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</w:pPr>
      <w:bookmarkStart w:name="National Science Foundation IMPLEMENTS N" w:id="1"/>
      <w:bookmarkEnd w:id="1"/>
      <w:r>
        <w:rPr>
          <w:b w:val="0"/>
        </w:rPr>
      </w:r>
      <w:r>
        <w:rPr>
          <w:color w:val="006BA6"/>
        </w:rPr>
        <w:t>NATIONAL</w:t>
      </w:r>
      <w:r>
        <w:rPr>
          <w:color w:val="006BA6"/>
          <w:spacing w:val="-6"/>
        </w:rPr>
        <w:t> </w:t>
      </w:r>
      <w:r>
        <w:rPr>
          <w:color w:val="006BA6"/>
        </w:rPr>
        <w:t>SCIENCE</w:t>
      </w:r>
      <w:r>
        <w:rPr>
          <w:color w:val="006BA6"/>
          <w:spacing w:val="-6"/>
        </w:rPr>
        <w:t> </w:t>
      </w:r>
      <w:r>
        <w:rPr>
          <w:color w:val="006BA6"/>
        </w:rPr>
        <w:t>FOUNDATION</w:t>
      </w:r>
      <w:r>
        <w:rPr>
          <w:color w:val="006BA6"/>
          <w:spacing w:val="-8"/>
        </w:rPr>
        <w:t> </w:t>
      </w:r>
      <w:r>
        <w:rPr>
          <w:color w:val="006BA6"/>
        </w:rPr>
        <w:t>IMPLEMENTS</w:t>
      </w:r>
      <w:r>
        <w:rPr>
          <w:color w:val="006BA6"/>
          <w:spacing w:val="-6"/>
        </w:rPr>
        <w:t> </w:t>
      </w:r>
      <w:r>
        <w:rPr>
          <w:color w:val="006BA6"/>
        </w:rPr>
        <w:t>NEW</w:t>
      </w:r>
      <w:r>
        <w:rPr>
          <w:color w:val="006BA6"/>
          <w:spacing w:val="-6"/>
        </w:rPr>
        <w:t> </w:t>
      </w:r>
      <w:r>
        <w:rPr>
          <w:color w:val="006FC0"/>
        </w:rPr>
        <w:t>RESPONSIBLE</w:t>
      </w:r>
      <w:r>
        <w:rPr>
          <w:color w:val="006FC0"/>
          <w:spacing w:val="-6"/>
        </w:rPr>
        <w:t> </w:t>
      </w:r>
      <w:r>
        <w:rPr>
          <w:color w:val="006FC0"/>
        </w:rPr>
        <w:t>AND ETHICAL CONDUCT OF RESEARCH (RECR) </w:t>
      </w:r>
      <w:r>
        <w:rPr>
          <w:color w:val="006BA6"/>
        </w:rPr>
        <w:t>TRAINING REQUIREMENTS</w:t>
      </w:r>
    </w:p>
    <w:p>
      <w:pPr>
        <w:pStyle w:val="BodyText"/>
        <w:spacing w:before="17"/>
        <w:rPr>
          <w:b/>
        </w:rPr>
      </w:pPr>
    </w:p>
    <w:p>
      <w:pPr>
        <w:pStyle w:val="BodyText"/>
      </w:pPr>
      <w:r>
        <w:rPr>
          <w:color w:val="111111"/>
        </w:rPr>
        <w:t>Dear</w:t>
      </w:r>
      <w:r>
        <w:rPr>
          <w:color w:val="111111"/>
          <w:spacing w:val="-4"/>
        </w:rPr>
        <w:t> </w:t>
      </w:r>
      <w:r>
        <w:rPr>
          <w:color w:val="111111"/>
          <w:spacing w:val="-2"/>
        </w:rPr>
        <w:t>Colleagues,</w:t>
      </w:r>
    </w:p>
    <w:p>
      <w:pPr>
        <w:pStyle w:val="BodyText"/>
      </w:pPr>
    </w:p>
    <w:p>
      <w:pPr>
        <w:spacing w:before="0"/>
        <w:ind w:left="0" w:right="74" w:firstLine="0"/>
        <w:jc w:val="left"/>
        <w:rPr>
          <w:sz w:val="24"/>
        </w:rPr>
      </w:pPr>
      <w:r>
        <w:rPr>
          <w:color w:val="111111"/>
          <w:sz w:val="24"/>
        </w:rPr>
        <w:t>The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National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Science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Foundation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(NSF)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has</w:t>
      </w:r>
      <w:r>
        <w:rPr>
          <w:color w:val="111111"/>
          <w:spacing w:val="-5"/>
          <w:sz w:val="24"/>
        </w:rPr>
        <w:t> </w:t>
      </w:r>
      <w:r>
        <w:rPr>
          <w:color w:val="111111"/>
          <w:sz w:val="24"/>
        </w:rPr>
        <w:t>issued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a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new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mandate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that</w:t>
      </w:r>
      <w:r>
        <w:rPr>
          <w:color w:val="111111"/>
          <w:spacing w:val="-3"/>
          <w:sz w:val="24"/>
        </w:rPr>
        <w:t> </w:t>
      </w:r>
      <w:r>
        <w:rPr>
          <w:color w:val="111111"/>
          <w:sz w:val="24"/>
        </w:rPr>
        <w:t>expands</w:t>
      </w:r>
      <w:r>
        <w:rPr>
          <w:color w:val="111111"/>
          <w:spacing w:val="-4"/>
          <w:sz w:val="24"/>
        </w:rPr>
        <w:t> </w:t>
      </w:r>
      <w:r>
        <w:rPr>
          <w:color w:val="111111"/>
          <w:sz w:val="24"/>
        </w:rPr>
        <w:t>the existing </w:t>
      </w:r>
      <w:r>
        <w:rPr>
          <w:b/>
          <w:color w:val="111111"/>
          <w:sz w:val="24"/>
        </w:rPr>
        <w:t>Responsible and Ethical Conduct of Research (RECR) </w:t>
      </w:r>
      <w:r>
        <w:rPr>
          <w:color w:val="111111"/>
          <w:sz w:val="24"/>
        </w:rPr>
        <w:t>training </w:t>
      </w:r>
      <w:r>
        <w:rPr>
          <w:color w:val="111111"/>
          <w:spacing w:val="-2"/>
          <w:sz w:val="24"/>
        </w:rPr>
        <w:t>requirements.</w:t>
      </w:r>
    </w:p>
    <w:p>
      <w:pPr>
        <w:pStyle w:val="BodyText"/>
      </w:pPr>
    </w:p>
    <w:p>
      <w:pPr>
        <w:pStyle w:val="Heading1"/>
      </w:pPr>
      <w:r>
        <w:rPr>
          <w:color w:val="111111"/>
        </w:rPr>
        <w:t>What</w:t>
      </w:r>
      <w:r>
        <w:rPr>
          <w:color w:val="111111"/>
          <w:spacing w:val="-2"/>
        </w:rPr>
        <w:t> </w:t>
      </w:r>
      <w:r>
        <w:rPr>
          <w:color w:val="111111"/>
        </w:rPr>
        <w:t>is</w:t>
      </w:r>
      <w:r>
        <w:rPr>
          <w:color w:val="111111"/>
          <w:spacing w:val="-1"/>
        </w:rPr>
        <w:t> </w:t>
      </w:r>
      <w:r>
        <w:rPr>
          <w:color w:val="111111"/>
          <w:spacing w:val="-4"/>
        </w:rPr>
        <w:t>new?</w:t>
      </w:r>
    </w:p>
    <w:p>
      <w:pPr>
        <w:pStyle w:val="BodyText"/>
      </w:pPr>
      <w:r>
        <w:rPr>
          <w:color w:val="111111"/>
        </w:rPr>
        <w:t>For proposals submitted to NSF on or after July 31, 2023, all researchers, including faculty, post-docs, graduate and undergraduate students, and other senior personnel named</w:t>
      </w:r>
      <w:r>
        <w:rPr>
          <w:color w:val="111111"/>
          <w:spacing w:val="-4"/>
        </w:rPr>
        <w:t> </w:t>
      </w:r>
      <w:r>
        <w:rPr>
          <w:color w:val="111111"/>
        </w:rPr>
        <w:t>on</w:t>
      </w:r>
      <w:r>
        <w:rPr>
          <w:color w:val="111111"/>
          <w:spacing w:val="-4"/>
        </w:rPr>
        <w:t> </w:t>
      </w:r>
      <w:r>
        <w:rPr>
          <w:color w:val="111111"/>
        </w:rPr>
        <w:t>proposals</w:t>
      </w:r>
      <w:r>
        <w:rPr>
          <w:color w:val="111111"/>
          <w:spacing w:val="-4"/>
        </w:rPr>
        <w:t> </w:t>
      </w:r>
      <w:r>
        <w:rPr>
          <w:color w:val="111111"/>
        </w:rPr>
        <w:t>to</w:t>
      </w:r>
      <w:r>
        <w:rPr>
          <w:color w:val="111111"/>
          <w:spacing w:val="-4"/>
        </w:rPr>
        <w:t> </w:t>
      </w:r>
      <w:r>
        <w:rPr>
          <w:color w:val="111111"/>
        </w:rPr>
        <w:t>NSF</w:t>
      </w:r>
      <w:r>
        <w:rPr>
          <w:color w:val="111111"/>
          <w:spacing w:val="-4"/>
        </w:rPr>
        <w:t> </w:t>
      </w:r>
      <w:r>
        <w:rPr>
          <w:color w:val="111111"/>
        </w:rPr>
        <w:t>must</w:t>
      </w:r>
      <w:r>
        <w:rPr>
          <w:color w:val="111111"/>
          <w:spacing w:val="-3"/>
        </w:rPr>
        <w:t> </w:t>
      </w:r>
      <w:r>
        <w:rPr>
          <w:color w:val="111111"/>
        </w:rPr>
        <w:t>complete</w:t>
      </w:r>
      <w:r>
        <w:rPr>
          <w:color w:val="111111"/>
          <w:spacing w:val="-5"/>
        </w:rPr>
        <w:t> </w:t>
      </w:r>
      <w:r>
        <w:rPr>
          <w:color w:val="111111"/>
        </w:rPr>
        <w:t>RECR</w:t>
      </w:r>
      <w:r>
        <w:rPr>
          <w:color w:val="111111"/>
          <w:spacing w:val="-4"/>
        </w:rPr>
        <w:t> </w:t>
      </w:r>
      <w:r>
        <w:rPr>
          <w:color w:val="111111"/>
        </w:rPr>
        <w:t>training</w:t>
      </w:r>
      <w:r>
        <w:rPr>
          <w:color w:val="111111"/>
          <w:spacing w:val="-4"/>
        </w:rPr>
        <w:t> </w:t>
      </w:r>
      <w:r>
        <w:rPr>
          <w:color w:val="111111"/>
        </w:rPr>
        <w:t>before</w:t>
      </w:r>
      <w:r>
        <w:rPr>
          <w:color w:val="111111"/>
          <w:spacing w:val="-4"/>
        </w:rPr>
        <w:t> </w:t>
      </w:r>
      <w:r>
        <w:rPr>
          <w:color w:val="111111"/>
        </w:rPr>
        <w:t>engaging</w:t>
      </w:r>
      <w:r>
        <w:rPr>
          <w:color w:val="111111"/>
          <w:spacing w:val="-4"/>
        </w:rPr>
        <w:t> </w:t>
      </w:r>
      <w:r>
        <w:rPr>
          <w:color w:val="111111"/>
        </w:rPr>
        <w:t>in</w:t>
      </w:r>
      <w:r>
        <w:rPr>
          <w:color w:val="111111"/>
          <w:spacing w:val="-4"/>
        </w:rPr>
        <w:t> </w:t>
      </w:r>
      <w:r>
        <w:rPr>
          <w:color w:val="111111"/>
        </w:rPr>
        <w:t>research projects sponsored by the NSF</w:t>
      </w:r>
      <w:r>
        <w:rPr>
          <w:color w:val="202429"/>
        </w:rPr>
        <w:t>.</w:t>
      </w:r>
    </w:p>
    <w:p>
      <w:pPr>
        <w:pStyle w:val="BodyText"/>
      </w:pPr>
    </w:p>
    <w:p>
      <w:pPr>
        <w:pStyle w:val="Heading1"/>
      </w:pPr>
      <w:r>
        <w:rPr>
          <w:color w:val="111111"/>
        </w:rPr>
        <w:t>How</w:t>
      </w:r>
      <w:r>
        <w:rPr>
          <w:color w:val="111111"/>
          <w:spacing w:val="-2"/>
        </w:rPr>
        <w:t> </w:t>
      </w:r>
      <w:r>
        <w:rPr>
          <w:color w:val="111111"/>
        </w:rPr>
        <w:t>is</w:t>
      </w:r>
      <w:r>
        <w:rPr>
          <w:color w:val="111111"/>
          <w:spacing w:val="-3"/>
        </w:rPr>
        <w:t> </w:t>
      </w:r>
      <w:r>
        <w:rPr>
          <w:color w:val="111111"/>
        </w:rPr>
        <w:t>this</w:t>
      </w:r>
      <w:r>
        <w:rPr>
          <w:color w:val="111111"/>
          <w:spacing w:val="-2"/>
        </w:rPr>
        <w:t> </w:t>
      </w:r>
      <w:r>
        <w:rPr>
          <w:color w:val="111111"/>
        </w:rPr>
        <w:t>different</w:t>
      </w:r>
      <w:r>
        <w:rPr>
          <w:color w:val="111111"/>
          <w:spacing w:val="-5"/>
        </w:rPr>
        <w:t> </w:t>
      </w:r>
      <w:r>
        <w:rPr>
          <w:color w:val="111111"/>
        </w:rPr>
        <w:t>from</w:t>
      </w:r>
      <w:r>
        <w:rPr>
          <w:color w:val="111111"/>
          <w:spacing w:val="-2"/>
        </w:rPr>
        <w:t> </w:t>
      </w:r>
      <w:r>
        <w:rPr>
          <w:color w:val="111111"/>
        </w:rPr>
        <w:t>NSF’s</w:t>
      </w:r>
      <w:r>
        <w:rPr>
          <w:color w:val="111111"/>
          <w:spacing w:val="-3"/>
        </w:rPr>
        <w:t> </w:t>
      </w:r>
      <w:r>
        <w:rPr>
          <w:color w:val="111111"/>
        </w:rPr>
        <w:t>previous</w:t>
      </w:r>
      <w:r>
        <w:rPr>
          <w:color w:val="111111"/>
          <w:spacing w:val="-2"/>
        </w:rPr>
        <w:t> policy?</w:t>
      </w:r>
    </w:p>
    <w:p>
      <w:pPr>
        <w:pStyle w:val="BodyText"/>
        <w:spacing w:line="276" w:lineRule="exact"/>
      </w:pPr>
      <w:bookmarkStart w:name="This requirement reflects two changes:" w:id="2"/>
      <w:bookmarkEnd w:id="2"/>
      <w:r>
        <w:rPr/>
      </w:r>
      <w:bookmarkStart w:name=" the RECR training requirement has expa" w:id="3"/>
      <w:bookmarkEnd w:id="3"/>
      <w:r>
        <w:rPr/>
      </w:r>
      <w:r>
        <w:rPr/>
        <w:t>This</w:t>
      </w:r>
      <w:r>
        <w:rPr>
          <w:spacing w:val="-4"/>
        </w:rPr>
        <w:t> </w:t>
      </w:r>
      <w:r>
        <w:rPr/>
        <w:t>requirement</w:t>
      </w:r>
      <w:r>
        <w:rPr>
          <w:spacing w:val="-3"/>
        </w:rPr>
        <w:t> </w:t>
      </w:r>
      <w:r>
        <w:rPr/>
        <w:t>reflects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>
          <w:spacing w:val="-2"/>
        </w:rPr>
        <w:t>changes: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31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RECR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4"/>
          <w:sz w:val="24"/>
        </w:rPr>
        <w:t> </w:t>
      </w:r>
      <w:r>
        <w:rPr>
          <w:sz w:val="24"/>
        </w:rPr>
        <w:t>requirement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expanded,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now</w:t>
      </w:r>
      <w:r>
        <w:rPr>
          <w:spacing w:val="-4"/>
          <w:sz w:val="24"/>
        </w:rPr>
        <w:t> </w:t>
      </w:r>
      <w:r>
        <w:rPr>
          <w:sz w:val="24"/>
        </w:rPr>
        <w:t>applies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b/>
          <w:sz w:val="24"/>
        </w:rPr>
        <w:t>faculty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 other senior personnel</w:t>
      </w:r>
      <w:r>
        <w:rPr>
          <w:sz w:val="24"/>
        </w:rPr>
        <w:t>, as well as undergraduates, graduate students and postdoctoral researchers, and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2" w:lineRule="exact" w:before="0" w:after="0"/>
        <w:ind w:left="719" w:right="0" w:hanging="359"/>
        <w:jc w:val="left"/>
        <w:rPr>
          <w:sz w:val="24"/>
        </w:rPr>
      </w:pPr>
      <w:bookmarkStart w:name=" the RECR training must include trainin" w:id="4"/>
      <w:bookmarkEnd w:id="4"/>
      <w:r>
        <w:rPr/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RECR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include</w:t>
      </w:r>
      <w:r>
        <w:rPr>
          <w:spacing w:val="-3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mentorship.</w:t>
      </w:r>
    </w:p>
    <w:p>
      <w:pPr>
        <w:pStyle w:val="Heading1"/>
        <w:spacing w:before="275"/>
      </w:pPr>
      <w:bookmarkStart w:name="What is the Principal Investigator’s res" w:id="5"/>
      <w:bookmarkEnd w:id="5"/>
      <w:r>
        <w:rPr>
          <w:b w:val="0"/>
        </w:rPr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Investigator’s</w:t>
      </w:r>
      <w:r>
        <w:rPr>
          <w:spacing w:val="-3"/>
        </w:rPr>
        <w:t> </w:t>
      </w:r>
      <w:r>
        <w:rPr>
          <w:spacing w:val="-2"/>
        </w:rPr>
        <w:t>responsibility?</w:t>
      </w:r>
    </w:p>
    <w:p>
      <w:pPr>
        <w:pStyle w:val="BodyText"/>
        <w:ind w:right="44"/>
      </w:pPr>
      <w:bookmarkStart w:name="Principal Investigators are responsible " w:id="6"/>
      <w:bookmarkEnd w:id="6"/>
      <w:r>
        <w:rPr/>
      </w:r>
      <w:r>
        <w:rPr/>
        <w:t>Principal Investigators are responsible for ensuring </w:t>
      </w:r>
      <w:r>
        <w:rPr>
          <w:color w:val="111111"/>
        </w:rPr>
        <w:t>all researchers, including faculty, post-docs,</w:t>
      </w:r>
      <w:r>
        <w:rPr>
          <w:color w:val="111111"/>
          <w:spacing w:val="-6"/>
        </w:rPr>
        <w:t> </w:t>
      </w:r>
      <w:r>
        <w:rPr>
          <w:color w:val="111111"/>
        </w:rPr>
        <w:t>graduate</w:t>
      </w:r>
      <w:r>
        <w:rPr>
          <w:color w:val="111111"/>
          <w:spacing w:val="-5"/>
        </w:rPr>
        <w:t> </w:t>
      </w:r>
      <w:r>
        <w:rPr>
          <w:color w:val="111111"/>
        </w:rPr>
        <w:t>and</w:t>
      </w:r>
      <w:r>
        <w:rPr>
          <w:color w:val="111111"/>
          <w:spacing w:val="-5"/>
        </w:rPr>
        <w:t> </w:t>
      </w:r>
      <w:r>
        <w:rPr>
          <w:color w:val="111111"/>
        </w:rPr>
        <w:t>undergraduate</w:t>
      </w:r>
      <w:r>
        <w:rPr>
          <w:color w:val="111111"/>
          <w:spacing w:val="-5"/>
        </w:rPr>
        <w:t> </w:t>
      </w:r>
      <w:r>
        <w:rPr>
          <w:color w:val="111111"/>
        </w:rPr>
        <w:t>students,</w:t>
      </w:r>
      <w:r>
        <w:rPr>
          <w:color w:val="111111"/>
          <w:spacing w:val="-4"/>
        </w:rPr>
        <w:t> </w:t>
      </w:r>
      <w:r>
        <w:rPr>
          <w:color w:val="111111"/>
        </w:rPr>
        <w:t>and</w:t>
      </w:r>
      <w:r>
        <w:rPr>
          <w:color w:val="111111"/>
          <w:spacing w:val="-5"/>
        </w:rPr>
        <w:t> </w:t>
      </w:r>
      <w:r>
        <w:rPr>
          <w:color w:val="111111"/>
        </w:rPr>
        <w:t>other</w:t>
      </w:r>
      <w:r>
        <w:rPr>
          <w:color w:val="111111"/>
          <w:spacing w:val="-4"/>
        </w:rPr>
        <w:t> </w:t>
      </w:r>
      <w:r>
        <w:rPr>
          <w:color w:val="111111"/>
        </w:rPr>
        <w:t>senior</w:t>
      </w:r>
      <w:r>
        <w:rPr>
          <w:color w:val="111111"/>
          <w:spacing w:val="-4"/>
        </w:rPr>
        <w:t> </w:t>
      </w:r>
      <w:r>
        <w:rPr>
          <w:color w:val="111111"/>
        </w:rPr>
        <w:t>personnel</w:t>
      </w:r>
      <w:r>
        <w:rPr>
          <w:color w:val="111111"/>
          <w:spacing w:val="-6"/>
        </w:rPr>
        <w:t> </w:t>
      </w:r>
      <w:r>
        <w:rPr/>
        <w:t>supported through their grant(s) complete training at the start of work on the research project.</w:t>
      </w:r>
    </w:p>
    <w:p>
      <w:pPr>
        <w:pStyle w:val="BodyText"/>
      </w:pPr>
    </w:p>
    <w:p>
      <w:pPr>
        <w:pStyle w:val="Heading1"/>
        <w:spacing w:before="1"/>
      </w:pPr>
      <w:bookmarkStart w:name="What training is required to satisfy the" w:id="7"/>
      <w:bookmarkEnd w:id="7"/>
      <w:r>
        <w:rPr>
          <w:b w:val="0"/>
        </w:rPr>
      </w:r>
      <w:r>
        <w:rPr/>
        <w:t>What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satisfy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NSF</w:t>
      </w:r>
      <w:r>
        <w:rPr>
          <w:spacing w:val="-2"/>
        </w:rPr>
        <w:t> </w:t>
      </w:r>
      <w:r>
        <w:rPr/>
        <w:t>RECR</w:t>
      </w:r>
      <w:r>
        <w:rPr>
          <w:spacing w:val="-2"/>
        </w:rPr>
        <w:t> requirement?</w:t>
      </w:r>
    </w:p>
    <w:p>
      <w:pPr>
        <w:pStyle w:val="BodyText"/>
      </w:pPr>
      <w:bookmarkStart w:name="The Office of the Vice-President for Res" w:id="8"/>
      <w:bookmarkEnd w:id="8"/>
      <w:r>
        <w:rPr/>
      </w:r>
      <w:r>
        <w:rPr/>
        <w:t>The Office of the Vice-President for Research is reviewing current RECR training modules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CITI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requirement.</w:t>
      </w:r>
      <w:r>
        <w:rPr>
          <w:spacing w:val="-5"/>
        </w:rPr>
        <w:t> </w:t>
      </w:r>
      <w:r>
        <w:rPr/>
        <w:t>More information will be coming soon.</w:t>
      </w:r>
    </w:p>
    <w:p>
      <w:pPr>
        <w:pStyle w:val="Heading1"/>
        <w:spacing w:before="274"/>
      </w:pPr>
      <w:bookmarkStart w:name="What do you need to do now?" w:id="9"/>
      <w:bookmarkEnd w:id="9"/>
      <w:r>
        <w:rPr>
          <w:b w:val="0"/>
        </w:rPr>
      </w:r>
      <w:r>
        <w:rPr/>
        <w:t>What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now?</w:t>
      </w:r>
    </w:p>
    <w:p>
      <w:pPr>
        <w:pStyle w:val="BodyText"/>
      </w:pPr>
      <w:bookmarkStart w:name="The Office of Research Compliance will b" w:id="10"/>
      <w:bookmarkEnd w:id="10"/>
      <w:r>
        <w:rPr/>
      </w:r>
      <w:r>
        <w:rPr/>
        <w:t>The Office of Research Compliance will be issuing additional guidance for this new training requirement. The implementation of this guidance will be in a manner that minimizes</w:t>
      </w:r>
      <w:r>
        <w:rPr>
          <w:spacing w:val="-4"/>
        </w:rPr>
        <w:t> </w:t>
      </w:r>
      <w:r>
        <w:rPr/>
        <w:t>burden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investigators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members.</w:t>
      </w:r>
      <w:r>
        <w:rPr>
          <w:spacing w:val="40"/>
        </w:rPr>
        <w:t> </w:t>
      </w:r>
      <w:r>
        <w:rPr/>
        <w:t>New</w:t>
      </w:r>
      <w:r>
        <w:rPr>
          <w:spacing w:val="-5"/>
        </w:rPr>
        <w:t> </w:t>
      </w:r>
      <w:r>
        <w:rPr/>
        <w:t>guidance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include both CITI Program modules to be completed as well as a timeframe for completion.</w:t>
      </w:r>
    </w:p>
    <w:p>
      <w:pPr>
        <w:pStyle w:val="BodyText"/>
      </w:pPr>
    </w:p>
    <w:p>
      <w:pPr>
        <w:pStyle w:val="Heading1"/>
        <w:spacing w:before="1"/>
      </w:pPr>
      <w:bookmarkStart w:name="Who do I need to contact for more inform" w:id="11"/>
      <w:bookmarkEnd w:id="11"/>
      <w:r>
        <w:rPr>
          <w:b w:val="0"/>
        </w:rPr>
      </w:r>
      <w:r>
        <w:rPr/>
        <w:t>Who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information?</w:t>
      </w:r>
    </w:p>
    <w:p>
      <w:pPr>
        <w:pStyle w:val="BodyText"/>
        <w:ind w:right="74"/>
      </w:pPr>
      <w:bookmarkStart w:name="For questions about this the NSF RECR po" w:id="12"/>
      <w:bookmarkEnd w:id="12"/>
      <w:r>
        <w:rPr/>
      </w:r>
      <w:r>
        <w:rPr/>
        <w:t>For</w:t>
      </w:r>
      <w:r>
        <w:rPr>
          <w:spacing w:val="-3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NSF</w:t>
      </w:r>
      <w:r>
        <w:rPr>
          <w:spacing w:val="-4"/>
        </w:rPr>
        <w:t> </w:t>
      </w:r>
      <w:r>
        <w:rPr/>
        <w:t>RECR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RECR</w:t>
      </w:r>
      <w:r>
        <w:rPr>
          <w:spacing w:val="-6"/>
        </w:rPr>
        <w:t> </w:t>
      </w:r>
      <w:r>
        <w:rPr/>
        <w:t>training, please contact Rebecca Dahl at </w:t>
      </w:r>
      <w:hyperlink r:id="rId5">
        <w:r>
          <w:rPr/>
          <w:t>rebecca.dahl@stonybrook.edu</w:t>
        </w:r>
      </w:hyperlink>
      <w:r>
        <w:rPr/>
        <w:t> in the Office of Research Compliance.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ebecca.dahl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 Dahl</dc:creator>
  <dc:description/>
  <dcterms:created xsi:type="dcterms:W3CDTF">2026-03-16T22:29:49Z</dcterms:created>
  <dcterms:modified xsi:type="dcterms:W3CDTF">2026-03-16T22:29:49Z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D:20241003170426</vt:lpwstr>
  </property>
</Properties>
</file>