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637"/>
        <w:gridCol w:w="5418"/>
        <w:gridCol w:w="2305"/>
      </w:tblGrid>
      <w:tr w:rsidR="00BA5E4D" w:rsidRPr="00BA5E4D" w:rsidTr="00BA5E4D">
        <w:trPr>
          <w:tblCellSpacing w:w="0" w:type="dxa"/>
        </w:trPr>
        <w:tc>
          <w:tcPr>
            <w:tcW w:w="0" w:type="auto"/>
            <w:vAlign w:val="center"/>
            <w:hideMark/>
          </w:tcPr>
          <w:p w:rsidR="00BA5E4D" w:rsidRPr="00BA5E4D" w:rsidRDefault="00BA5E4D" w:rsidP="00BA5E4D">
            <w:pPr>
              <w:spacing w:after="0" w:line="240" w:lineRule="auto"/>
              <w:rPr>
                <w:rFonts w:eastAsia="Times New Roman" w:cstheme="minorHAnsi"/>
                <w:sz w:val="28"/>
                <w:szCs w:val="28"/>
              </w:rPr>
            </w:pPr>
            <w:r w:rsidRPr="00BA5E4D">
              <w:rPr>
                <w:rFonts w:eastAsia="Times New Roman" w:cstheme="minorHAnsi"/>
                <w:b/>
                <w:bCs/>
                <w:color w:val="800000"/>
                <w:sz w:val="28"/>
                <w:szCs w:val="28"/>
              </w:rPr>
              <w:t>PHY 431</w:t>
            </w:r>
          </w:p>
        </w:tc>
        <w:tc>
          <w:tcPr>
            <w:tcW w:w="0" w:type="auto"/>
            <w:vAlign w:val="center"/>
            <w:hideMark/>
          </w:tcPr>
          <w:p w:rsidR="00BA5E4D" w:rsidRPr="00BA5E4D" w:rsidRDefault="00BA5E4D" w:rsidP="00BA5E4D">
            <w:pPr>
              <w:spacing w:before="100" w:beforeAutospacing="1" w:after="100" w:afterAutospacing="1" w:line="240" w:lineRule="auto"/>
              <w:jc w:val="center"/>
              <w:rPr>
                <w:rFonts w:eastAsia="Times New Roman" w:cstheme="minorHAnsi"/>
                <w:sz w:val="28"/>
                <w:szCs w:val="28"/>
              </w:rPr>
            </w:pPr>
            <w:r w:rsidRPr="00BA5E4D">
              <w:rPr>
                <w:rFonts w:eastAsia="Times New Roman" w:cstheme="minorHAnsi"/>
                <w:b/>
                <w:bCs/>
                <w:color w:val="800000"/>
                <w:sz w:val="28"/>
                <w:szCs w:val="28"/>
              </w:rPr>
              <w:t>Nuclear and Particle Physics</w:t>
            </w:r>
          </w:p>
        </w:tc>
        <w:tc>
          <w:tcPr>
            <w:tcW w:w="0" w:type="auto"/>
            <w:vAlign w:val="center"/>
            <w:hideMark/>
          </w:tcPr>
          <w:p w:rsidR="00BA5E4D" w:rsidRPr="00BA5E4D" w:rsidRDefault="00BA5E4D" w:rsidP="00BA5E4D">
            <w:pPr>
              <w:spacing w:after="0" w:line="240" w:lineRule="auto"/>
              <w:jc w:val="right"/>
              <w:rPr>
                <w:rFonts w:eastAsia="Times New Roman" w:cstheme="minorHAnsi"/>
                <w:sz w:val="28"/>
                <w:szCs w:val="28"/>
              </w:rPr>
            </w:pPr>
            <w:r w:rsidRPr="00BA5E4D">
              <w:rPr>
                <w:rFonts w:eastAsia="Times New Roman" w:cstheme="minorHAnsi"/>
                <w:b/>
                <w:bCs/>
                <w:color w:val="800000"/>
                <w:sz w:val="28"/>
                <w:szCs w:val="28"/>
              </w:rPr>
              <w:t>Spring 2020</w:t>
            </w:r>
          </w:p>
        </w:tc>
      </w:tr>
    </w:tbl>
    <w:p w:rsidR="00BA5E4D" w:rsidRPr="00BA5E4D" w:rsidRDefault="00BA5E4D" w:rsidP="00BA5E4D">
      <w:pPr>
        <w:spacing w:after="0" w:line="240" w:lineRule="auto"/>
        <w:rPr>
          <w:rFonts w:eastAsia="Times New Roman" w:cstheme="minorHAnsi"/>
          <w:sz w:val="28"/>
          <w:szCs w:val="28"/>
        </w:rPr>
      </w:pPr>
      <w:r w:rsidRPr="00BA5E4D">
        <w:rPr>
          <w:rFonts w:eastAsia="Times New Roman" w:cstheme="minorHAnsi"/>
          <w:sz w:val="28"/>
          <w:szCs w:val="28"/>
        </w:rPr>
        <w:pict>
          <v:rect id="_x0000_i1025" style="width:0;height:3.75pt" o:hralign="center" o:hrstd="t" o:hrnoshade="t" o:hr="t" fillcolor="black" stroked="f"/>
        </w:pict>
      </w:r>
    </w:p>
    <w:p w:rsidR="00BA5E4D" w:rsidRPr="00BA5E4D" w:rsidRDefault="00BA5E4D" w:rsidP="00BA5E4D">
      <w:pPr>
        <w:spacing w:before="100" w:beforeAutospacing="1" w:after="100" w:afterAutospacing="1" w:line="240" w:lineRule="auto"/>
        <w:outlineLvl w:val="1"/>
        <w:rPr>
          <w:rFonts w:eastAsia="Times New Roman" w:cstheme="minorHAnsi"/>
          <w:b/>
          <w:bCs/>
          <w:color w:val="000000"/>
          <w:sz w:val="28"/>
          <w:szCs w:val="28"/>
        </w:rPr>
      </w:pPr>
      <w:r w:rsidRPr="00BA5E4D">
        <w:rPr>
          <w:rFonts w:eastAsia="Times New Roman" w:cstheme="minorHAnsi"/>
          <w:b/>
          <w:bCs/>
          <w:color w:val="000000"/>
          <w:sz w:val="28"/>
          <w:szCs w:val="28"/>
        </w:rPr>
        <w:t>Instructor:</w:t>
      </w:r>
    </w:p>
    <w:p w:rsidR="00BA5E4D" w:rsidRPr="00BA5E4D" w:rsidRDefault="00BA5E4D" w:rsidP="00BA5E4D">
      <w:pPr>
        <w:numPr>
          <w:ilvl w:val="0"/>
          <w:numId w:val="1"/>
        </w:numPr>
        <w:spacing w:before="100" w:beforeAutospacing="1" w:after="100" w:afterAutospacing="1" w:line="240" w:lineRule="auto"/>
        <w:rPr>
          <w:rFonts w:eastAsia="Times New Roman" w:cstheme="minorHAnsi"/>
          <w:color w:val="000000"/>
          <w:sz w:val="28"/>
          <w:szCs w:val="28"/>
        </w:rPr>
      </w:pPr>
      <w:r w:rsidRPr="00BA5E4D">
        <w:rPr>
          <w:rFonts w:eastAsia="Times New Roman" w:cstheme="minorHAnsi"/>
          <w:color w:val="000000"/>
          <w:sz w:val="28"/>
          <w:szCs w:val="28"/>
        </w:rPr>
        <w:t>Professor Concha Gonzalez-Garcia,</w:t>
      </w:r>
      <w:r w:rsidRPr="00BA5E4D">
        <w:rPr>
          <w:rFonts w:eastAsia="Times New Roman" w:cstheme="minorHAnsi"/>
          <w:color w:val="000000"/>
          <w:sz w:val="28"/>
          <w:szCs w:val="28"/>
        </w:rPr>
        <w:br/>
      </w:r>
      <w:hyperlink r:id="rId5" w:history="1">
        <w:r w:rsidRPr="00BA5E4D">
          <w:rPr>
            <w:rFonts w:eastAsia="Times New Roman" w:cstheme="minorHAnsi"/>
            <w:b/>
            <w:bCs/>
            <w:color w:val="0000FF"/>
            <w:sz w:val="28"/>
            <w:szCs w:val="28"/>
            <w:u w:val="single"/>
          </w:rPr>
          <w:t>email maria.gonzalez-garcia@stonybrook.edu</w:t>
        </w:r>
      </w:hyperlink>
      <w:r w:rsidRPr="00BA5E4D">
        <w:rPr>
          <w:rFonts w:eastAsia="Times New Roman" w:cstheme="minorHAnsi"/>
          <w:b/>
          <w:bCs/>
          <w:color w:val="000000"/>
          <w:sz w:val="28"/>
          <w:szCs w:val="28"/>
        </w:rPr>
        <w:t> </w:t>
      </w:r>
      <w:r w:rsidRPr="00BA5E4D">
        <w:rPr>
          <w:rFonts w:eastAsia="Times New Roman" w:cstheme="minorHAnsi"/>
          <w:color w:val="000000"/>
          <w:sz w:val="28"/>
          <w:szCs w:val="28"/>
        </w:rPr>
        <w:t xml:space="preserve">, MT6-115A, </w:t>
      </w:r>
      <w:proofErr w:type="spellStart"/>
      <w:r w:rsidRPr="00BA5E4D">
        <w:rPr>
          <w:rFonts w:eastAsia="Times New Roman" w:cstheme="minorHAnsi"/>
          <w:color w:val="000000"/>
          <w:sz w:val="28"/>
          <w:szCs w:val="28"/>
        </w:rPr>
        <w:t>tel</w:t>
      </w:r>
      <w:proofErr w:type="spellEnd"/>
      <w:r w:rsidRPr="00BA5E4D">
        <w:rPr>
          <w:rFonts w:eastAsia="Times New Roman" w:cstheme="minorHAnsi"/>
          <w:color w:val="000000"/>
          <w:sz w:val="28"/>
          <w:szCs w:val="28"/>
        </w:rPr>
        <w:t xml:space="preserve"> 632-7971,</w:t>
      </w:r>
      <w:r w:rsidRPr="00BA5E4D">
        <w:rPr>
          <w:rFonts w:eastAsia="Times New Roman" w:cstheme="minorHAnsi"/>
          <w:color w:val="000000"/>
          <w:sz w:val="28"/>
          <w:szCs w:val="28"/>
        </w:rPr>
        <w:br/>
        <w:t xml:space="preserve">Office </w:t>
      </w:r>
      <w:proofErr w:type="spellStart"/>
      <w:r w:rsidRPr="00BA5E4D">
        <w:rPr>
          <w:rFonts w:eastAsia="Times New Roman" w:cstheme="minorHAnsi"/>
          <w:color w:val="000000"/>
          <w:sz w:val="28"/>
          <w:szCs w:val="28"/>
        </w:rPr>
        <w:t>hrs</w:t>
      </w:r>
      <w:proofErr w:type="spellEnd"/>
      <w:r w:rsidRPr="00BA5E4D">
        <w:rPr>
          <w:rFonts w:eastAsia="Times New Roman" w:cstheme="minorHAnsi"/>
          <w:color w:val="000000"/>
          <w:sz w:val="28"/>
          <w:szCs w:val="28"/>
        </w:rPr>
        <w:t>: W 10:00-11:00 am or by appointment</w:t>
      </w:r>
    </w:p>
    <w:p w:rsidR="00BA5E4D" w:rsidRPr="00BA5E4D" w:rsidRDefault="00BA5E4D" w:rsidP="00BA5E4D">
      <w:pPr>
        <w:spacing w:before="100" w:beforeAutospacing="1" w:after="100" w:afterAutospacing="1" w:line="240" w:lineRule="auto"/>
        <w:outlineLvl w:val="1"/>
        <w:rPr>
          <w:rFonts w:eastAsia="Times New Roman" w:cstheme="minorHAnsi"/>
          <w:b/>
          <w:bCs/>
          <w:color w:val="000000"/>
          <w:sz w:val="28"/>
          <w:szCs w:val="28"/>
        </w:rPr>
      </w:pPr>
      <w:r w:rsidRPr="00BA5E4D">
        <w:rPr>
          <w:rFonts w:eastAsia="Times New Roman" w:cstheme="minorHAnsi"/>
          <w:b/>
          <w:bCs/>
          <w:color w:val="000000"/>
          <w:sz w:val="28"/>
          <w:szCs w:val="28"/>
        </w:rPr>
        <w:t>Place and Time:</w:t>
      </w:r>
    </w:p>
    <w:p w:rsidR="00BA5E4D" w:rsidRPr="00BA5E4D" w:rsidRDefault="00BA5E4D" w:rsidP="00BA5E4D">
      <w:pPr>
        <w:numPr>
          <w:ilvl w:val="0"/>
          <w:numId w:val="2"/>
        </w:numPr>
        <w:spacing w:before="100" w:beforeAutospacing="1" w:after="100" w:afterAutospacing="1" w:line="240" w:lineRule="auto"/>
        <w:rPr>
          <w:rFonts w:eastAsia="Times New Roman" w:cstheme="minorHAnsi"/>
          <w:color w:val="000000"/>
          <w:sz w:val="28"/>
          <w:szCs w:val="28"/>
        </w:rPr>
      </w:pPr>
      <w:r w:rsidRPr="00BA5E4D">
        <w:rPr>
          <w:rFonts w:eastAsia="Times New Roman" w:cstheme="minorHAnsi"/>
          <w:color w:val="000000"/>
          <w:sz w:val="28"/>
          <w:szCs w:val="28"/>
        </w:rPr>
        <w:t>Tuesday and Thursday 8:30-09:50 in Physics Room Earth and Space 183</w:t>
      </w:r>
    </w:p>
    <w:p w:rsidR="00BA5E4D" w:rsidRPr="00BA5E4D" w:rsidRDefault="00BA5E4D" w:rsidP="00BA5E4D">
      <w:pPr>
        <w:numPr>
          <w:ilvl w:val="0"/>
          <w:numId w:val="2"/>
        </w:numPr>
        <w:spacing w:before="100" w:beforeAutospacing="1" w:after="100" w:afterAutospacing="1" w:line="240" w:lineRule="auto"/>
        <w:rPr>
          <w:rFonts w:eastAsia="Times New Roman" w:cstheme="minorHAnsi"/>
          <w:color w:val="000000"/>
          <w:sz w:val="28"/>
          <w:szCs w:val="28"/>
        </w:rPr>
      </w:pPr>
      <w:r w:rsidRPr="00BA5E4D">
        <w:rPr>
          <w:rFonts w:eastAsia="Times New Roman" w:cstheme="minorHAnsi"/>
          <w:color w:val="000000"/>
          <w:sz w:val="28"/>
          <w:szCs w:val="28"/>
        </w:rPr>
        <w:t>First Lecture: Tuesday Jan 28 2020</w:t>
      </w:r>
    </w:p>
    <w:p w:rsidR="00BA5E4D" w:rsidRPr="00BA5E4D" w:rsidRDefault="00BA5E4D" w:rsidP="00BA5E4D">
      <w:pPr>
        <w:numPr>
          <w:ilvl w:val="0"/>
          <w:numId w:val="2"/>
        </w:numPr>
        <w:spacing w:before="100" w:beforeAutospacing="1" w:after="100" w:afterAutospacing="1" w:line="240" w:lineRule="auto"/>
        <w:rPr>
          <w:rFonts w:eastAsia="Times New Roman" w:cstheme="minorHAnsi"/>
          <w:color w:val="000000"/>
          <w:sz w:val="28"/>
          <w:szCs w:val="28"/>
        </w:rPr>
      </w:pPr>
      <w:r w:rsidRPr="00BA5E4D">
        <w:rPr>
          <w:rFonts w:eastAsia="Times New Roman" w:cstheme="minorHAnsi"/>
          <w:color w:val="000000"/>
          <w:sz w:val="28"/>
          <w:szCs w:val="28"/>
        </w:rPr>
        <w:t>This homepage: http://insti.physics.sunysb.edu/~concha/PHY431/S20/phy431_S20.html</w:t>
      </w:r>
    </w:p>
    <w:p w:rsidR="00BA5E4D" w:rsidRPr="00BA5E4D" w:rsidRDefault="00BA5E4D" w:rsidP="00BA5E4D">
      <w:pPr>
        <w:spacing w:before="100" w:beforeAutospacing="1" w:after="100" w:afterAutospacing="1" w:line="240" w:lineRule="auto"/>
        <w:outlineLvl w:val="1"/>
        <w:rPr>
          <w:rFonts w:eastAsia="Times New Roman" w:cstheme="minorHAnsi"/>
          <w:b/>
          <w:bCs/>
          <w:color w:val="000000"/>
          <w:sz w:val="28"/>
          <w:szCs w:val="28"/>
        </w:rPr>
      </w:pPr>
      <w:r w:rsidRPr="00BA5E4D">
        <w:rPr>
          <w:rFonts w:eastAsia="Times New Roman" w:cstheme="minorHAnsi"/>
          <w:b/>
          <w:bCs/>
          <w:color w:val="000000"/>
          <w:sz w:val="28"/>
          <w:szCs w:val="28"/>
        </w:rPr>
        <w:t>Prerequisites:</w:t>
      </w:r>
    </w:p>
    <w:p w:rsidR="00BA5E4D" w:rsidRPr="00BA5E4D" w:rsidRDefault="00BA5E4D" w:rsidP="00BA5E4D">
      <w:pPr>
        <w:numPr>
          <w:ilvl w:val="0"/>
          <w:numId w:val="3"/>
        </w:numPr>
        <w:spacing w:before="100" w:beforeAutospacing="1" w:after="100" w:afterAutospacing="1" w:line="240" w:lineRule="auto"/>
        <w:rPr>
          <w:rFonts w:eastAsia="Times New Roman" w:cstheme="minorHAnsi"/>
          <w:color w:val="000000"/>
          <w:sz w:val="28"/>
          <w:szCs w:val="28"/>
        </w:rPr>
      </w:pPr>
      <w:r w:rsidRPr="00BA5E4D">
        <w:rPr>
          <w:rFonts w:eastAsia="Times New Roman" w:cstheme="minorHAnsi"/>
          <w:color w:val="000000"/>
          <w:sz w:val="28"/>
          <w:szCs w:val="28"/>
        </w:rPr>
        <w:t>Quantum Mechanics PHY 308. Modern Physics PHY 251 is also recommended.</w:t>
      </w:r>
    </w:p>
    <w:p w:rsidR="00BA5E4D" w:rsidRPr="00BA5E4D" w:rsidRDefault="00BA5E4D" w:rsidP="00BA5E4D">
      <w:pPr>
        <w:spacing w:before="100" w:beforeAutospacing="1" w:after="100" w:afterAutospacing="1" w:line="240" w:lineRule="auto"/>
        <w:outlineLvl w:val="1"/>
        <w:rPr>
          <w:rFonts w:eastAsia="Times New Roman" w:cstheme="minorHAnsi"/>
          <w:b/>
          <w:bCs/>
          <w:color w:val="000000"/>
          <w:sz w:val="28"/>
          <w:szCs w:val="28"/>
        </w:rPr>
      </w:pPr>
      <w:r w:rsidRPr="00BA5E4D">
        <w:rPr>
          <w:rFonts w:eastAsia="Times New Roman" w:cstheme="minorHAnsi"/>
          <w:b/>
          <w:bCs/>
          <w:color w:val="000000"/>
          <w:sz w:val="28"/>
          <w:szCs w:val="28"/>
        </w:rPr>
        <w:t>Objectives:</w:t>
      </w:r>
    </w:p>
    <w:p w:rsidR="00BA5E4D" w:rsidRPr="00BA5E4D" w:rsidRDefault="00BA5E4D" w:rsidP="00BA5E4D">
      <w:pPr>
        <w:spacing w:after="0" w:line="240" w:lineRule="auto"/>
        <w:rPr>
          <w:rFonts w:eastAsia="Times New Roman" w:cstheme="minorHAnsi"/>
          <w:sz w:val="28"/>
          <w:szCs w:val="28"/>
        </w:rPr>
      </w:pPr>
      <w:r w:rsidRPr="00BA5E4D">
        <w:rPr>
          <w:rFonts w:eastAsia="Times New Roman" w:cstheme="minorHAnsi"/>
          <w:color w:val="000000"/>
          <w:sz w:val="28"/>
          <w:szCs w:val="28"/>
        </w:rPr>
        <w:t xml:space="preserve">PHY 431 is an introductory physics course which offers comprehensive survey of particle and nuclear physics. The goal of the course is to give an overview of these diverse and exciting fields. We will discuss our present knowledge of particle interactions -- The Standard Model--. Rigorous field theory approach will be avoided and more phenomenological approach will be taken. </w:t>
      </w:r>
      <w:proofErr w:type="spellStart"/>
      <w:r w:rsidRPr="00BA5E4D">
        <w:rPr>
          <w:rFonts w:eastAsia="Times New Roman" w:cstheme="minorHAnsi"/>
          <w:color w:val="000000"/>
          <w:sz w:val="28"/>
          <w:szCs w:val="28"/>
        </w:rPr>
        <w:t>Aplications</w:t>
      </w:r>
      <w:proofErr w:type="spellEnd"/>
      <w:r w:rsidRPr="00BA5E4D">
        <w:rPr>
          <w:rFonts w:eastAsia="Times New Roman" w:cstheme="minorHAnsi"/>
          <w:color w:val="000000"/>
          <w:sz w:val="28"/>
          <w:szCs w:val="28"/>
        </w:rPr>
        <w:t xml:space="preserve"> of quantum mechanics and the role of symmetry principles are stressed.</w:t>
      </w:r>
    </w:p>
    <w:p w:rsidR="00BA5E4D" w:rsidRPr="00BA5E4D" w:rsidRDefault="00BA5E4D" w:rsidP="00BA5E4D">
      <w:pPr>
        <w:spacing w:before="100" w:beforeAutospacing="1" w:after="100" w:afterAutospacing="1" w:line="240" w:lineRule="auto"/>
        <w:outlineLvl w:val="1"/>
        <w:rPr>
          <w:rFonts w:eastAsia="Times New Roman" w:cstheme="minorHAnsi"/>
          <w:b/>
          <w:bCs/>
          <w:color w:val="000000"/>
          <w:sz w:val="28"/>
          <w:szCs w:val="28"/>
        </w:rPr>
      </w:pPr>
      <w:r w:rsidRPr="00BA5E4D">
        <w:rPr>
          <w:rFonts w:eastAsia="Times New Roman" w:cstheme="minorHAnsi"/>
          <w:b/>
          <w:bCs/>
          <w:color w:val="000000"/>
          <w:sz w:val="28"/>
          <w:szCs w:val="28"/>
        </w:rPr>
        <w:t>Syllabus (</w:t>
      </w:r>
      <w:proofErr w:type="spellStart"/>
      <w:r w:rsidRPr="00BA5E4D">
        <w:rPr>
          <w:rFonts w:eastAsia="Times New Roman" w:cstheme="minorHAnsi"/>
          <w:b/>
          <w:bCs/>
          <w:color w:val="000000"/>
          <w:sz w:val="28"/>
          <w:szCs w:val="28"/>
        </w:rPr>
        <w:t>Temptative</w:t>
      </w:r>
      <w:proofErr w:type="spellEnd"/>
      <w:r w:rsidRPr="00BA5E4D">
        <w:rPr>
          <w:rFonts w:eastAsia="Times New Roman" w:cstheme="minorHAnsi"/>
          <w:b/>
          <w:bCs/>
          <w:color w:val="000000"/>
          <w:sz w:val="28"/>
          <w:szCs w:val="28"/>
        </w:rPr>
        <w:t>):</w:t>
      </w:r>
    </w:p>
    <w:tbl>
      <w:tblPr>
        <w:tblW w:w="0" w:type="auto"/>
        <w:tblCellSpacing w:w="30" w:type="dxa"/>
        <w:tblBorders>
          <w:top w:val="outset" w:sz="6" w:space="0" w:color="008000"/>
          <w:left w:val="outset" w:sz="6" w:space="0" w:color="008000"/>
          <w:bottom w:val="outset" w:sz="6" w:space="0" w:color="008000"/>
          <w:right w:val="outset" w:sz="6" w:space="0" w:color="008000"/>
        </w:tblBorders>
        <w:tblCellMar>
          <w:top w:w="60" w:type="dxa"/>
          <w:left w:w="60" w:type="dxa"/>
          <w:bottom w:w="60" w:type="dxa"/>
          <w:right w:w="60" w:type="dxa"/>
        </w:tblCellMar>
        <w:tblLook w:val="04A0" w:firstRow="1" w:lastRow="0" w:firstColumn="1" w:lastColumn="0" w:noHBand="0" w:noVBand="1"/>
      </w:tblPr>
      <w:tblGrid>
        <w:gridCol w:w="6874"/>
      </w:tblGrid>
      <w:tr w:rsidR="00BA5E4D" w:rsidRPr="00BA5E4D" w:rsidTr="00BA5E4D">
        <w:trPr>
          <w:tblCellSpacing w:w="30" w:type="dxa"/>
        </w:trPr>
        <w:tc>
          <w:tcPr>
            <w:tcW w:w="0" w:type="auto"/>
            <w:tcBorders>
              <w:top w:val="outset" w:sz="6" w:space="0" w:color="008000"/>
              <w:left w:val="outset" w:sz="6" w:space="0" w:color="008000"/>
              <w:bottom w:val="outset" w:sz="6" w:space="0" w:color="008000"/>
              <w:right w:val="outset" w:sz="6" w:space="0" w:color="008000"/>
            </w:tcBorders>
            <w:shd w:val="clear" w:color="auto" w:fill="00FFFF"/>
            <w:vAlign w:val="center"/>
            <w:hideMark/>
          </w:tcPr>
          <w:p w:rsidR="00BA5E4D" w:rsidRPr="00BA5E4D" w:rsidRDefault="00BA5E4D" w:rsidP="00BA5E4D">
            <w:pPr>
              <w:spacing w:before="100" w:beforeAutospacing="1" w:after="100" w:afterAutospacing="1" w:line="240" w:lineRule="auto"/>
              <w:jc w:val="center"/>
              <w:rPr>
                <w:rFonts w:eastAsia="Times New Roman" w:cstheme="minorHAnsi"/>
                <w:b/>
                <w:bCs/>
                <w:sz w:val="28"/>
                <w:szCs w:val="28"/>
              </w:rPr>
            </w:pPr>
            <w:r w:rsidRPr="00BA5E4D">
              <w:rPr>
                <w:rFonts w:eastAsia="Times New Roman" w:cstheme="minorHAnsi"/>
                <w:b/>
                <w:bCs/>
                <w:sz w:val="28"/>
                <w:szCs w:val="28"/>
              </w:rPr>
              <w:t>Topics</w:t>
            </w:r>
          </w:p>
        </w:tc>
      </w:tr>
      <w:tr w:rsidR="00BA5E4D" w:rsidRPr="00BA5E4D" w:rsidTr="00BA5E4D">
        <w:trPr>
          <w:tblCellSpacing w:w="30" w:type="dxa"/>
        </w:trPr>
        <w:tc>
          <w:tcPr>
            <w:tcW w:w="0" w:type="auto"/>
            <w:tcBorders>
              <w:top w:val="outset" w:sz="6" w:space="0" w:color="008000"/>
              <w:left w:val="outset" w:sz="6" w:space="0" w:color="008000"/>
              <w:bottom w:val="outset" w:sz="6" w:space="0" w:color="008000"/>
              <w:right w:val="outset" w:sz="6" w:space="0" w:color="008000"/>
            </w:tcBorders>
            <w:shd w:val="clear" w:color="auto" w:fill="00F00F"/>
            <w:vAlign w:val="center"/>
            <w:hideMark/>
          </w:tcPr>
          <w:p w:rsidR="00BA5E4D" w:rsidRPr="00BA5E4D" w:rsidRDefault="00BA5E4D" w:rsidP="00BA5E4D">
            <w:pPr>
              <w:spacing w:before="100" w:beforeAutospacing="1" w:after="100" w:afterAutospacing="1" w:line="240" w:lineRule="auto"/>
              <w:rPr>
                <w:rFonts w:eastAsia="Times New Roman" w:cstheme="minorHAnsi"/>
                <w:sz w:val="28"/>
                <w:szCs w:val="28"/>
              </w:rPr>
            </w:pPr>
            <w:r w:rsidRPr="00BA5E4D">
              <w:rPr>
                <w:rFonts w:eastAsia="Times New Roman" w:cstheme="minorHAnsi"/>
                <w:sz w:val="28"/>
                <w:szCs w:val="28"/>
              </w:rPr>
              <w:t>1. Introduction: Overview of Elementary Particle Physics</w:t>
            </w:r>
          </w:p>
        </w:tc>
      </w:tr>
      <w:tr w:rsidR="00BA5E4D" w:rsidRPr="00BA5E4D" w:rsidTr="00BA5E4D">
        <w:trPr>
          <w:tblCellSpacing w:w="30" w:type="dxa"/>
        </w:trPr>
        <w:tc>
          <w:tcPr>
            <w:tcW w:w="0" w:type="auto"/>
            <w:tcBorders>
              <w:top w:val="outset" w:sz="6" w:space="0" w:color="008000"/>
              <w:left w:val="outset" w:sz="6" w:space="0" w:color="008000"/>
              <w:bottom w:val="outset" w:sz="6" w:space="0" w:color="008000"/>
              <w:right w:val="outset" w:sz="6" w:space="0" w:color="008000"/>
            </w:tcBorders>
            <w:shd w:val="clear" w:color="auto" w:fill="00F00F"/>
            <w:vAlign w:val="center"/>
            <w:hideMark/>
          </w:tcPr>
          <w:p w:rsidR="00BA5E4D" w:rsidRPr="00BA5E4D" w:rsidRDefault="00BA5E4D" w:rsidP="00BA5E4D">
            <w:pPr>
              <w:spacing w:before="100" w:beforeAutospacing="1" w:after="100" w:afterAutospacing="1" w:line="240" w:lineRule="auto"/>
              <w:rPr>
                <w:rFonts w:eastAsia="Times New Roman" w:cstheme="minorHAnsi"/>
                <w:sz w:val="28"/>
                <w:szCs w:val="28"/>
              </w:rPr>
            </w:pPr>
            <w:r w:rsidRPr="00BA5E4D">
              <w:rPr>
                <w:rFonts w:eastAsia="Times New Roman" w:cstheme="minorHAnsi"/>
                <w:sz w:val="28"/>
                <w:szCs w:val="28"/>
              </w:rPr>
              <w:t>2. Relativistic Kinematics</w:t>
            </w:r>
          </w:p>
        </w:tc>
      </w:tr>
      <w:tr w:rsidR="00BA5E4D" w:rsidRPr="00BA5E4D" w:rsidTr="00BA5E4D">
        <w:trPr>
          <w:tblCellSpacing w:w="30" w:type="dxa"/>
        </w:trPr>
        <w:tc>
          <w:tcPr>
            <w:tcW w:w="0" w:type="auto"/>
            <w:tcBorders>
              <w:top w:val="outset" w:sz="6" w:space="0" w:color="008000"/>
              <w:left w:val="outset" w:sz="6" w:space="0" w:color="008000"/>
              <w:bottom w:val="outset" w:sz="6" w:space="0" w:color="008000"/>
              <w:right w:val="outset" w:sz="6" w:space="0" w:color="008000"/>
            </w:tcBorders>
            <w:shd w:val="clear" w:color="auto" w:fill="00F00F"/>
            <w:vAlign w:val="center"/>
            <w:hideMark/>
          </w:tcPr>
          <w:p w:rsidR="00BA5E4D" w:rsidRPr="00BA5E4D" w:rsidRDefault="00BA5E4D" w:rsidP="00BA5E4D">
            <w:pPr>
              <w:spacing w:before="100" w:beforeAutospacing="1" w:after="100" w:afterAutospacing="1" w:line="240" w:lineRule="auto"/>
              <w:rPr>
                <w:rFonts w:eastAsia="Times New Roman" w:cstheme="minorHAnsi"/>
                <w:sz w:val="28"/>
                <w:szCs w:val="28"/>
              </w:rPr>
            </w:pPr>
            <w:r w:rsidRPr="00BA5E4D">
              <w:rPr>
                <w:rFonts w:eastAsia="Times New Roman" w:cstheme="minorHAnsi"/>
                <w:sz w:val="28"/>
                <w:szCs w:val="28"/>
              </w:rPr>
              <w:t>3. Particle Sources: Particle Accelerators</w:t>
            </w:r>
          </w:p>
        </w:tc>
      </w:tr>
      <w:tr w:rsidR="00BA5E4D" w:rsidRPr="00BA5E4D" w:rsidTr="00BA5E4D">
        <w:trPr>
          <w:tblCellSpacing w:w="30" w:type="dxa"/>
        </w:trPr>
        <w:tc>
          <w:tcPr>
            <w:tcW w:w="0" w:type="auto"/>
            <w:tcBorders>
              <w:top w:val="outset" w:sz="6" w:space="0" w:color="008000"/>
              <w:left w:val="outset" w:sz="6" w:space="0" w:color="008000"/>
              <w:bottom w:val="outset" w:sz="6" w:space="0" w:color="008000"/>
              <w:right w:val="outset" w:sz="6" w:space="0" w:color="008000"/>
            </w:tcBorders>
            <w:shd w:val="clear" w:color="auto" w:fill="00F00F"/>
            <w:vAlign w:val="center"/>
            <w:hideMark/>
          </w:tcPr>
          <w:p w:rsidR="00BA5E4D" w:rsidRPr="00BA5E4D" w:rsidRDefault="00BA5E4D" w:rsidP="00BA5E4D">
            <w:pPr>
              <w:spacing w:before="100" w:beforeAutospacing="1" w:after="100" w:afterAutospacing="1" w:line="240" w:lineRule="auto"/>
              <w:rPr>
                <w:rFonts w:eastAsia="Times New Roman" w:cstheme="minorHAnsi"/>
                <w:sz w:val="28"/>
                <w:szCs w:val="28"/>
              </w:rPr>
            </w:pPr>
            <w:r w:rsidRPr="00BA5E4D">
              <w:rPr>
                <w:rFonts w:eastAsia="Times New Roman" w:cstheme="minorHAnsi"/>
                <w:sz w:val="28"/>
                <w:szCs w:val="28"/>
              </w:rPr>
              <w:lastRenderedPageBreak/>
              <w:t>4. Symmetries in Particle Physics</w:t>
            </w:r>
          </w:p>
        </w:tc>
      </w:tr>
      <w:tr w:rsidR="00BA5E4D" w:rsidRPr="00BA5E4D" w:rsidTr="00BA5E4D">
        <w:trPr>
          <w:tblCellSpacing w:w="30" w:type="dxa"/>
        </w:trPr>
        <w:tc>
          <w:tcPr>
            <w:tcW w:w="0" w:type="auto"/>
            <w:tcBorders>
              <w:top w:val="outset" w:sz="6" w:space="0" w:color="008000"/>
              <w:left w:val="outset" w:sz="6" w:space="0" w:color="008000"/>
              <w:bottom w:val="outset" w:sz="6" w:space="0" w:color="008000"/>
              <w:right w:val="outset" w:sz="6" w:space="0" w:color="008000"/>
            </w:tcBorders>
            <w:shd w:val="clear" w:color="auto" w:fill="00F00F"/>
            <w:vAlign w:val="center"/>
            <w:hideMark/>
          </w:tcPr>
          <w:p w:rsidR="00BA5E4D" w:rsidRPr="00BA5E4D" w:rsidRDefault="00BA5E4D" w:rsidP="00BA5E4D">
            <w:pPr>
              <w:spacing w:before="100" w:beforeAutospacing="1" w:after="100" w:afterAutospacing="1" w:line="240" w:lineRule="auto"/>
              <w:rPr>
                <w:rFonts w:eastAsia="Times New Roman" w:cstheme="minorHAnsi"/>
                <w:sz w:val="28"/>
                <w:szCs w:val="28"/>
              </w:rPr>
            </w:pPr>
            <w:r w:rsidRPr="00BA5E4D">
              <w:rPr>
                <w:rFonts w:eastAsia="Times New Roman" w:cstheme="minorHAnsi"/>
                <w:sz w:val="28"/>
                <w:szCs w:val="28"/>
              </w:rPr>
              <w:t>5. Wave functions for Relativistic Particles</w:t>
            </w:r>
          </w:p>
        </w:tc>
      </w:tr>
      <w:tr w:rsidR="00BA5E4D" w:rsidRPr="00BA5E4D" w:rsidTr="00BA5E4D">
        <w:trPr>
          <w:tblCellSpacing w:w="30" w:type="dxa"/>
        </w:trPr>
        <w:tc>
          <w:tcPr>
            <w:tcW w:w="0" w:type="auto"/>
            <w:tcBorders>
              <w:top w:val="outset" w:sz="6" w:space="0" w:color="008000"/>
              <w:left w:val="outset" w:sz="6" w:space="0" w:color="008000"/>
              <w:bottom w:val="outset" w:sz="6" w:space="0" w:color="008000"/>
              <w:right w:val="outset" w:sz="6" w:space="0" w:color="008000"/>
            </w:tcBorders>
            <w:shd w:val="clear" w:color="auto" w:fill="00F00F"/>
            <w:vAlign w:val="center"/>
            <w:hideMark/>
          </w:tcPr>
          <w:p w:rsidR="00BA5E4D" w:rsidRPr="00BA5E4D" w:rsidRDefault="00BA5E4D" w:rsidP="00BA5E4D">
            <w:pPr>
              <w:spacing w:before="100" w:beforeAutospacing="1" w:after="100" w:afterAutospacing="1" w:line="240" w:lineRule="auto"/>
              <w:rPr>
                <w:rFonts w:eastAsia="Times New Roman" w:cstheme="minorHAnsi"/>
                <w:sz w:val="28"/>
                <w:szCs w:val="28"/>
              </w:rPr>
            </w:pPr>
            <w:r w:rsidRPr="00BA5E4D">
              <w:rPr>
                <w:rFonts w:eastAsia="Times New Roman" w:cstheme="minorHAnsi"/>
                <w:sz w:val="28"/>
                <w:szCs w:val="28"/>
              </w:rPr>
              <w:t>6. The Feynman Calculus</w:t>
            </w:r>
          </w:p>
        </w:tc>
      </w:tr>
      <w:tr w:rsidR="00BA5E4D" w:rsidRPr="00BA5E4D" w:rsidTr="00BA5E4D">
        <w:trPr>
          <w:tblCellSpacing w:w="30" w:type="dxa"/>
        </w:trPr>
        <w:tc>
          <w:tcPr>
            <w:tcW w:w="0" w:type="auto"/>
            <w:tcBorders>
              <w:top w:val="outset" w:sz="6" w:space="0" w:color="008000"/>
              <w:left w:val="outset" w:sz="6" w:space="0" w:color="008000"/>
              <w:bottom w:val="outset" w:sz="6" w:space="0" w:color="008000"/>
              <w:right w:val="outset" w:sz="6" w:space="0" w:color="008000"/>
            </w:tcBorders>
            <w:shd w:val="clear" w:color="auto" w:fill="00F00F"/>
            <w:vAlign w:val="center"/>
            <w:hideMark/>
          </w:tcPr>
          <w:p w:rsidR="00BA5E4D" w:rsidRPr="00BA5E4D" w:rsidRDefault="00BA5E4D" w:rsidP="00BA5E4D">
            <w:pPr>
              <w:spacing w:before="100" w:beforeAutospacing="1" w:after="100" w:afterAutospacing="1" w:line="240" w:lineRule="auto"/>
              <w:rPr>
                <w:rFonts w:eastAsia="Times New Roman" w:cstheme="minorHAnsi"/>
                <w:sz w:val="28"/>
                <w:szCs w:val="28"/>
              </w:rPr>
            </w:pPr>
            <w:r w:rsidRPr="00BA5E4D">
              <w:rPr>
                <w:rFonts w:eastAsia="Times New Roman" w:cstheme="minorHAnsi"/>
                <w:sz w:val="28"/>
                <w:szCs w:val="28"/>
              </w:rPr>
              <w:t>7. Quantum Electrodynamics</w:t>
            </w:r>
          </w:p>
        </w:tc>
      </w:tr>
      <w:tr w:rsidR="00BA5E4D" w:rsidRPr="00BA5E4D" w:rsidTr="00BA5E4D">
        <w:trPr>
          <w:tblCellSpacing w:w="30" w:type="dxa"/>
        </w:trPr>
        <w:tc>
          <w:tcPr>
            <w:tcW w:w="0" w:type="auto"/>
            <w:tcBorders>
              <w:top w:val="outset" w:sz="6" w:space="0" w:color="008000"/>
              <w:left w:val="outset" w:sz="6" w:space="0" w:color="008000"/>
              <w:bottom w:val="outset" w:sz="6" w:space="0" w:color="008000"/>
              <w:right w:val="outset" w:sz="6" w:space="0" w:color="008000"/>
            </w:tcBorders>
            <w:shd w:val="clear" w:color="auto" w:fill="00F00F"/>
            <w:vAlign w:val="center"/>
            <w:hideMark/>
          </w:tcPr>
          <w:p w:rsidR="00BA5E4D" w:rsidRPr="00BA5E4D" w:rsidRDefault="00BA5E4D" w:rsidP="00BA5E4D">
            <w:pPr>
              <w:spacing w:before="100" w:beforeAutospacing="1" w:after="100" w:afterAutospacing="1" w:line="240" w:lineRule="auto"/>
              <w:rPr>
                <w:rFonts w:eastAsia="Times New Roman" w:cstheme="minorHAnsi"/>
                <w:sz w:val="28"/>
                <w:szCs w:val="28"/>
              </w:rPr>
            </w:pPr>
            <w:r w:rsidRPr="00BA5E4D">
              <w:rPr>
                <w:rFonts w:eastAsia="Times New Roman" w:cstheme="minorHAnsi"/>
                <w:sz w:val="28"/>
                <w:szCs w:val="28"/>
              </w:rPr>
              <w:t>8. Strong Interactions: From Nuclear Forces to QCD</w:t>
            </w:r>
          </w:p>
        </w:tc>
      </w:tr>
      <w:tr w:rsidR="00BA5E4D" w:rsidRPr="00BA5E4D" w:rsidTr="00BA5E4D">
        <w:trPr>
          <w:tblCellSpacing w:w="30" w:type="dxa"/>
        </w:trPr>
        <w:tc>
          <w:tcPr>
            <w:tcW w:w="0" w:type="auto"/>
            <w:tcBorders>
              <w:top w:val="outset" w:sz="6" w:space="0" w:color="008000"/>
              <w:left w:val="outset" w:sz="6" w:space="0" w:color="008000"/>
              <w:bottom w:val="outset" w:sz="6" w:space="0" w:color="008000"/>
              <w:right w:val="outset" w:sz="6" w:space="0" w:color="008000"/>
            </w:tcBorders>
            <w:shd w:val="clear" w:color="auto" w:fill="00F00F"/>
            <w:vAlign w:val="center"/>
            <w:hideMark/>
          </w:tcPr>
          <w:p w:rsidR="00BA5E4D" w:rsidRPr="00BA5E4D" w:rsidRDefault="00BA5E4D" w:rsidP="00BA5E4D">
            <w:pPr>
              <w:spacing w:before="100" w:beforeAutospacing="1" w:after="100" w:afterAutospacing="1" w:line="240" w:lineRule="auto"/>
              <w:rPr>
                <w:rFonts w:eastAsia="Times New Roman" w:cstheme="minorHAnsi"/>
                <w:sz w:val="28"/>
                <w:szCs w:val="28"/>
              </w:rPr>
            </w:pPr>
            <w:r w:rsidRPr="00BA5E4D">
              <w:rPr>
                <w:rFonts w:eastAsia="Times New Roman" w:cstheme="minorHAnsi"/>
                <w:sz w:val="28"/>
                <w:szCs w:val="28"/>
              </w:rPr>
              <w:t>9.*(if time allows) Weak Interactions and neutrino physics</w:t>
            </w:r>
          </w:p>
        </w:tc>
      </w:tr>
    </w:tbl>
    <w:p w:rsidR="00BA5E4D" w:rsidRPr="00BA5E4D" w:rsidRDefault="00BA5E4D" w:rsidP="00BA5E4D">
      <w:pPr>
        <w:spacing w:before="100" w:beforeAutospacing="1" w:after="100" w:afterAutospacing="1" w:line="240" w:lineRule="auto"/>
        <w:outlineLvl w:val="1"/>
        <w:rPr>
          <w:rFonts w:eastAsia="Times New Roman" w:cstheme="minorHAnsi"/>
          <w:b/>
          <w:bCs/>
          <w:color w:val="000000"/>
          <w:sz w:val="28"/>
          <w:szCs w:val="28"/>
        </w:rPr>
      </w:pPr>
      <w:proofErr w:type="spellStart"/>
      <w:r w:rsidRPr="00BA5E4D">
        <w:rPr>
          <w:rFonts w:eastAsia="Times New Roman" w:cstheme="minorHAnsi"/>
          <w:b/>
          <w:bCs/>
          <w:color w:val="000000"/>
          <w:sz w:val="28"/>
          <w:szCs w:val="28"/>
        </w:rPr>
        <w:t>TextBook</w:t>
      </w:r>
      <w:proofErr w:type="spellEnd"/>
      <w:r w:rsidRPr="00BA5E4D">
        <w:rPr>
          <w:rFonts w:eastAsia="Times New Roman" w:cstheme="minorHAnsi"/>
          <w:b/>
          <w:bCs/>
          <w:color w:val="000000"/>
          <w:sz w:val="28"/>
          <w:szCs w:val="28"/>
        </w:rPr>
        <w:t>:</w:t>
      </w:r>
    </w:p>
    <w:p w:rsidR="00BA5E4D" w:rsidRPr="00BA5E4D" w:rsidRDefault="00BA5E4D" w:rsidP="00BA5E4D">
      <w:pPr>
        <w:numPr>
          <w:ilvl w:val="0"/>
          <w:numId w:val="4"/>
        </w:numPr>
        <w:spacing w:before="100" w:beforeAutospacing="1" w:after="100" w:afterAutospacing="1" w:line="240" w:lineRule="auto"/>
        <w:rPr>
          <w:rFonts w:eastAsia="Times New Roman" w:cstheme="minorHAnsi"/>
          <w:color w:val="000000"/>
          <w:sz w:val="28"/>
          <w:szCs w:val="28"/>
        </w:rPr>
      </w:pPr>
      <w:r w:rsidRPr="00BA5E4D">
        <w:rPr>
          <w:rFonts w:eastAsia="Times New Roman" w:cstheme="minorHAnsi"/>
          <w:color w:val="000000"/>
          <w:sz w:val="28"/>
          <w:szCs w:val="28"/>
        </w:rPr>
        <w:t>D. Griffiths, Introduction to Elementary Particle Physics, Wiley 1987</w:t>
      </w:r>
    </w:p>
    <w:p w:rsidR="00BA5E4D" w:rsidRPr="00BA5E4D" w:rsidRDefault="00BA5E4D" w:rsidP="00BA5E4D">
      <w:pPr>
        <w:spacing w:before="100" w:beforeAutospacing="1" w:after="100" w:afterAutospacing="1" w:line="240" w:lineRule="auto"/>
        <w:outlineLvl w:val="1"/>
        <w:rPr>
          <w:rFonts w:eastAsia="Times New Roman" w:cstheme="minorHAnsi"/>
          <w:b/>
          <w:bCs/>
          <w:color w:val="000000"/>
          <w:sz w:val="28"/>
          <w:szCs w:val="28"/>
        </w:rPr>
      </w:pPr>
      <w:r w:rsidRPr="00BA5E4D">
        <w:rPr>
          <w:rFonts w:eastAsia="Times New Roman" w:cstheme="minorHAnsi"/>
          <w:b/>
          <w:bCs/>
          <w:color w:val="000000"/>
          <w:sz w:val="28"/>
          <w:szCs w:val="28"/>
        </w:rPr>
        <w:t>Supplementary Books/materials:</w:t>
      </w:r>
    </w:p>
    <w:p w:rsidR="00BA5E4D" w:rsidRPr="00BA5E4D" w:rsidRDefault="00BA5E4D" w:rsidP="00BA5E4D">
      <w:pPr>
        <w:numPr>
          <w:ilvl w:val="0"/>
          <w:numId w:val="5"/>
        </w:numPr>
        <w:spacing w:before="100" w:beforeAutospacing="1" w:after="100" w:afterAutospacing="1" w:line="240" w:lineRule="auto"/>
        <w:rPr>
          <w:rFonts w:eastAsia="Times New Roman" w:cstheme="minorHAnsi"/>
          <w:color w:val="000000"/>
          <w:sz w:val="28"/>
          <w:szCs w:val="28"/>
        </w:rPr>
      </w:pPr>
      <w:r w:rsidRPr="00BA5E4D">
        <w:rPr>
          <w:rFonts w:eastAsia="Times New Roman" w:cstheme="minorHAnsi"/>
          <w:color w:val="000000"/>
          <w:sz w:val="28"/>
          <w:szCs w:val="28"/>
        </w:rPr>
        <w:t xml:space="preserve">F. </w:t>
      </w:r>
      <w:proofErr w:type="spellStart"/>
      <w:r w:rsidRPr="00BA5E4D">
        <w:rPr>
          <w:rFonts w:eastAsia="Times New Roman" w:cstheme="minorHAnsi"/>
          <w:color w:val="000000"/>
          <w:sz w:val="28"/>
          <w:szCs w:val="28"/>
        </w:rPr>
        <w:t>Halzen</w:t>
      </w:r>
      <w:proofErr w:type="spellEnd"/>
      <w:r w:rsidRPr="00BA5E4D">
        <w:rPr>
          <w:rFonts w:eastAsia="Times New Roman" w:cstheme="minorHAnsi"/>
          <w:color w:val="000000"/>
          <w:sz w:val="28"/>
          <w:szCs w:val="28"/>
        </w:rPr>
        <w:t xml:space="preserve"> and A. Martin, Quark and Leptons. Wiley 1984</w:t>
      </w:r>
    </w:p>
    <w:p w:rsidR="00BA5E4D" w:rsidRPr="00BA5E4D" w:rsidRDefault="00BA5E4D" w:rsidP="00BA5E4D">
      <w:pPr>
        <w:numPr>
          <w:ilvl w:val="0"/>
          <w:numId w:val="5"/>
        </w:numPr>
        <w:spacing w:before="100" w:beforeAutospacing="1" w:after="100" w:afterAutospacing="1" w:line="240" w:lineRule="auto"/>
        <w:rPr>
          <w:rFonts w:eastAsia="Times New Roman" w:cstheme="minorHAnsi"/>
          <w:color w:val="000000"/>
          <w:sz w:val="28"/>
          <w:szCs w:val="28"/>
        </w:rPr>
      </w:pPr>
      <w:r w:rsidRPr="00BA5E4D">
        <w:rPr>
          <w:rFonts w:eastAsia="Times New Roman" w:cstheme="minorHAnsi"/>
          <w:color w:val="000000"/>
          <w:sz w:val="28"/>
          <w:szCs w:val="28"/>
        </w:rPr>
        <w:t>D. Perkins, Introduction to High Energy Physics, Addison Wesley, 2004</w:t>
      </w:r>
    </w:p>
    <w:p w:rsidR="00BA5E4D" w:rsidRPr="00BA5E4D" w:rsidRDefault="00BA5E4D" w:rsidP="00BA5E4D">
      <w:pPr>
        <w:numPr>
          <w:ilvl w:val="0"/>
          <w:numId w:val="5"/>
        </w:numPr>
        <w:spacing w:before="100" w:beforeAutospacing="1" w:after="100" w:afterAutospacing="1" w:line="240" w:lineRule="auto"/>
        <w:rPr>
          <w:rFonts w:eastAsia="Times New Roman" w:cstheme="minorHAnsi"/>
          <w:color w:val="000000"/>
          <w:sz w:val="28"/>
          <w:szCs w:val="28"/>
        </w:rPr>
      </w:pPr>
      <w:r w:rsidRPr="00BA5E4D">
        <w:rPr>
          <w:rFonts w:eastAsia="Times New Roman" w:cstheme="minorHAnsi"/>
          <w:color w:val="000000"/>
          <w:sz w:val="28"/>
          <w:szCs w:val="28"/>
        </w:rPr>
        <w:t xml:space="preserve">R.N. Cahn and G. </w:t>
      </w:r>
      <w:proofErr w:type="spellStart"/>
      <w:r w:rsidRPr="00BA5E4D">
        <w:rPr>
          <w:rFonts w:eastAsia="Times New Roman" w:cstheme="minorHAnsi"/>
          <w:color w:val="000000"/>
          <w:sz w:val="28"/>
          <w:szCs w:val="28"/>
        </w:rPr>
        <w:t>Goldhaber</w:t>
      </w:r>
      <w:proofErr w:type="spellEnd"/>
      <w:r w:rsidRPr="00BA5E4D">
        <w:rPr>
          <w:rFonts w:eastAsia="Times New Roman" w:cstheme="minorHAnsi"/>
          <w:color w:val="000000"/>
          <w:sz w:val="28"/>
          <w:szCs w:val="28"/>
        </w:rPr>
        <w:t xml:space="preserve">, </w:t>
      </w:r>
      <w:proofErr w:type="gramStart"/>
      <w:r w:rsidRPr="00BA5E4D">
        <w:rPr>
          <w:rFonts w:eastAsia="Times New Roman" w:cstheme="minorHAnsi"/>
          <w:color w:val="000000"/>
          <w:sz w:val="28"/>
          <w:szCs w:val="28"/>
        </w:rPr>
        <w:t>The</w:t>
      </w:r>
      <w:proofErr w:type="gramEnd"/>
      <w:r w:rsidRPr="00BA5E4D">
        <w:rPr>
          <w:rFonts w:eastAsia="Times New Roman" w:cstheme="minorHAnsi"/>
          <w:color w:val="000000"/>
          <w:sz w:val="28"/>
          <w:szCs w:val="28"/>
        </w:rPr>
        <w:t xml:space="preserve"> Experimental foundations of particle physics, Cambridge University Press, 1991.</w:t>
      </w:r>
    </w:p>
    <w:p w:rsidR="00BA5E4D" w:rsidRPr="00BA5E4D" w:rsidRDefault="00BA5E4D" w:rsidP="00BA5E4D">
      <w:pPr>
        <w:numPr>
          <w:ilvl w:val="0"/>
          <w:numId w:val="5"/>
        </w:numPr>
        <w:spacing w:before="100" w:beforeAutospacing="1" w:after="100" w:afterAutospacing="1" w:line="240" w:lineRule="auto"/>
        <w:rPr>
          <w:rFonts w:eastAsia="Times New Roman" w:cstheme="minorHAnsi"/>
          <w:color w:val="000000"/>
          <w:sz w:val="28"/>
          <w:szCs w:val="28"/>
        </w:rPr>
      </w:pPr>
      <w:r w:rsidRPr="00BA5E4D">
        <w:rPr>
          <w:rFonts w:eastAsia="Times New Roman" w:cstheme="minorHAnsi"/>
          <w:color w:val="000000"/>
          <w:sz w:val="28"/>
          <w:szCs w:val="28"/>
        </w:rPr>
        <w:t>Notes Chapter 8 [</w:t>
      </w:r>
      <w:hyperlink r:id="rId6" w:history="1">
        <w:r w:rsidRPr="00BA5E4D">
          <w:rPr>
            <w:rFonts w:eastAsia="Times New Roman" w:cstheme="minorHAnsi"/>
            <w:color w:val="0000FF"/>
            <w:sz w:val="28"/>
            <w:szCs w:val="28"/>
            <w:u w:val="single"/>
          </w:rPr>
          <w:t> pdf ]</w:t>
        </w:r>
      </w:hyperlink>
    </w:p>
    <w:p w:rsidR="00BA5E4D" w:rsidRPr="00BA5E4D" w:rsidRDefault="00BA5E4D" w:rsidP="00BA5E4D">
      <w:pPr>
        <w:spacing w:before="100" w:beforeAutospacing="1" w:after="100" w:afterAutospacing="1" w:line="240" w:lineRule="auto"/>
        <w:outlineLvl w:val="1"/>
        <w:rPr>
          <w:rFonts w:eastAsia="Times New Roman" w:cstheme="minorHAnsi"/>
          <w:b/>
          <w:bCs/>
          <w:color w:val="000000"/>
          <w:sz w:val="28"/>
          <w:szCs w:val="28"/>
        </w:rPr>
      </w:pPr>
      <w:r w:rsidRPr="00BA5E4D">
        <w:rPr>
          <w:rFonts w:eastAsia="Times New Roman" w:cstheme="minorHAnsi"/>
          <w:b/>
          <w:bCs/>
          <w:color w:val="000000"/>
          <w:sz w:val="28"/>
          <w:szCs w:val="28"/>
        </w:rPr>
        <w:t>Useful Links:</w:t>
      </w:r>
    </w:p>
    <w:p w:rsidR="00BA5E4D" w:rsidRPr="00BA5E4D" w:rsidRDefault="00BA5E4D" w:rsidP="00BA5E4D">
      <w:pPr>
        <w:numPr>
          <w:ilvl w:val="0"/>
          <w:numId w:val="6"/>
        </w:numPr>
        <w:spacing w:before="100" w:beforeAutospacing="1" w:after="100" w:afterAutospacing="1" w:line="240" w:lineRule="auto"/>
        <w:rPr>
          <w:rFonts w:eastAsia="Times New Roman" w:cstheme="minorHAnsi"/>
          <w:color w:val="000000"/>
          <w:sz w:val="28"/>
          <w:szCs w:val="28"/>
        </w:rPr>
      </w:pPr>
      <w:hyperlink r:id="rId7" w:history="1">
        <w:r w:rsidRPr="00BA5E4D">
          <w:rPr>
            <w:rFonts w:eastAsia="Times New Roman" w:cstheme="minorHAnsi"/>
            <w:color w:val="0000FF"/>
            <w:sz w:val="28"/>
            <w:szCs w:val="28"/>
            <w:u w:val="single"/>
          </w:rPr>
          <w:t>Particle Data Group</w:t>
        </w:r>
      </w:hyperlink>
    </w:p>
    <w:p w:rsidR="00BA5E4D" w:rsidRPr="00BA5E4D" w:rsidRDefault="00BA5E4D" w:rsidP="00BA5E4D">
      <w:pPr>
        <w:numPr>
          <w:ilvl w:val="0"/>
          <w:numId w:val="6"/>
        </w:numPr>
        <w:spacing w:before="100" w:beforeAutospacing="1" w:after="100" w:afterAutospacing="1" w:line="240" w:lineRule="auto"/>
        <w:rPr>
          <w:rFonts w:eastAsia="Times New Roman" w:cstheme="minorHAnsi"/>
          <w:color w:val="000000"/>
          <w:sz w:val="28"/>
          <w:szCs w:val="28"/>
        </w:rPr>
      </w:pPr>
      <w:hyperlink r:id="rId8" w:history="1">
        <w:r w:rsidRPr="00BA5E4D">
          <w:rPr>
            <w:rFonts w:eastAsia="Times New Roman" w:cstheme="minorHAnsi"/>
            <w:color w:val="0000FF"/>
            <w:sz w:val="28"/>
            <w:szCs w:val="28"/>
            <w:u w:val="single"/>
          </w:rPr>
          <w:t>Particle Adventure</w:t>
        </w:r>
      </w:hyperlink>
      <w:r w:rsidRPr="00BA5E4D">
        <w:rPr>
          <w:rFonts w:eastAsia="Times New Roman" w:cstheme="minorHAnsi"/>
          <w:color w:val="000000"/>
          <w:sz w:val="28"/>
          <w:szCs w:val="28"/>
        </w:rPr>
        <w:t>. Wonderful interactive web-based tutorial on particle physics for general audience.</w:t>
      </w:r>
    </w:p>
    <w:p w:rsidR="00BA5E4D" w:rsidRPr="00BA5E4D" w:rsidRDefault="00BA5E4D" w:rsidP="00BA5E4D">
      <w:pPr>
        <w:spacing w:before="100" w:beforeAutospacing="1" w:after="100" w:afterAutospacing="1" w:line="240" w:lineRule="auto"/>
        <w:outlineLvl w:val="1"/>
        <w:rPr>
          <w:rFonts w:eastAsia="Times New Roman" w:cstheme="minorHAnsi"/>
          <w:b/>
          <w:bCs/>
          <w:color w:val="000000"/>
          <w:sz w:val="28"/>
          <w:szCs w:val="28"/>
        </w:rPr>
      </w:pPr>
      <w:r w:rsidRPr="00BA5E4D">
        <w:rPr>
          <w:rFonts w:eastAsia="Times New Roman" w:cstheme="minorHAnsi"/>
          <w:b/>
          <w:bCs/>
          <w:color w:val="000000"/>
          <w:sz w:val="28"/>
          <w:szCs w:val="28"/>
        </w:rPr>
        <w:t>Course Instructions:</w:t>
      </w:r>
    </w:p>
    <w:p w:rsidR="00BA5E4D" w:rsidRPr="00BA5E4D" w:rsidRDefault="00BA5E4D" w:rsidP="00BA5E4D">
      <w:pPr>
        <w:spacing w:before="100" w:beforeAutospacing="1" w:after="100" w:afterAutospacing="1" w:line="240" w:lineRule="auto"/>
        <w:rPr>
          <w:rFonts w:eastAsia="Times New Roman" w:cstheme="minorHAnsi"/>
          <w:color w:val="000000"/>
          <w:sz w:val="28"/>
          <w:szCs w:val="28"/>
        </w:rPr>
      </w:pPr>
      <w:r w:rsidRPr="00BA5E4D">
        <w:rPr>
          <w:rFonts w:eastAsia="Times New Roman" w:cstheme="minorHAnsi"/>
          <w:color w:val="000000"/>
          <w:sz w:val="28"/>
          <w:szCs w:val="28"/>
        </w:rPr>
        <w:t xml:space="preserve">Communication of homework assignments, schedules, and other </w:t>
      </w:r>
      <w:proofErr w:type="spellStart"/>
      <w:r w:rsidRPr="00BA5E4D">
        <w:rPr>
          <w:rFonts w:eastAsia="Times New Roman" w:cstheme="minorHAnsi"/>
          <w:color w:val="000000"/>
          <w:sz w:val="28"/>
          <w:szCs w:val="28"/>
        </w:rPr>
        <w:t>informations</w:t>
      </w:r>
      <w:proofErr w:type="spellEnd"/>
      <w:r w:rsidRPr="00BA5E4D">
        <w:rPr>
          <w:rFonts w:eastAsia="Times New Roman" w:cstheme="minorHAnsi"/>
          <w:color w:val="000000"/>
          <w:sz w:val="28"/>
          <w:szCs w:val="28"/>
        </w:rPr>
        <w:t xml:space="preserve"> will be done via this web site as well as in the lecture. This page can be reached from the instructor's homepage, from the Physics department home page (http://www.physics.sunysb.edu) and from the university Instructional Computing Course </w:t>
      </w:r>
      <w:proofErr w:type="spellStart"/>
      <w:r w:rsidRPr="00BA5E4D">
        <w:rPr>
          <w:rFonts w:eastAsia="Times New Roman" w:cstheme="minorHAnsi"/>
          <w:color w:val="000000"/>
          <w:sz w:val="28"/>
          <w:szCs w:val="28"/>
        </w:rPr>
        <w:t>infomation</w:t>
      </w:r>
      <w:proofErr w:type="spellEnd"/>
      <w:r w:rsidRPr="00BA5E4D">
        <w:rPr>
          <w:rFonts w:eastAsia="Times New Roman" w:cstheme="minorHAnsi"/>
          <w:color w:val="000000"/>
          <w:sz w:val="28"/>
          <w:szCs w:val="28"/>
        </w:rPr>
        <w:t xml:space="preserve"> page.</w:t>
      </w:r>
    </w:p>
    <w:p w:rsidR="00BA5E4D" w:rsidRPr="00BA5E4D" w:rsidRDefault="00BA5E4D" w:rsidP="00BA5E4D">
      <w:pPr>
        <w:spacing w:before="100" w:beforeAutospacing="1" w:after="100" w:afterAutospacing="1" w:line="240" w:lineRule="auto"/>
        <w:outlineLvl w:val="1"/>
        <w:rPr>
          <w:rFonts w:eastAsia="Times New Roman" w:cstheme="minorHAnsi"/>
          <w:b/>
          <w:bCs/>
          <w:color w:val="000000"/>
          <w:sz w:val="28"/>
          <w:szCs w:val="28"/>
        </w:rPr>
      </w:pPr>
      <w:r w:rsidRPr="00BA5E4D">
        <w:rPr>
          <w:rFonts w:eastAsia="Times New Roman" w:cstheme="minorHAnsi"/>
          <w:b/>
          <w:bCs/>
          <w:color w:val="000000"/>
          <w:sz w:val="28"/>
          <w:szCs w:val="28"/>
        </w:rPr>
        <w:t>Homework:</w:t>
      </w:r>
    </w:p>
    <w:p w:rsidR="00BA5E4D" w:rsidRPr="00BA5E4D" w:rsidRDefault="00BA5E4D" w:rsidP="00BA5E4D">
      <w:pPr>
        <w:spacing w:before="100" w:beforeAutospacing="1" w:after="100" w:afterAutospacing="1" w:line="240" w:lineRule="auto"/>
        <w:rPr>
          <w:rFonts w:eastAsia="Times New Roman" w:cstheme="minorHAnsi"/>
          <w:color w:val="000000"/>
          <w:sz w:val="28"/>
          <w:szCs w:val="28"/>
        </w:rPr>
      </w:pPr>
      <w:r w:rsidRPr="00BA5E4D">
        <w:rPr>
          <w:rFonts w:eastAsia="Times New Roman" w:cstheme="minorHAnsi"/>
          <w:color w:val="000000"/>
          <w:sz w:val="28"/>
          <w:szCs w:val="28"/>
        </w:rPr>
        <w:lastRenderedPageBreak/>
        <w:t>Homework will be assigned each week. It will be collected for grading in the following week. </w:t>
      </w:r>
      <w:r w:rsidRPr="00BA5E4D">
        <w:rPr>
          <w:rFonts w:eastAsia="Times New Roman" w:cstheme="minorHAnsi"/>
          <w:b/>
          <w:bCs/>
          <w:color w:val="FF0000"/>
          <w:sz w:val="28"/>
          <w:szCs w:val="28"/>
        </w:rPr>
        <w:t>Homework must be written by hand. </w:t>
      </w:r>
      <w:r w:rsidRPr="00BA5E4D">
        <w:rPr>
          <w:rFonts w:eastAsia="Times New Roman" w:cstheme="minorHAnsi"/>
          <w:color w:val="000000"/>
          <w:sz w:val="28"/>
          <w:szCs w:val="28"/>
        </w:rPr>
        <w:t xml:space="preserve">Homework assignments will be posted on the web. Although cooperative learning is encouraged, you are required to solve the problems on your own and to consult others only after giving it a serious try yourself. The final calculations and solutions have to be done by you alone. Copied or late </w:t>
      </w:r>
      <w:proofErr w:type="spellStart"/>
      <w:r w:rsidRPr="00BA5E4D">
        <w:rPr>
          <w:rFonts w:eastAsia="Times New Roman" w:cstheme="minorHAnsi"/>
          <w:color w:val="000000"/>
          <w:sz w:val="28"/>
          <w:szCs w:val="28"/>
        </w:rPr>
        <w:t>homeworks</w:t>
      </w:r>
      <w:proofErr w:type="spellEnd"/>
      <w:r w:rsidRPr="00BA5E4D">
        <w:rPr>
          <w:rFonts w:eastAsia="Times New Roman" w:cstheme="minorHAnsi"/>
          <w:color w:val="000000"/>
          <w:sz w:val="28"/>
          <w:szCs w:val="28"/>
        </w:rPr>
        <w:t xml:space="preserve"> will not be accepted and will count as zero.</w:t>
      </w:r>
    </w:p>
    <w:p w:rsidR="00BA5E4D" w:rsidRPr="00BA5E4D" w:rsidRDefault="00BA5E4D" w:rsidP="00BA5E4D">
      <w:pPr>
        <w:spacing w:before="100" w:beforeAutospacing="1" w:after="100" w:afterAutospacing="1" w:line="240" w:lineRule="auto"/>
        <w:outlineLvl w:val="1"/>
        <w:rPr>
          <w:rFonts w:eastAsia="Times New Roman" w:cstheme="minorHAnsi"/>
          <w:b/>
          <w:bCs/>
          <w:color w:val="000000"/>
          <w:sz w:val="28"/>
          <w:szCs w:val="28"/>
        </w:rPr>
      </w:pPr>
      <w:r w:rsidRPr="00BA5E4D">
        <w:rPr>
          <w:rFonts w:eastAsia="Times New Roman" w:cstheme="minorHAnsi"/>
          <w:b/>
          <w:bCs/>
          <w:color w:val="000000"/>
          <w:sz w:val="28"/>
          <w:szCs w:val="28"/>
        </w:rPr>
        <w:t>Examinations:</w:t>
      </w:r>
    </w:p>
    <w:p w:rsidR="00BA5E4D" w:rsidRPr="00BA5E4D" w:rsidRDefault="00BA5E4D" w:rsidP="00BA5E4D">
      <w:pPr>
        <w:spacing w:before="100" w:beforeAutospacing="1" w:after="100" w:afterAutospacing="1" w:line="240" w:lineRule="auto"/>
        <w:rPr>
          <w:rFonts w:eastAsia="Times New Roman" w:cstheme="minorHAnsi"/>
          <w:color w:val="000000"/>
          <w:sz w:val="28"/>
          <w:szCs w:val="28"/>
        </w:rPr>
      </w:pPr>
      <w:r w:rsidRPr="00BA5E4D">
        <w:rPr>
          <w:rFonts w:eastAsia="Times New Roman" w:cstheme="minorHAnsi"/>
          <w:color w:val="000000"/>
          <w:sz w:val="28"/>
          <w:szCs w:val="28"/>
        </w:rPr>
        <w:t>There may be one or two midterm exams in class and a final exam.</w:t>
      </w:r>
    </w:p>
    <w:p w:rsidR="00BA5E4D" w:rsidRPr="00BA5E4D" w:rsidRDefault="00BA5E4D" w:rsidP="00BA5E4D">
      <w:pPr>
        <w:spacing w:before="100" w:beforeAutospacing="1" w:after="100" w:afterAutospacing="1" w:line="240" w:lineRule="auto"/>
        <w:outlineLvl w:val="1"/>
        <w:rPr>
          <w:rFonts w:eastAsia="Times New Roman" w:cstheme="minorHAnsi"/>
          <w:b/>
          <w:bCs/>
          <w:color w:val="000000"/>
          <w:sz w:val="28"/>
          <w:szCs w:val="28"/>
        </w:rPr>
      </w:pPr>
      <w:r w:rsidRPr="00BA5E4D">
        <w:rPr>
          <w:rFonts w:eastAsia="Times New Roman" w:cstheme="minorHAnsi"/>
          <w:b/>
          <w:bCs/>
          <w:color w:val="000000"/>
          <w:sz w:val="28"/>
          <w:szCs w:val="28"/>
        </w:rPr>
        <w:t>Grading:</w:t>
      </w:r>
    </w:p>
    <w:p w:rsidR="00BA5E4D" w:rsidRPr="00BA5E4D" w:rsidRDefault="00BA5E4D" w:rsidP="00BA5E4D">
      <w:pPr>
        <w:spacing w:before="100" w:beforeAutospacing="1" w:after="100" w:afterAutospacing="1" w:line="240" w:lineRule="auto"/>
        <w:rPr>
          <w:rFonts w:eastAsia="Times New Roman" w:cstheme="minorHAnsi"/>
          <w:color w:val="000000"/>
          <w:sz w:val="28"/>
          <w:szCs w:val="28"/>
        </w:rPr>
      </w:pPr>
      <w:r w:rsidRPr="00BA5E4D">
        <w:rPr>
          <w:rFonts w:eastAsia="Times New Roman" w:cstheme="minorHAnsi"/>
          <w:color w:val="000000"/>
          <w:sz w:val="28"/>
          <w:szCs w:val="28"/>
        </w:rPr>
        <w:t>Your final grade will be determined as follows</w:t>
      </w:r>
      <w:proofErr w:type="gramStart"/>
      <w:r w:rsidRPr="00BA5E4D">
        <w:rPr>
          <w:rFonts w:eastAsia="Times New Roman" w:cstheme="minorHAnsi"/>
          <w:color w:val="000000"/>
          <w:sz w:val="28"/>
          <w:szCs w:val="28"/>
        </w:rPr>
        <w:t>:</w:t>
      </w:r>
      <w:proofErr w:type="gramEnd"/>
      <w:r w:rsidRPr="00BA5E4D">
        <w:rPr>
          <w:rFonts w:eastAsia="Times New Roman" w:cstheme="minorHAnsi"/>
          <w:color w:val="000000"/>
          <w:sz w:val="28"/>
          <w:szCs w:val="28"/>
        </w:rPr>
        <w:br/>
        <w:t>Homework 50%; Tests, Attendance and Participation 50%</w:t>
      </w:r>
    </w:p>
    <w:p w:rsidR="00BA5E4D" w:rsidRPr="00BA5E4D" w:rsidRDefault="00BA5E4D" w:rsidP="00BA5E4D">
      <w:pPr>
        <w:spacing w:before="100" w:beforeAutospacing="1" w:after="100" w:afterAutospacing="1" w:line="240" w:lineRule="auto"/>
        <w:outlineLvl w:val="1"/>
        <w:rPr>
          <w:rFonts w:eastAsia="Times New Roman" w:cstheme="minorHAnsi"/>
          <w:b/>
          <w:bCs/>
          <w:color w:val="000000"/>
          <w:sz w:val="28"/>
          <w:szCs w:val="28"/>
        </w:rPr>
      </w:pPr>
      <w:r w:rsidRPr="00BA5E4D">
        <w:rPr>
          <w:rFonts w:eastAsia="Times New Roman" w:cstheme="minorHAnsi"/>
          <w:b/>
          <w:bCs/>
          <w:color w:val="000000"/>
          <w:sz w:val="28"/>
          <w:szCs w:val="28"/>
        </w:rPr>
        <w:t>Special Notes:</w:t>
      </w:r>
    </w:p>
    <w:p w:rsidR="00BA5E4D" w:rsidRPr="00BA5E4D" w:rsidRDefault="00BA5E4D" w:rsidP="00BA5E4D">
      <w:pPr>
        <w:spacing w:before="100" w:beforeAutospacing="1" w:after="100" w:afterAutospacing="1" w:line="240" w:lineRule="auto"/>
        <w:rPr>
          <w:rFonts w:eastAsia="Times New Roman" w:cstheme="minorHAnsi"/>
          <w:color w:val="000000"/>
          <w:sz w:val="28"/>
          <w:szCs w:val="28"/>
        </w:rPr>
      </w:pPr>
      <w:r w:rsidRPr="00BA5E4D">
        <w:rPr>
          <w:rFonts w:eastAsia="Times New Roman" w:cstheme="minorHAnsi"/>
          <w:color w:val="000000"/>
          <w:sz w:val="28"/>
          <w:szCs w:val="28"/>
        </w:rPr>
        <w:t>Any excuses (medical or otherwise) are to be documented, and discussed with the instructors in a timely manner. If you have a physical, psychiatric, medical, or learning disability that may impact on your ability to carry out assigned course work, I urge that you contact the staff in the Disabled Student Services office (DSS), Room 133 Humanities, 632-6748. DSS will review your concerns and determine, with you, what accommodations are necessary and appropriate. All information and documentation of disability is confidential.</w:t>
      </w:r>
    </w:p>
    <w:p w:rsidR="00BA5E4D" w:rsidRPr="00BA5E4D" w:rsidRDefault="00BA5E4D" w:rsidP="00BA5E4D">
      <w:pPr>
        <w:spacing w:before="100" w:beforeAutospacing="1" w:after="100" w:afterAutospacing="1" w:line="240" w:lineRule="auto"/>
        <w:outlineLvl w:val="1"/>
        <w:rPr>
          <w:rFonts w:eastAsia="Times New Roman" w:cstheme="minorHAnsi"/>
          <w:b/>
          <w:bCs/>
          <w:color w:val="000000"/>
          <w:sz w:val="28"/>
          <w:szCs w:val="28"/>
        </w:rPr>
      </w:pPr>
      <w:proofErr w:type="spellStart"/>
      <w:r w:rsidRPr="00BA5E4D">
        <w:rPr>
          <w:rFonts w:eastAsia="Times New Roman" w:cstheme="minorHAnsi"/>
          <w:b/>
          <w:bCs/>
          <w:color w:val="000000"/>
          <w:sz w:val="28"/>
          <w:szCs w:val="28"/>
        </w:rPr>
        <w:t>Accademic</w:t>
      </w:r>
      <w:proofErr w:type="spellEnd"/>
      <w:r w:rsidRPr="00BA5E4D">
        <w:rPr>
          <w:rFonts w:eastAsia="Times New Roman" w:cstheme="minorHAnsi"/>
          <w:b/>
          <w:bCs/>
          <w:color w:val="000000"/>
          <w:sz w:val="28"/>
          <w:szCs w:val="28"/>
        </w:rPr>
        <w:t xml:space="preserve"> Integrity:</w:t>
      </w:r>
    </w:p>
    <w:p w:rsidR="00BA5E4D" w:rsidRPr="00BA5E4D" w:rsidRDefault="00BA5E4D" w:rsidP="00BA5E4D">
      <w:pPr>
        <w:spacing w:before="100" w:beforeAutospacing="1" w:after="100" w:afterAutospacing="1" w:line="240" w:lineRule="auto"/>
        <w:rPr>
          <w:rFonts w:eastAsia="Times New Roman" w:cstheme="minorHAnsi"/>
          <w:color w:val="000000"/>
          <w:sz w:val="28"/>
          <w:szCs w:val="28"/>
        </w:rPr>
      </w:pPr>
      <w:r w:rsidRPr="00BA5E4D">
        <w:rPr>
          <w:rFonts w:eastAsia="Times New Roman" w:cstheme="minorHAnsi"/>
          <w:color w:val="000000"/>
          <w:sz w:val="28"/>
          <w:szCs w:val="28"/>
        </w:rPr>
        <w:t>Each student must pursue his or her academic goals honestly and be personally accountable for all submitted work. Representing another person’s work as your own is always wrong. Any suspect</w:t>
      </w:r>
      <w:bookmarkStart w:id="0" w:name="_GoBack"/>
      <w:bookmarkEnd w:id="0"/>
      <w:r w:rsidRPr="00BA5E4D">
        <w:rPr>
          <w:rFonts w:eastAsia="Times New Roman" w:cstheme="minorHAnsi"/>
          <w:color w:val="000000"/>
          <w:sz w:val="28"/>
          <w:szCs w:val="28"/>
        </w:rPr>
        <w:t>ed instance of academic dishonesty will be reported to the Academic Judiciary. For more comprehensive information on academic integrity, including categories of academic dishonesty, please refer to the academic judiciary website at http://www.stonybrook.edu/uaa/academicjudiciary/</w:t>
      </w:r>
    </w:p>
    <w:p w:rsidR="00BA5E4D" w:rsidRPr="00BA5E4D" w:rsidRDefault="00BA5E4D" w:rsidP="00BA5E4D">
      <w:pPr>
        <w:spacing w:after="0" w:line="240" w:lineRule="auto"/>
        <w:rPr>
          <w:rFonts w:ascii="Times New Roman" w:eastAsia="Times New Roman" w:hAnsi="Times New Roman" w:cs="Times New Roman"/>
          <w:sz w:val="24"/>
          <w:szCs w:val="24"/>
        </w:rPr>
      </w:pPr>
      <w:r w:rsidRPr="00BA5E4D">
        <w:rPr>
          <w:rFonts w:ascii="Times New Roman" w:eastAsia="Times New Roman" w:hAnsi="Times New Roman" w:cs="Times New Roman"/>
          <w:sz w:val="24"/>
          <w:szCs w:val="24"/>
        </w:rPr>
        <w:pict>
          <v:rect id="_x0000_i1026" style="width:0;height:1.5pt" o:hralign="center" o:hrstd="t" o:hrnoshade="t" o:hr="t" fillcolor="black" stroked="f"/>
        </w:pict>
      </w:r>
    </w:p>
    <w:p w:rsidR="006C5CD7" w:rsidRDefault="00BA5E4D" w:rsidP="00BA5E4D">
      <w:r w:rsidRPr="00BA5E4D">
        <w:rPr>
          <w:rFonts w:ascii="Times New Roman" w:eastAsia="Times New Roman" w:hAnsi="Times New Roman" w:cs="Times New Roman"/>
          <w:noProof/>
          <w:sz w:val="24"/>
          <w:szCs w:val="24"/>
        </w:rPr>
        <mc:AlternateContent>
          <mc:Choice Requires="wps">
            <w:drawing>
              <wp:inline distT="0" distB="0" distL="0" distR="0" wp14:anchorId="423101EC" wp14:editId="5CD12A41">
                <wp:extent cx="307340" cy="307340"/>
                <wp:effectExtent l="0" t="0" r="0" b="0"/>
                <wp:docPr id="2" name="AutoShape 6" descr="http://insti.physics.sunysb.edu/cgi-bin/wwwcount.cgi?df=phy431_01_course_info.da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576125" id="AutoShape 6" o:spid="_x0000_s1026" alt="http://insti.physics.sunysb.edu/cgi-bin/wwwcount.cgi?df=phy431_01_course_info.da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" filled="f" stroked="f">
                <o:lock v:ext="edit" aspectratio="t"/>
                <w10:anchorlock/>
              </v:rect>
            </w:pict>
          </mc:Fallback>
        </mc:AlternateContent>
      </w:r>
    </w:p>
    <w:sectPr w:rsidR="006C5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12635"/>
    <w:multiLevelType w:val="multilevel"/>
    <w:tmpl w:val="FCD0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B74B16"/>
    <w:multiLevelType w:val="multilevel"/>
    <w:tmpl w:val="818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50374A"/>
    <w:multiLevelType w:val="multilevel"/>
    <w:tmpl w:val="7F5A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34807"/>
    <w:multiLevelType w:val="multilevel"/>
    <w:tmpl w:val="FB9A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8F3BD1"/>
    <w:multiLevelType w:val="multilevel"/>
    <w:tmpl w:val="FFBC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B27C3F"/>
    <w:multiLevelType w:val="multilevel"/>
    <w:tmpl w:val="9442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4D"/>
    <w:rsid w:val="006C5CD7"/>
    <w:rsid w:val="00BA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7E394-AC58-428F-B007-45587947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2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ticleadventure.org/" TargetMode="External"/><Relationship Id="rId3" Type="http://schemas.openxmlformats.org/officeDocument/2006/relationships/settings" Target="settings.xml"/><Relationship Id="rId7" Type="http://schemas.openxmlformats.org/officeDocument/2006/relationships/hyperlink" Target="http://pdg.lb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sti.physics.sunysb.edu/~concha/PHY431/S19/notes_chapter8.pdf" TargetMode="External"/><Relationship Id="rId5" Type="http://schemas.openxmlformats.org/officeDocument/2006/relationships/hyperlink" Target="mailto:maria.gonzalez-garcia@stonybrook.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2020-01-21T16:46:00Z</dcterms:created>
  <dcterms:modified xsi:type="dcterms:W3CDTF">2020-01-21T16:48:00Z</dcterms:modified>
</cp:coreProperties>
</file>