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E665" w14:textId="77777777" w:rsidR="00636513" w:rsidRDefault="00000000">
      <w:pPr>
        <w:pStyle w:val="Heading2"/>
        <w:spacing w:before="218" w:line="283" w:lineRule="auto"/>
        <w:ind w:left="7901" w:right="358" w:hanging="129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2C1495" wp14:editId="632B1B5F">
            <wp:simplePos x="0" y="0"/>
            <wp:positionH relativeFrom="page">
              <wp:posOffset>457200</wp:posOffset>
            </wp:positionH>
            <wp:positionV relativeFrom="paragraph">
              <wp:posOffset>-3174</wp:posOffset>
            </wp:positionV>
            <wp:extent cx="2333625" cy="628649"/>
            <wp:effectExtent l="0" t="0" r="0" b="0"/>
            <wp:wrapNone/>
            <wp:docPr id="1" name="Image 1" descr="Stony Brook University School of Communication and Journalis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ony Brook University School of Communication and Journalism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Communication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Innovation </w:t>
      </w:r>
      <w:r>
        <w:rPr>
          <w:spacing w:val="-6"/>
        </w:rPr>
        <w:t>Minor</w:t>
      </w:r>
      <w:r>
        <w:rPr>
          <w:spacing w:val="4"/>
        </w:rPr>
        <w:t xml:space="preserve"> </w:t>
      </w:r>
      <w:r>
        <w:rPr>
          <w:spacing w:val="-6"/>
        </w:rPr>
        <w:t>Requirements</w:t>
      </w:r>
      <w:r>
        <w:rPr>
          <w:spacing w:val="4"/>
        </w:rPr>
        <w:t xml:space="preserve"> </w:t>
      </w:r>
      <w:r>
        <w:rPr>
          <w:spacing w:val="-6"/>
        </w:rPr>
        <w:t>Checklist</w:t>
      </w:r>
    </w:p>
    <w:p w14:paraId="1AD89C24" w14:textId="77777777" w:rsidR="00636513" w:rsidRDefault="00000000">
      <w:pPr>
        <w:spacing w:line="280" w:lineRule="exact"/>
        <w:ind w:right="358"/>
        <w:jc w:val="right"/>
        <w:rPr>
          <w:b/>
          <w:sz w:val="24"/>
        </w:rPr>
      </w:pPr>
      <w:r>
        <w:rPr>
          <w:b/>
          <w:w w:val="90"/>
          <w:sz w:val="24"/>
        </w:rPr>
        <w:t>Fall</w:t>
      </w:r>
      <w:r>
        <w:rPr>
          <w:b/>
          <w:spacing w:val="5"/>
          <w:sz w:val="24"/>
        </w:rPr>
        <w:t xml:space="preserve"> </w:t>
      </w:r>
      <w:r>
        <w:rPr>
          <w:b/>
          <w:w w:val="90"/>
          <w:sz w:val="24"/>
        </w:rPr>
        <w:t>2025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w w:val="90"/>
          <w:sz w:val="24"/>
        </w:rPr>
        <w:t>Edition</w:t>
      </w:r>
    </w:p>
    <w:p w14:paraId="02EAD6B1" w14:textId="77777777" w:rsidR="00636513" w:rsidRDefault="00636513">
      <w:pPr>
        <w:pStyle w:val="BodyText"/>
        <w:rPr>
          <w:b/>
        </w:rPr>
      </w:pPr>
    </w:p>
    <w:p w14:paraId="063AEDF7" w14:textId="77777777" w:rsidR="00636513" w:rsidRDefault="00636513">
      <w:pPr>
        <w:pStyle w:val="BodyText"/>
        <w:spacing w:before="4"/>
        <w:rPr>
          <w:b/>
        </w:rPr>
      </w:pPr>
    </w:p>
    <w:p w14:paraId="1DC7CFE9" w14:textId="77777777" w:rsidR="00636513" w:rsidRDefault="00000000">
      <w:pPr>
        <w:pStyle w:val="BodyText"/>
        <w:spacing w:line="283" w:lineRule="auto"/>
        <w:ind w:left="360" w:right="306"/>
      </w:pPr>
      <w:r>
        <w:t xml:space="preserve">Use this form to track progress toward your degree and prepare for your </w:t>
      </w:r>
      <w:proofErr w:type="spellStart"/>
      <w:r>
        <w:t>SoCJ</w:t>
      </w:r>
      <w:proofErr w:type="spellEnd"/>
      <w:r>
        <w:t xml:space="preserve"> advising appointment. Majors and minors seeking help with general SBCs should make an appointment with ATAS.</w:t>
      </w:r>
    </w:p>
    <w:p w14:paraId="157FEA71" w14:textId="77777777" w:rsidR="00636513" w:rsidRDefault="00636513">
      <w:pPr>
        <w:pStyle w:val="BodyText"/>
        <w:spacing w:before="200"/>
      </w:pPr>
    </w:p>
    <w:p w14:paraId="67519C3F" w14:textId="77777777" w:rsidR="00636513" w:rsidRDefault="00000000">
      <w:pPr>
        <w:pStyle w:val="Heading1"/>
      </w:pPr>
      <w:r>
        <w:rPr>
          <w:spacing w:val="-2"/>
        </w:rPr>
        <w:t>MINOR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  <w:r>
        <w:rPr>
          <w:spacing w:val="-8"/>
        </w:rPr>
        <w:t xml:space="preserve"> </w:t>
      </w:r>
      <w:r>
        <w:rPr>
          <w:spacing w:val="-2"/>
        </w:rPr>
        <w:t>(18</w:t>
      </w:r>
      <w:r>
        <w:rPr>
          <w:spacing w:val="-8"/>
        </w:rPr>
        <w:t xml:space="preserve"> </w:t>
      </w:r>
      <w:r>
        <w:rPr>
          <w:spacing w:val="-2"/>
        </w:rPr>
        <w:t>Credits)</w:t>
      </w:r>
    </w:p>
    <w:p w14:paraId="40E3FF01" w14:textId="77777777" w:rsidR="00636513" w:rsidRDefault="00000000">
      <w:pPr>
        <w:pStyle w:val="ListParagraph"/>
        <w:numPr>
          <w:ilvl w:val="0"/>
          <w:numId w:val="1"/>
        </w:numPr>
        <w:tabs>
          <w:tab w:val="left" w:pos="1199"/>
        </w:tabs>
        <w:spacing w:before="104"/>
        <w:ind w:left="1199" w:hanging="480"/>
        <w:rPr>
          <w:sz w:val="20"/>
        </w:rPr>
      </w:pPr>
      <w:r>
        <w:rPr>
          <w:color w:val="212121"/>
          <w:sz w:val="20"/>
        </w:rPr>
        <w:t>All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courses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must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be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completed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with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grade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of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C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or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higher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to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count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toward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pacing w:val="-2"/>
          <w:sz w:val="20"/>
        </w:rPr>
        <w:t>minor.</w:t>
      </w:r>
    </w:p>
    <w:p w14:paraId="05BAB0EB" w14:textId="77777777" w:rsidR="00636513" w:rsidRDefault="00000000">
      <w:pPr>
        <w:pStyle w:val="ListParagraph"/>
        <w:numPr>
          <w:ilvl w:val="0"/>
          <w:numId w:val="1"/>
        </w:numPr>
        <w:tabs>
          <w:tab w:val="left" w:pos="1199"/>
        </w:tabs>
        <w:ind w:left="1199" w:hanging="480"/>
        <w:rPr>
          <w:sz w:val="20"/>
        </w:rPr>
      </w:pPr>
      <w:r>
        <w:rPr>
          <w:color w:val="212121"/>
          <w:sz w:val="20"/>
        </w:rPr>
        <w:t>Required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elective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courses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counting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toward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minor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&amp;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SBCs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are</w:t>
      </w:r>
      <w:r>
        <w:rPr>
          <w:color w:val="212121"/>
          <w:spacing w:val="1"/>
          <w:sz w:val="20"/>
        </w:rPr>
        <w:t xml:space="preserve"> </w:t>
      </w:r>
      <w:r>
        <w:rPr>
          <w:rFonts w:ascii="Trebuchet MS" w:hAnsi="Trebuchet MS"/>
          <w:b/>
          <w:i/>
          <w:color w:val="212121"/>
          <w:sz w:val="20"/>
        </w:rPr>
        <w:t>NOT</w:t>
      </w:r>
      <w:r>
        <w:rPr>
          <w:rFonts w:ascii="Trebuchet MS" w:hAnsi="Trebuchet MS"/>
          <w:b/>
          <w:i/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eligible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 xml:space="preserve"> </w:t>
      </w:r>
      <w:r>
        <w:rPr>
          <w:rFonts w:ascii="Trebuchet MS" w:hAnsi="Trebuchet MS"/>
          <w:b/>
          <w:i/>
          <w:color w:val="212121"/>
          <w:spacing w:val="-2"/>
          <w:sz w:val="20"/>
        </w:rPr>
        <w:t>G/P/NC</w:t>
      </w:r>
      <w:r>
        <w:rPr>
          <w:color w:val="212121"/>
          <w:spacing w:val="-2"/>
          <w:sz w:val="20"/>
        </w:rPr>
        <w:t>.</w:t>
      </w:r>
    </w:p>
    <w:p w14:paraId="6621DBE5" w14:textId="77777777" w:rsidR="00636513" w:rsidRDefault="00636513">
      <w:pPr>
        <w:pStyle w:val="BodyText"/>
        <w:spacing w:before="4"/>
        <w:rPr>
          <w:sz w:val="9"/>
        </w:rPr>
      </w:pPr>
    </w:p>
    <w:tbl>
      <w:tblPr>
        <w:tblW w:w="0" w:type="auto"/>
        <w:tblInd w:w="3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310"/>
        <w:gridCol w:w="5860"/>
        <w:gridCol w:w="960"/>
        <w:gridCol w:w="900"/>
        <w:gridCol w:w="1300"/>
      </w:tblGrid>
      <w:tr w:rsidR="00636513" w14:paraId="11BC60BA" w14:textId="77777777">
        <w:trPr>
          <w:trHeight w:val="475"/>
        </w:trPr>
        <w:tc>
          <w:tcPr>
            <w:tcW w:w="10780" w:type="dxa"/>
            <w:gridSpan w:val="6"/>
          </w:tcPr>
          <w:p w14:paraId="3BFDC6B2" w14:textId="77777777" w:rsidR="00636513" w:rsidRDefault="00000000">
            <w:pPr>
              <w:pStyle w:val="TableParagraph"/>
              <w:spacing w:before="95"/>
              <w:ind w:left="107"/>
              <w:rPr>
                <w:rFonts w:ascii="Trebuchet MS"/>
                <w:b/>
                <w:i/>
                <w:sz w:val="24"/>
              </w:rPr>
            </w:pPr>
            <w:r>
              <w:rPr>
                <w:rFonts w:ascii="Trebuchet MS"/>
                <w:b/>
                <w:i/>
                <w:spacing w:val="-6"/>
                <w:sz w:val="24"/>
              </w:rPr>
              <w:t>REQUIRED</w:t>
            </w:r>
            <w:r>
              <w:rPr>
                <w:rFonts w:ascii="Trebuchet MS"/>
                <w:b/>
                <w:i/>
                <w:spacing w:val="-25"/>
                <w:sz w:val="24"/>
              </w:rPr>
              <w:t xml:space="preserve"> </w:t>
            </w:r>
            <w:r>
              <w:rPr>
                <w:rFonts w:ascii="Trebuchet MS"/>
                <w:b/>
                <w:i/>
                <w:spacing w:val="-6"/>
                <w:sz w:val="24"/>
              </w:rPr>
              <w:t>COURSES</w:t>
            </w:r>
            <w:r>
              <w:rPr>
                <w:rFonts w:ascii="Trebuchet MS"/>
                <w:b/>
                <w:i/>
                <w:spacing w:val="-25"/>
                <w:sz w:val="24"/>
              </w:rPr>
              <w:t xml:space="preserve"> </w:t>
            </w:r>
            <w:r>
              <w:rPr>
                <w:rFonts w:ascii="Trebuchet MS"/>
                <w:b/>
                <w:i/>
                <w:spacing w:val="-6"/>
                <w:sz w:val="24"/>
              </w:rPr>
              <w:t>(18</w:t>
            </w:r>
            <w:r>
              <w:rPr>
                <w:rFonts w:ascii="Trebuchet MS"/>
                <w:b/>
                <w:i/>
                <w:spacing w:val="-25"/>
                <w:sz w:val="24"/>
              </w:rPr>
              <w:t xml:space="preserve"> </w:t>
            </w:r>
            <w:r>
              <w:rPr>
                <w:rFonts w:ascii="Trebuchet MS"/>
                <w:b/>
                <w:i/>
                <w:spacing w:val="-6"/>
                <w:sz w:val="24"/>
              </w:rPr>
              <w:t>Credits)</w:t>
            </w:r>
          </w:p>
        </w:tc>
      </w:tr>
      <w:tr w:rsidR="00636513" w14:paraId="6C337113" w14:textId="77777777">
        <w:trPr>
          <w:trHeight w:val="677"/>
        </w:trPr>
        <w:tc>
          <w:tcPr>
            <w:tcW w:w="1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6CAE" w14:textId="77777777" w:rsidR="00636513" w:rsidRDefault="00000000">
            <w:pPr>
              <w:pStyle w:val="TableParagraph"/>
              <w:spacing w:before="209"/>
              <w:ind w:left="123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1007" w14:textId="77777777" w:rsidR="00636513" w:rsidRDefault="00000000">
            <w:pPr>
              <w:pStyle w:val="TableParagraph"/>
              <w:spacing w:before="209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9498" w14:textId="77777777" w:rsidR="00636513" w:rsidRDefault="00000000">
            <w:pPr>
              <w:pStyle w:val="TableParagraph"/>
              <w:spacing w:before="209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509B" w14:textId="77777777" w:rsidR="00636513" w:rsidRDefault="00000000">
            <w:pPr>
              <w:pStyle w:val="TableParagraph"/>
              <w:spacing w:before="209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>SBCs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56D" w14:textId="77777777" w:rsidR="00636513" w:rsidRDefault="00000000">
            <w:pPr>
              <w:pStyle w:val="TableParagraph"/>
              <w:spacing w:before="101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  <w:p w14:paraId="29F30C81" w14:textId="77777777" w:rsidR="00636513" w:rsidRDefault="00000000">
            <w:pPr>
              <w:pStyle w:val="TableParagraph"/>
              <w:spacing w:before="6"/>
              <w:ind w:left="40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higher)</w:t>
            </w:r>
          </w:p>
        </w:tc>
      </w:tr>
      <w:tr w:rsidR="00636513" w14:paraId="2F591F00" w14:textId="77777777">
        <w:trPr>
          <w:trHeight w:val="440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D94C" w14:textId="77777777" w:rsidR="00636513" w:rsidRDefault="00000000">
            <w:pPr>
              <w:pStyle w:val="TableParagraph"/>
              <w:spacing w:before="108"/>
              <w:ind w:left="556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E199" w14:textId="77777777" w:rsidR="00636513" w:rsidRDefault="00000000">
            <w:pPr>
              <w:pStyle w:val="TableParagraph"/>
              <w:spacing w:before="108"/>
              <w:ind w:left="11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6BC6" w14:textId="77777777" w:rsidR="00636513" w:rsidRDefault="00000000">
            <w:pPr>
              <w:pStyle w:val="TableParagraph"/>
              <w:spacing w:before="108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3F74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2BA5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194D5501" w14:textId="77777777">
        <w:trPr>
          <w:trHeight w:val="440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1679" w14:textId="77777777" w:rsidR="00636513" w:rsidRDefault="00000000">
            <w:pPr>
              <w:pStyle w:val="TableParagraph"/>
              <w:spacing w:before="113"/>
              <w:ind w:left="497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E0C4" w14:textId="77777777" w:rsidR="00636513" w:rsidRDefault="00000000">
            <w:pPr>
              <w:pStyle w:val="TableParagraph"/>
              <w:spacing w:before="113"/>
              <w:ind w:left="115"/>
              <w:rPr>
                <w:sz w:val="20"/>
              </w:rPr>
            </w:pPr>
            <w:r>
              <w:rPr>
                <w:sz w:val="20"/>
              </w:rPr>
              <w:t>Fundamentals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C3FA" w14:textId="77777777" w:rsidR="00636513" w:rsidRDefault="00000000">
            <w:pPr>
              <w:pStyle w:val="TableParagraph"/>
              <w:spacing w:before="113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2290" w14:textId="77777777" w:rsidR="00636513" w:rsidRDefault="00000000">
            <w:pPr>
              <w:pStyle w:val="TableParagraph"/>
              <w:spacing w:before="113"/>
              <w:ind w:left="3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SPK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D8DC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5811F033" w14:textId="77777777">
        <w:trPr>
          <w:trHeight w:val="839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BC1D" w14:textId="77777777" w:rsidR="00636513" w:rsidRDefault="00636513">
            <w:pPr>
              <w:pStyle w:val="TableParagraph"/>
              <w:spacing w:before="76"/>
              <w:rPr>
                <w:sz w:val="20"/>
              </w:rPr>
            </w:pPr>
          </w:p>
          <w:p w14:paraId="37B77994" w14:textId="77777777" w:rsidR="00636513" w:rsidRDefault="00000000">
            <w:pPr>
              <w:pStyle w:val="TableParagraph"/>
              <w:ind w:left="539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02D4" w14:textId="77777777" w:rsidR="00636513" w:rsidRDefault="00000000">
            <w:pPr>
              <w:pStyle w:val="TableParagraph"/>
              <w:spacing w:before="118"/>
              <w:ind w:left="115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  <w:p w14:paraId="25392D40" w14:textId="77777777" w:rsidR="00636513" w:rsidRDefault="00000000">
            <w:pPr>
              <w:pStyle w:val="TableParagraph"/>
              <w:spacing w:before="6" w:line="244" w:lineRule="auto"/>
              <w:ind w:left="115"/>
              <w:rPr>
                <w:sz w:val="16"/>
              </w:rPr>
            </w:pPr>
            <w:r>
              <w:rPr>
                <w:sz w:val="16"/>
              </w:rPr>
              <w:t>Prerequisites: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Minor;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102;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U2 or Higher Standing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A680" w14:textId="77777777" w:rsidR="00636513" w:rsidRDefault="00636513">
            <w:pPr>
              <w:pStyle w:val="TableParagraph"/>
              <w:spacing w:before="76"/>
              <w:rPr>
                <w:sz w:val="20"/>
              </w:rPr>
            </w:pPr>
          </w:p>
          <w:p w14:paraId="44C54375" w14:textId="77777777" w:rsidR="00636513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B9DE" w14:textId="77777777" w:rsidR="00636513" w:rsidRDefault="00000000">
            <w:pPr>
              <w:pStyle w:val="TableParagraph"/>
              <w:spacing w:before="190" w:line="244" w:lineRule="auto"/>
              <w:ind w:left="170" w:firstLine="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SPK, </w:t>
            </w:r>
            <w:r>
              <w:rPr>
                <w:spacing w:val="-4"/>
                <w:sz w:val="20"/>
              </w:rPr>
              <w:t>WRTD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55BD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3E832317" w14:textId="77777777">
        <w:trPr>
          <w:trHeight w:val="820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CBBD" w14:textId="77777777" w:rsidR="00636513" w:rsidRDefault="00636513">
            <w:pPr>
              <w:pStyle w:val="TableParagraph"/>
              <w:spacing w:before="65"/>
              <w:rPr>
                <w:sz w:val="20"/>
              </w:rPr>
            </w:pPr>
          </w:p>
          <w:p w14:paraId="74ECEB1F" w14:textId="77777777" w:rsidR="00636513" w:rsidRDefault="00000000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FFD2" w14:textId="77777777" w:rsidR="00636513" w:rsidRDefault="00000000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Collaboration</w:t>
            </w:r>
          </w:p>
          <w:p w14:paraId="1AD6E2FF" w14:textId="77777777" w:rsidR="00636513" w:rsidRDefault="00000000">
            <w:pPr>
              <w:pStyle w:val="TableParagraph"/>
              <w:spacing w:before="6" w:line="244" w:lineRule="auto"/>
              <w:ind w:left="115"/>
              <w:rPr>
                <w:sz w:val="16"/>
              </w:rPr>
            </w:pPr>
            <w:r>
              <w:rPr>
                <w:sz w:val="16"/>
              </w:rPr>
              <w:t>Prerequisites: Communication or Rhetoric and Writing Major or Minor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Communication and Innovation (CBI) Minor; U3 or U4 Standing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23F5" w14:textId="77777777" w:rsidR="00636513" w:rsidRDefault="00636513">
            <w:pPr>
              <w:pStyle w:val="TableParagraph"/>
              <w:spacing w:before="65"/>
              <w:rPr>
                <w:sz w:val="20"/>
              </w:rPr>
            </w:pPr>
          </w:p>
          <w:p w14:paraId="65A3473E" w14:textId="77777777" w:rsidR="00636513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FC2D" w14:textId="77777777" w:rsidR="00636513" w:rsidRDefault="00636513">
            <w:pPr>
              <w:pStyle w:val="TableParagraph"/>
              <w:spacing w:before="65"/>
              <w:rPr>
                <w:sz w:val="20"/>
              </w:rPr>
            </w:pPr>
          </w:p>
          <w:p w14:paraId="0F071E58" w14:textId="77777777" w:rsidR="00636513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EXP+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3E133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3734F2C6" w14:textId="77777777">
        <w:trPr>
          <w:trHeight w:val="637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E600B9" w14:textId="77777777" w:rsidR="00636513" w:rsidRDefault="00000000">
            <w:pPr>
              <w:pStyle w:val="TableParagraph"/>
              <w:spacing w:before="212"/>
              <w:ind w:left="492"/>
              <w:rPr>
                <w:sz w:val="20"/>
              </w:rPr>
            </w:pPr>
            <w:r>
              <w:rPr>
                <w:w w:val="105"/>
                <w:sz w:val="20"/>
              </w:rPr>
              <w:t>COM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365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68B1A" w14:textId="77777777" w:rsidR="00636513" w:rsidRDefault="00000000">
            <w:pPr>
              <w:pStyle w:val="TableParagraph"/>
              <w:spacing w:before="116"/>
              <w:ind w:left="115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  <w:p w14:paraId="3F0352BD" w14:textId="77777777" w:rsidR="00636513" w:rsidRDefault="00000000">
            <w:pPr>
              <w:pStyle w:val="TableParagraph"/>
              <w:spacing w:before="6"/>
              <w:ind w:left="115"/>
              <w:rPr>
                <w:sz w:val="16"/>
              </w:rPr>
            </w:pPr>
            <w:r>
              <w:rPr>
                <w:sz w:val="16"/>
              </w:rPr>
              <w:t>Prerequisite: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U4</w:t>
            </w:r>
            <w:r>
              <w:rPr>
                <w:spacing w:val="-2"/>
                <w:sz w:val="16"/>
              </w:rPr>
              <w:t xml:space="preserve"> Standing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A04E2" w14:textId="77777777" w:rsidR="00636513" w:rsidRDefault="00000000">
            <w:pPr>
              <w:pStyle w:val="TableParagraph"/>
              <w:spacing w:before="212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EA4558" w14:textId="77777777" w:rsidR="00636513" w:rsidRDefault="00000000">
            <w:pPr>
              <w:pStyle w:val="TableParagraph"/>
              <w:spacing w:before="212"/>
              <w:ind w:left="3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SPK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730288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130F8F0C" w14:textId="77777777">
        <w:trPr>
          <w:trHeight w:val="1005"/>
        </w:trPr>
        <w:tc>
          <w:tcPr>
            <w:tcW w:w="450" w:type="dxa"/>
            <w:vMerge w:val="restart"/>
          </w:tcPr>
          <w:p w14:paraId="055267D5" w14:textId="77777777" w:rsidR="00636513" w:rsidRDefault="00636513">
            <w:pPr>
              <w:pStyle w:val="TableParagraph"/>
              <w:spacing w:before="8"/>
              <w:rPr>
                <w:sz w:val="2"/>
              </w:rPr>
            </w:pPr>
          </w:p>
          <w:p w14:paraId="4565F7F2" w14:textId="77777777" w:rsidR="00636513" w:rsidRDefault="00000000">
            <w:pPr>
              <w:pStyle w:val="TableParagraph"/>
              <w:ind w:left="70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781446" wp14:editId="4F191290">
                  <wp:extent cx="200025" cy="1647825"/>
                  <wp:effectExtent l="0" t="0" r="0" b="0"/>
                  <wp:docPr id="2" name="Imag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tcBorders>
              <w:bottom w:val="single" w:sz="8" w:space="0" w:color="000000"/>
              <w:right w:val="single" w:sz="8" w:space="0" w:color="000000"/>
            </w:tcBorders>
          </w:tcPr>
          <w:p w14:paraId="73E5E723" w14:textId="77777777" w:rsidR="00636513" w:rsidRDefault="00636513">
            <w:pPr>
              <w:pStyle w:val="TableParagraph"/>
              <w:spacing w:before="159"/>
              <w:rPr>
                <w:sz w:val="20"/>
              </w:rPr>
            </w:pPr>
          </w:p>
          <w:p w14:paraId="55E11CF4" w14:textId="77777777" w:rsidR="00636513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A491" w14:textId="77777777" w:rsidR="00636513" w:rsidRDefault="00000000">
            <w:pPr>
              <w:pStyle w:val="TableParagraph"/>
              <w:spacing w:before="10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Entrepreneurship</w:t>
            </w:r>
          </w:p>
          <w:p w14:paraId="5756260B" w14:textId="77777777" w:rsidR="00636513" w:rsidRDefault="00000000">
            <w:pPr>
              <w:pStyle w:val="TableParagraph"/>
              <w:spacing w:before="5" w:line="244" w:lineRule="auto"/>
              <w:ind w:left="115" w:right="32"/>
              <w:rPr>
                <w:sz w:val="16"/>
              </w:rPr>
            </w:pPr>
            <w:r>
              <w:rPr>
                <w:sz w:val="16"/>
              </w:rPr>
              <w:t>Prerequisites: Business Major, Engineering Major or Communication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Innovation Minor; U4 Standing</w:t>
            </w:r>
          </w:p>
          <w:p w14:paraId="1EFE45E5" w14:textId="77777777" w:rsidR="00636513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z w:val="16"/>
              </w:rPr>
              <w:t>Co-requisite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Enrollment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C2A20" w14:textId="77777777" w:rsidR="00636513" w:rsidRDefault="00636513">
            <w:pPr>
              <w:pStyle w:val="TableParagraph"/>
              <w:spacing w:before="159"/>
              <w:rPr>
                <w:sz w:val="20"/>
              </w:rPr>
            </w:pPr>
          </w:p>
          <w:p w14:paraId="0278CF7E" w14:textId="77777777" w:rsidR="00636513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BB49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</w:tcPr>
          <w:p w14:paraId="3669C74C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42DA9AF5" w14:textId="77777777">
        <w:trPr>
          <w:trHeight w:val="615"/>
        </w:trPr>
        <w:tc>
          <w:tcPr>
            <w:tcW w:w="450" w:type="dxa"/>
            <w:vMerge/>
            <w:tcBorders>
              <w:top w:val="nil"/>
            </w:tcBorders>
          </w:tcPr>
          <w:p w14:paraId="56EF6A11" w14:textId="77777777" w:rsidR="00636513" w:rsidRDefault="0063651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FC8C" w14:textId="77777777" w:rsidR="00636513" w:rsidRDefault="00000000">
            <w:pPr>
              <w:pStyle w:val="TableParagraph"/>
              <w:spacing w:before="19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4FB0" w14:textId="77777777" w:rsidR="00636513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Entrepreneurship</w:t>
            </w:r>
          </w:p>
          <w:p w14:paraId="4713020E" w14:textId="77777777" w:rsidR="00636513" w:rsidRDefault="00000000">
            <w:pPr>
              <w:pStyle w:val="TableParagraph"/>
              <w:spacing w:before="5"/>
              <w:ind w:left="115"/>
              <w:rPr>
                <w:sz w:val="16"/>
              </w:rPr>
            </w:pPr>
            <w:r>
              <w:rPr>
                <w:sz w:val="16"/>
              </w:rPr>
              <w:t>Prerequisite: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Minor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BB3D" w14:textId="77777777" w:rsidR="00636513" w:rsidRDefault="00000000">
            <w:pPr>
              <w:pStyle w:val="TableParagraph"/>
              <w:spacing w:before="193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D911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354D13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6513" w14:paraId="5A878498" w14:textId="77777777">
        <w:trPr>
          <w:trHeight w:val="944"/>
        </w:trPr>
        <w:tc>
          <w:tcPr>
            <w:tcW w:w="450" w:type="dxa"/>
            <w:vMerge/>
            <w:tcBorders>
              <w:top w:val="nil"/>
            </w:tcBorders>
          </w:tcPr>
          <w:p w14:paraId="577786AA" w14:textId="77777777" w:rsidR="00636513" w:rsidRDefault="0063651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right w:val="single" w:sz="8" w:space="0" w:color="000000"/>
            </w:tcBorders>
          </w:tcPr>
          <w:p w14:paraId="1F76038C" w14:textId="77777777" w:rsidR="00636513" w:rsidRDefault="00636513">
            <w:pPr>
              <w:pStyle w:val="TableParagraph"/>
              <w:spacing w:before="116"/>
              <w:rPr>
                <w:sz w:val="20"/>
              </w:rPr>
            </w:pPr>
          </w:p>
          <w:p w14:paraId="0D72D8E5" w14:textId="77777777" w:rsidR="00636513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7842A" w14:textId="77777777" w:rsidR="00636513" w:rsidRDefault="00000000">
            <w:pPr>
              <w:pStyle w:val="TableParagraph"/>
              <w:spacing w:before="158"/>
              <w:ind w:left="115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Strategy</w:t>
            </w:r>
          </w:p>
          <w:p w14:paraId="7795F0DB" w14:textId="77777777" w:rsidR="00636513" w:rsidRDefault="00000000">
            <w:pPr>
              <w:pStyle w:val="TableParagraph"/>
              <w:spacing w:before="6" w:line="244" w:lineRule="auto"/>
              <w:ind w:left="115"/>
              <w:rPr>
                <w:sz w:val="16"/>
              </w:rPr>
            </w:pPr>
            <w:r>
              <w:rPr>
                <w:sz w:val="16"/>
              </w:rPr>
              <w:t>Prerequisites: Business Major or Communication and Innovation Minor;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U3 or U4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Standing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460B34" w14:textId="77777777" w:rsidR="00636513" w:rsidRDefault="00636513">
            <w:pPr>
              <w:pStyle w:val="TableParagraph"/>
              <w:spacing w:before="116"/>
              <w:rPr>
                <w:sz w:val="20"/>
              </w:rPr>
            </w:pPr>
          </w:p>
          <w:p w14:paraId="7028974A" w14:textId="77777777" w:rsidR="00636513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40E412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</w:tcPr>
          <w:p w14:paraId="347A7FD9" w14:textId="77777777" w:rsidR="00636513" w:rsidRDefault="006365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F6901D" w14:textId="77777777" w:rsidR="00636513" w:rsidRDefault="00636513">
      <w:pPr>
        <w:pStyle w:val="BodyText"/>
      </w:pPr>
    </w:p>
    <w:p w14:paraId="5D037AA8" w14:textId="77777777" w:rsidR="00636513" w:rsidRDefault="00636513">
      <w:pPr>
        <w:pStyle w:val="BodyText"/>
      </w:pPr>
    </w:p>
    <w:p w14:paraId="69855BDD" w14:textId="77777777" w:rsidR="00636513" w:rsidRDefault="00636513">
      <w:pPr>
        <w:pStyle w:val="BodyText"/>
        <w:spacing w:before="97"/>
      </w:pPr>
    </w:p>
    <w:p w14:paraId="3C222F83" w14:textId="77777777" w:rsidR="00636513" w:rsidRDefault="00636513">
      <w:pPr>
        <w:pStyle w:val="BodyText"/>
        <w:sectPr w:rsidR="00636513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06858298" w14:textId="77777777" w:rsidR="00636513" w:rsidRDefault="00000000">
      <w:pPr>
        <w:pStyle w:val="Heading2"/>
        <w:spacing w:before="99"/>
      </w:pPr>
      <w:r>
        <w:rPr>
          <w:color w:val="1F1F1F"/>
        </w:rPr>
        <w:t>INTERESTED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INTERNSHIPS?</w:t>
      </w:r>
    </w:p>
    <w:p w14:paraId="4AEFB811" w14:textId="77777777" w:rsidR="00636513" w:rsidRDefault="00000000">
      <w:pPr>
        <w:spacing w:before="50"/>
        <w:ind w:left="360"/>
      </w:pPr>
      <w:r>
        <w:rPr>
          <w:color w:val="1F1F1F"/>
          <w:w w:val="105"/>
        </w:rPr>
        <w:t>Contact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SoCJ’s</w:t>
      </w:r>
      <w:proofErr w:type="spellEnd"/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Internship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Coordinator,</w:t>
      </w:r>
    </w:p>
    <w:p w14:paraId="69753C84" w14:textId="77777777" w:rsidR="00636513" w:rsidRDefault="00000000">
      <w:pPr>
        <w:spacing w:before="46"/>
        <w:ind w:left="360"/>
      </w:pPr>
      <w:r>
        <w:rPr>
          <w:color w:val="1F1F1F"/>
        </w:rPr>
        <w:t>George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Giokas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(</w:t>
      </w:r>
      <w:hyperlink r:id="rId7">
        <w:r>
          <w:rPr>
            <w:color w:val="1154CC"/>
            <w:spacing w:val="-2"/>
            <w:u w:val="single" w:color="1154CC"/>
          </w:rPr>
          <w:t>george.giokas@stonybrook.edu</w:t>
        </w:r>
      </w:hyperlink>
      <w:r>
        <w:rPr>
          <w:color w:val="1F1F1F"/>
          <w:spacing w:val="-2"/>
        </w:rPr>
        <w:t>)</w:t>
      </w:r>
    </w:p>
    <w:p w14:paraId="519F73B6" w14:textId="77777777" w:rsidR="00636513" w:rsidRDefault="00000000">
      <w:pPr>
        <w:pStyle w:val="BodyText"/>
        <w:spacing w:before="149"/>
        <w:rPr>
          <w:sz w:val="24"/>
        </w:rPr>
      </w:pPr>
      <w:r>
        <w:br w:type="column"/>
      </w:r>
    </w:p>
    <w:p w14:paraId="6D26EC33" w14:textId="77777777" w:rsidR="00636513" w:rsidRDefault="00000000">
      <w:pPr>
        <w:pStyle w:val="Heading2"/>
      </w:pPr>
      <w:r>
        <w:rPr>
          <w:color w:val="1F1F1F"/>
        </w:rPr>
        <w:t>WANT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TALK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2"/>
        </w:rPr>
        <w:t xml:space="preserve"> CAREERS?</w:t>
      </w:r>
    </w:p>
    <w:p w14:paraId="09404DA0" w14:textId="77777777" w:rsidR="00636513" w:rsidRDefault="00000000">
      <w:pPr>
        <w:spacing w:before="50"/>
        <w:ind w:left="360"/>
        <w:rPr>
          <w:b/>
          <w:sz w:val="24"/>
        </w:rPr>
      </w:pPr>
      <w:r>
        <w:rPr>
          <w:b/>
          <w:color w:val="1F1F1F"/>
          <w:sz w:val="24"/>
        </w:rPr>
        <w:t>NEED</w:t>
      </w:r>
      <w:r>
        <w:rPr>
          <w:b/>
          <w:color w:val="1F1F1F"/>
          <w:spacing w:val="7"/>
          <w:sz w:val="24"/>
        </w:rPr>
        <w:t xml:space="preserve"> </w:t>
      </w:r>
      <w:r>
        <w:rPr>
          <w:b/>
          <w:color w:val="1F1F1F"/>
          <w:sz w:val="24"/>
        </w:rPr>
        <w:t>RESUME</w:t>
      </w:r>
      <w:r>
        <w:rPr>
          <w:b/>
          <w:color w:val="1F1F1F"/>
          <w:spacing w:val="7"/>
          <w:sz w:val="24"/>
        </w:rPr>
        <w:t xml:space="preserve"> </w:t>
      </w:r>
      <w:r>
        <w:rPr>
          <w:b/>
          <w:color w:val="1F1F1F"/>
          <w:sz w:val="24"/>
        </w:rPr>
        <w:t>OR</w:t>
      </w:r>
      <w:r>
        <w:rPr>
          <w:b/>
          <w:color w:val="1F1F1F"/>
          <w:spacing w:val="7"/>
          <w:sz w:val="24"/>
        </w:rPr>
        <w:t xml:space="preserve"> </w:t>
      </w:r>
      <w:r>
        <w:rPr>
          <w:b/>
          <w:color w:val="1F1F1F"/>
          <w:sz w:val="24"/>
        </w:rPr>
        <w:t>COVER</w:t>
      </w:r>
      <w:r>
        <w:rPr>
          <w:b/>
          <w:color w:val="1F1F1F"/>
          <w:spacing w:val="7"/>
          <w:sz w:val="24"/>
        </w:rPr>
        <w:t xml:space="preserve"> </w:t>
      </w:r>
      <w:r>
        <w:rPr>
          <w:b/>
          <w:color w:val="1F1F1F"/>
          <w:sz w:val="24"/>
        </w:rPr>
        <w:t>LETTER</w:t>
      </w:r>
      <w:r>
        <w:rPr>
          <w:b/>
          <w:color w:val="1F1F1F"/>
          <w:spacing w:val="7"/>
          <w:sz w:val="24"/>
        </w:rPr>
        <w:t xml:space="preserve"> </w:t>
      </w:r>
      <w:r>
        <w:rPr>
          <w:b/>
          <w:color w:val="1F1F1F"/>
          <w:spacing w:val="-2"/>
          <w:sz w:val="24"/>
        </w:rPr>
        <w:t>HELP?</w:t>
      </w:r>
    </w:p>
    <w:p w14:paraId="02EEB896" w14:textId="77777777" w:rsidR="00636513" w:rsidRDefault="00000000">
      <w:pPr>
        <w:spacing w:before="50" w:line="283" w:lineRule="auto"/>
        <w:ind w:left="360"/>
      </w:pPr>
      <w:r>
        <w:rPr>
          <w:color w:val="1F1F1F"/>
        </w:rPr>
        <w:t xml:space="preserve">Contact </w:t>
      </w:r>
      <w:proofErr w:type="spellStart"/>
      <w:r>
        <w:rPr>
          <w:color w:val="1F1F1F"/>
        </w:rPr>
        <w:t>SoCJ’s</w:t>
      </w:r>
      <w:proofErr w:type="spellEnd"/>
      <w:r>
        <w:rPr>
          <w:color w:val="1F1F1F"/>
        </w:rPr>
        <w:t xml:space="preserve"> Career Coach, Madeline Rosenberg </w:t>
      </w:r>
      <w:r>
        <w:rPr>
          <w:color w:val="1F1F1F"/>
          <w:spacing w:val="-2"/>
        </w:rPr>
        <w:t>(</w:t>
      </w:r>
      <w:hyperlink r:id="rId8">
        <w:r>
          <w:rPr>
            <w:color w:val="1154CC"/>
            <w:spacing w:val="-2"/>
            <w:u w:val="single" w:color="1154CC"/>
          </w:rPr>
          <w:t>madeline.rosenberg@stonybrook.edu</w:t>
        </w:r>
      </w:hyperlink>
    </w:p>
    <w:sectPr w:rsidR="00636513">
      <w:type w:val="continuous"/>
      <w:pgSz w:w="12240" w:h="15840"/>
      <w:pgMar w:top="500" w:right="360" w:bottom="280" w:left="360" w:header="720" w:footer="720" w:gutter="0"/>
      <w:cols w:num="2" w:space="720" w:equalWidth="0">
        <w:col w:w="4925" w:space="835"/>
        <w:col w:w="5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777"/>
    <w:multiLevelType w:val="hybridMultilevel"/>
    <w:tmpl w:val="828C99A8"/>
    <w:lvl w:ilvl="0" w:tplc="6A3C2112">
      <w:numFmt w:val="bullet"/>
      <w:lvlText w:val="●"/>
      <w:lvlJc w:val="left"/>
      <w:pPr>
        <w:ind w:left="1200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462DC2">
      <w:numFmt w:val="bullet"/>
      <w:lvlText w:val="•"/>
      <w:lvlJc w:val="left"/>
      <w:pPr>
        <w:ind w:left="2232" w:hanging="481"/>
      </w:pPr>
      <w:rPr>
        <w:rFonts w:hint="default"/>
        <w:lang w:val="en-US" w:eastAsia="en-US" w:bidi="ar-SA"/>
      </w:rPr>
    </w:lvl>
    <w:lvl w:ilvl="2" w:tplc="E98C4074">
      <w:numFmt w:val="bullet"/>
      <w:lvlText w:val="•"/>
      <w:lvlJc w:val="left"/>
      <w:pPr>
        <w:ind w:left="3264" w:hanging="481"/>
      </w:pPr>
      <w:rPr>
        <w:rFonts w:hint="default"/>
        <w:lang w:val="en-US" w:eastAsia="en-US" w:bidi="ar-SA"/>
      </w:rPr>
    </w:lvl>
    <w:lvl w:ilvl="3" w:tplc="06263596">
      <w:numFmt w:val="bullet"/>
      <w:lvlText w:val="•"/>
      <w:lvlJc w:val="left"/>
      <w:pPr>
        <w:ind w:left="4296" w:hanging="481"/>
      </w:pPr>
      <w:rPr>
        <w:rFonts w:hint="default"/>
        <w:lang w:val="en-US" w:eastAsia="en-US" w:bidi="ar-SA"/>
      </w:rPr>
    </w:lvl>
    <w:lvl w:ilvl="4" w:tplc="3A9A908E">
      <w:numFmt w:val="bullet"/>
      <w:lvlText w:val="•"/>
      <w:lvlJc w:val="left"/>
      <w:pPr>
        <w:ind w:left="5328" w:hanging="481"/>
      </w:pPr>
      <w:rPr>
        <w:rFonts w:hint="default"/>
        <w:lang w:val="en-US" w:eastAsia="en-US" w:bidi="ar-SA"/>
      </w:rPr>
    </w:lvl>
    <w:lvl w:ilvl="5" w:tplc="0E88E63E">
      <w:numFmt w:val="bullet"/>
      <w:lvlText w:val="•"/>
      <w:lvlJc w:val="left"/>
      <w:pPr>
        <w:ind w:left="6360" w:hanging="481"/>
      </w:pPr>
      <w:rPr>
        <w:rFonts w:hint="default"/>
        <w:lang w:val="en-US" w:eastAsia="en-US" w:bidi="ar-SA"/>
      </w:rPr>
    </w:lvl>
    <w:lvl w:ilvl="6" w:tplc="6AB653A0">
      <w:numFmt w:val="bullet"/>
      <w:lvlText w:val="•"/>
      <w:lvlJc w:val="left"/>
      <w:pPr>
        <w:ind w:left="7392" w:hanging="481"/>
      </w:pPr>
      <w:rPr>
        <w:rFonts w:hint="default"/>
        <w:lang w:val="en-US" w:eastAsia="en-US" w:bidi="ar-SA"/>
      </w:rPr>
    </w:lvl>
    <w:lvl w:ilvl="7" w:tplc="9182BBFC">
      <w:numFmt w:val="bullet"/>
      <w:lvlText w:val="•"/>
      <w:lvlJc w:val="left"/>
      <w:pPr>
        <w:ind w:left="8424" w:hanging="481"/>
      </w:pPr>
      <w:rPr>
        <w:rFonts w:hint="default"/>
        <w:lang w:val="en-US" w:eastAsia="en-US" w:bidi="ar-SA"/>
      </w:rPr>
    </w:lvl>
    <w:lvl w:ilvl="8" w:tplc="6B8411C4">
      <w:numFmt w:val="bullet"/>
      <w:lvlText w:val="•"/>
      <w:lvlJc w:val="left"/>
      <w:pPr>
        <w:ind w:left="9456" w:hanging="481"/>
      </w:pPr>
      <w:rPr>
        <w:rFonts w:hint="default"/>
        <w:lang w:val="en-US" w:eastAsia="en-US" w:bidi="ar-SA"/>
      </w:rPr>
    </w:lvl>
  </w:abstractNum>
  <w:num w:numId="1" w16cid:durableId="122599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513"/>
    <w:rsid w:val="00636513"/>
    <w:rsid w:val="00A023E6"/>
    <w:rsid w:val="00A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C783"/>
  <w15:docId w15:val="{B68B08B1-5450-4B62-8CEA-DC791E86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"/>
      <w:ind w:left="1199" w:hanging="4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line.rosenberg@stonybrook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e.giokas@stonybroo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1591</Characters>
  <Application>Microsoft Office Word</Application>
  <DocSecurity>0</DocSecurity>
  <Lines>113</Lines>
  <Paragraphs>68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Requirements Checklist_Communication and Innovation - Fall 2025</dc:title>
  <cp:lastModifiedBy>Danielle M-Belmonte</cp:lastModifiedBy>
  <cp:revision>2</cp:revision>
  <dcterms:created xsi:type="dcterms:W3CDTF">2026-03-05T02:21:00Z</dcterms:created>
  <dcterms:modified xsi:type="dcterms:W3CDTF">2026-03-05T02:23:00Z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Skia/PDF m135 Google Docs Renderer</vt:lpwstr>
  </property>
</Properties>
</file>