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0000"/>
        </w:rPr>
        <w:t>Spring</w:t>
      </w:r>
      <w:r>
        <w:rPr>
          <w:color w:val="FF0000"/>
          <w:spacing w:val="-7"/>
        </w:rPr>
        <w:t> </w:t>
      </w:r>
      <w:r>
        <w:rPr>
          <w:color w:val="FF0000"/>
          <w:spacing w:val="-4"/>
        </w:rPr>
        <w:t>2024</w:t>
      </w:r>
    </w:p>
    <w:p>
      <w:pPr>
        <w:pStyle w:val="Title"/>
        <w:spacing w:before="67"/>
        <w:ind w:right="87"/>
      </w:pPr>
      <w:r>
        <w:rPr/>
        <w:t>ESE411:</w:t>
      </w:r>
      <w:r>
        <w:rPr>
          <w:spacing w:val="-10"/>
        </w:rPr>
        <w:t> </w:t>
      </w:r>
      <w:r>
        <w:rPr/>
        <w:t>Analog</w:t>
      </w:r>
      <w:r>
        <w:rPr>
          <w:spacing w:val="-11"/>
        </w:rPr>
        <w:t> </w:t>
      </w:r>
      <w:r>
        <w:rPr/>
        <w:t>Integrated</w:t>
      </w:r>
      <w:r>
        <w:rPr>
          <w:spacing w:val="-8"/>
        </w:rPr>
        <w:t> </w:t>
      </w:r>
      <w:r>
        <w:rPr>
          <w:spacing w:val="-2"/>
        </w:rPr>
        <w:t>Circuits</w:t>
      </w:r>
    </w:p>
    <w:p>
      <w:pPr>
        <w:tabs>
          <w:tab w:pos="4551" w:val="left" w:leader="none"/>
        </w:tabs>
        <w:spacing w:line="266" w:lineRule="auto" w:before="62"/>
        <w:ind w:left="1393" w:right="960" w:firstLine="288"/>
        <w:jc w:val="left"/>
        <w:rPr>
          <w:sz w:val="24"/>
        </w:rPr>
      </w:pPr>
      <w:r>
        <w:rPr>
          <w:sz w:val="24"/>
        </w:rPr>
        <w:t>Instructor: Dmitri Donetski</w:t>
        <w:tab/>
      </w:r>
      <w:hyperlink r:id="rId5">
        <w:r>
          <w:rPr>
            <w:spacing w:val="-2"/>
            <w:sz w:val="24"/>
          </w:rPr>
          <w:t>e-mail:dmitri.donetski@stonybrook.edu</w:t>
        </w:r>
      </w:hyperlink>
      <w:r>
        <w:rPr>
          <w:spacing w:val="-2"/>
          <w:sz w:val="24"/>
        </w:rPr>
        <w:t> </w:t>
      </w:r>
      <w:r>
        <w:rPr>
          <w:sz w:val="24"/>
        </w:rPr>
        <w:t>Office</w:t>
      </w:r>
      <w:r>
        <w:rPr>
          <w:spacing w:val="-2"/>
          <w:sz w:val="24"/>
        </w:rPr>
        <w:t> </w:t>
      </w:r>
      <w:r>
        <w:rPr>
          <w:sz w:val="24"/>
        </w:rPr>
        <w:t>hours:</w:t>
      </w:r>
      <w:r>
        <w:rPr>
          <w:spacing w:val="-2"/>
          <w:sz w:val="24"/>
        </w:rPr>
        <w:t> </w:t>
      </w:r>
      <w:r>
        <w:rPr>
          <w:sz w:val="24"/>
        </w:rPr>
        <w:t>Tuesdays, Thursdays, 3 - 5</w:t>
      </w:r>
      <w:r>
        <w:rPr>
          <w:spacing w:val="-1"/>
          <w:sz w:val="24"/>
        </w:rPr>
        <w:t> </w:t>
      </w:r>
      <w:r>
        <w:rPr>
          <w:sz w:val="24"/>
        </w:rPr>
        <w:t>PM, or</w:t>
      </w:r>
      <w:r>
        <w:rPr>
          <w:spacing w:val="-2"/>
          <w:sz w:val="24"/>
        </w:rPr>
        <w:t> </w:t>
      </w:r>
      <w:r>
        <w:rPr>
          <w:sz w:val="24"/>
        </w:rPr>
        <w:t>in Zoom by appointment</w:t>
      </w:r>
    </w:p>
    <w:p>
      <w:pPr>
        <w:pStyle w:val="BodyText"/>
        <w:spacing w:before="28"/>
        <w:ind w:left="0" w:firstLine="0"/>
        <w:rPr>
          <w:sz w:val="24"/>
        </w:rPr>
      </w:pPr>
    </w:p>
    <w:p>
      <w:pPr>
        <w:spacing w:before="0"/>
        <w:ind w:left="102" w:right="0" w:firstLine="0"/>
        <w:jc w:val="both"/>
        <w:rPr>
          <w:sz w:val="22"/>
        </w:rPr>
      </w:pPr>
      <w:r>
        <w:rPr>
          <w:b/>
          <w:sz w:val="22"/>
        </w:rPr>
        <w:t>Prerequisite:</w:t>
      </w:r>
      <w:r>
        <w:rPr>
          <w:b/>
          <w:spacing w:val="-8"/>
          <w:sz w:val="22"/>
        </w:rPr>
        <w:t> </w:t>
      </w:r>
      <w:r>
        <w:rPr>
          <w:sz w:val="22"/>
        </w:rPr>
        <w:t>ESE372</w:t>
      </w:r>
      <w:r>
        <w:rPr>
          <w:spacing w:val="-10"/>
          <w:sz w:val="22"/>
        </w:rPr>
        <w:t> </w:t>
      </w:r>
      <w:r>
        <w:rPr>
          <w:sz w:val="22"/>
        </w:rPr>
        <w:t>or</w:t>
      </w:r>
      <w:r>
        <w:rPr>
          <w:spacing w:val="-7"/>
          <w:sz w:val="22"/>
        </w:rPr>
        <w:t> </w:t>
      </w:r>
      <w:r>
        <w:rPr>
          <w:spacing w:val="-2"/>
          <w:sz w:val="22"/>
        </w:rPr>
        <w:t>equivalent</w:t>
      </w:r>
    </w:p>
    <w:p>
      <w:pPr>
        <w:pStyle w:val="BodyText"/>
        <w:spacing w:line="237" w:lineRule="auto" w:before="55"/>
        <w:ind w:left="143" w:right="109" w:hanging="12"/>
        <w:jc w:val="both"/>
      </w:pPr>
      <w:r>
        <w:rPr>
          <w:b/>
        </w:rPr>
        <w:t>Description:</w:t>
      </w:r>
      <w:r>
        <w:rPr>
          <w:b/>
          <w:spacing w:val="40"/>
        </w:rPr>
        <w:t> </w:t>
      </w:r>
      <w:r>
        <w:rPr>
          <w:color w:val="212121"/>
        </w:rPr>
        <w:t>Single-stage</w:t>
      </w:r>
      <w:r>
        <w:rPr>
          <w:color w:val="212121"/>
          <w:spacing w:val="-3"/>
        </w:rPr>
        <w:t> </w:t>
      </w:r>
      <w:r>
        <w:rPr>
          <w:color w:val="212121"/>
        </w:rPr>
        <w:t>amplifiers</w:t>
      </w:r>
      <w:r>
        <w:rPr>
          <w:color w:val="212121"/>
          <w:spacing w:val="-4"/>
        </w:rPr>
        <w:t> </w:t>
      </w:r>
      <w:r>
        <w:rPr>
          <w:color w:val="212121"/>
        </w:rPr>
        <w:t>biased</w:t>
      </w:r>
      <w:r>
        <w:rPr>
          <w:color w:val="212121"/>
          <w:spacing w:val="-4"/>
        </w:rPr>
        <w:t> </w:t>
      </w:r>
      <w:r>
        <w:rPr>
          <w:color w:val="212121"/>
        </w:rPr>
        <w:t>and</w:t>
      </w:r>
      <w:r>
        <w:rPr>
          <w:color w:val="212121"/>
          <w:spacing w:val="-4"/>
        </w:rPr>
        <w:t> </w:t>
      </w:r>
      <w:r>
        <w:rPr>
          <w:color w:val="212121"/>
        </w:rPr>
        <w:t>loaded</w:t>
      </w:r>
      <w:r>
        <w:rPr>
          <w:color w:val="212121"/>
          <w:spacing w:val="-4"/>
        </w:rPr>
        <w:t> </w:t>
      </w:r>
      <w:r>
        <w:rPr>
          <w:color w:val="212121"/>
        </w:rPr>
        <w:t>with</w:t>
      </w:r>
      <w:r>
        <w:rPr>
          <w:color w:val="212121"/>
          <w:spacing w:val="-4"/>
        </w:rPr>
        <w:t> </w:t>
      </w:r>
      <w:r>
        <w:rPr>
          <w:color w:val="212121"/>
        </w:rPr>
        <w:t>current</w:t>
      </w:r>
      <w:r>
        <w:rPr>
          <w:color w:val="212121"/>
          <w:spacing w:val="-3"/>
        </w:rPr>
        <w:t> </w:t>
      </w:r>
      <w:r>
        <w:rPr>
          <w:color w:val="212121"/>
        </w:rPr>
        <w:t>sources.</w:t>
      </w:r>
      <w:r>
        <w:rPr>
          <w:color w:val="212121"/>
          <w:spacing w:val="-4"/>
        </w:rPr>
        <w:t> </w:t>
      </w:r>
      <w:r>
        <w:rPr>
          <w:color w:val="212121"/>
        </w:rPr>
        <w:t>Frequency</w:t>
      </w:r>
      <w:r>
        <w:rPr>
          <w:color w:val="212121"/>
          <w:spacing w:val="-3"/>
        </w:rPr>
        <w:t> </w:t>
      </w:r>
      <w:r>
        <w:rPr>
          <w:color w:val="212121"/>
        </w:rPr>
        <w:t>response.</w:t>
      </w:r>
      <w:r>
        <w:rPr>
          <w:color w:val="212121"/>
          <w:spacing w:val="-4"/>
        </w:rPr>
        <w:t> </w:t>
      </w:r>
      <w:r>
        <w:rPr>
          <w:color w:val="212121"/>
        </w:rPr>
        <w:t>Two stage operational amplifiers designed by conventional and computer aided techniques.</w:t>
      </w:r>
      <w:r>
        <w:rPr>
          <w:color w:val="212121"/>
          <w:spacing w:val="40"/>
        </w:rPr>
        <w:t> </w:t>
      </w:r>
      <w:r>
        <w:rPr>
          <w:color w:val="212121"/>
        </w:rPr>
        <w:t>Negative feedback and stability. Frequency compensation of feedback amplifiers to avoid oscillation.</w:t>
      </w:r>
    </w:p>
    <w:p>
      <w:pPr>
        <w:pStyle w:val="BodyText"/>
        <w:spacing w:before="53"/>
        <w:ind w:left="102" w:firstLine="0"/>
        <w:jc w:val="both"/>
      </w:pPr>
      <w:r>
        <w:rPr>
          <w:b/>
        </w:rPr>
        <w:t>Lectures:</w:t>
      </w:r>
      <w:r>
        <w:rPr>
          <w:b/>
          <w:spacing w:val="-7"/>
        </w:rPr>
        <w:t> </w:t>
      </w:r>
      <w:r>
        <w:rPr/>
        <w:t>Humanities,</w:t>
      </w:r>
      <w:r>
        <w:rPr>
          <w:spacing w:val="-7"/>
        </w:rPr>
        <w:t> </w:t>
      </w:r>
      <w:r>
        <w:rPr/>
        <w:t>3018,</w:t>
      </w:r>
      <w:r>
        <w:rPr>
          <w:spacing w:val="36"/>
        </w:rPr>
        <w:t> </w:t>
      </w:r>
      <w:r>
        <w:rPr/>
        <w:t>Mondays</w:t>
      </w:r>
      <w:r>
        <w:rPr>
          <w:spacing w:val="-7"/>
        </w:rPr>
        <w:t> </w:t>
      </w:r>
      <w:r>
        <w:rPr/>
        <w:t>and</w:t>
      </w:r>
      <w:r>
        <w:rPr>
          <w:spacing w:val="-8"/>
        </w:rPr>
        <w:t> </w:t>
      </w:r>
      <w:r>
        <w:rPr/>
        <w:t>Wednesdays,</w:t>
      </w:r>
      <w:r>
        <w:rPr>
          <w:spacing w:val="-7"/>
        </w:rPr>
        <w:t> </w:t>
      </w:r>
      <w:r>
        <w:rPr/>
        <w:t>2:30</w:t>
      </w:r>
      <w:r>
        <w:rPr>
          <w:spacing w:val="-6"/>
        </w:rPr>
        <w:t> </w:t>
      </w:r>
      <w:r>
        <w:rPr/>
        <w:t>–</w:t>
      </w:r>
      <w:r>
        <w:rPr>
          <w:spacing w:val="-9"/>
        </w:rPr>
        <w:t> </w:t>
      </w:r>
      <w:r>
        <w:rPr/>
        <w:t>3:50</w:t>
      </w:r>
      <w:r>
        <w:rPr>
          <w:spacing w:val="-7"/>
        </w:rPr>
        <w:t> </w:t>
      </w:r>
      <w:r>
        <w:rPr>
          <w:spacing w:val="-5"/>
        </w:rPr>
        <w:t>PM</w:t>
      </w:r>
    </w:p>
    <w:p>
      <w:pPr>
        <w:pStyle w:val="BodyText"/>
        <w:spacing w:line="259" w:lineRule="auto" w:before="56"/>
        <w:ind w:right="103"/>
        <w:jc w:val="both"/>
      </w:pPr>
      <w:r>
        <w:rPr>
          <w:b/>
        </w:rPr>
        <w:t>Learning outcomes: </w:t>
      </w:r>
      <w:r>
        <w:rPr/>
        <w:t>Ability to identify transistor configurations</w:t>
      </w:r>
      <w:r>
        <w:rPr/>
        <w:t> and functional blocks in integrated circuits. Ability to estimate voltage gain, input and output impedances of open loop amplifiers and amplifiers with negative feedback. Familiarization with design methodologies of analog circuits. Ability to design amplifiers with CAD tools.</w:t>
      </w:r>
    </w:p>
    <w:p>
      <w:pPr>
        <w:pStyle w:val="BodyText"/>
        <w:spacing w:line="259" w:lineRule="auto" w:before="169"/>
        <w:ind w:right="102"/>
      </w:pPr>
      <w:r>
        <w:rPr>
          <w:b/>
        </w:rPr>
        <w:t>Textbook: </w:t>
      </w:r>
      <w:r>
        <w:rPr/>
        <w:t>B. Razavi, Design of Analog CMOS Integrated Circuits, 2</w:t>
      </w:r>
      <w:r>
        <w:rPr>
          <w:vertAlign w:val="superscript"/>
        </w:rPr>
        <w:t>nd</w:t>
      </w:r>
      <w:r>
        <w:rPr>
          <w:vertAlign w:val="baseline"/>
        </w:rPr>
        <w:t> ed., 2016,</w:t>
      </w:r>
      <w:r>
        <w:rPr>
          <w:spacing w:val="25"/>
          <w:vertAlign w:val="baseline"/>
        </w:rPr>
        <w:t> </w:t>
      </w:r>
      <w:r>
        <w:rPr>
          <w:vertAlign w:val="baseline"/>
        </w:rPr>
        <w:t>McGraw Hill, </w:t>
      </w:r>
      <w:r>
        <w:rPr>
          <w:color w:val="0F0F0F"/>
          <w:vertAlign w:val="baseline"/>
        </w:rPr>
        <w:t>ISBN-13: 978-0072524932 (recommended).</w:t>
      </w:r>
    </w:p>
    <w:p>
      <w:pPr>
        <w:pStyle w:val="BodyText"/>
        <w:spacing w:line="261" w:lineRule="auto" w:before="32"/>
        <w:ind w:right="102"/>
      </w:pPr>
      <w:r>
        <w:rPr>
          <w:b/>
        </w:rPr>
        <w:t>Grading:</w:t>
      </w:r>
      <w:r>
        <w:rPr>
          <w:b/>
          <w:spacing w:val="-9"/>
        </w:rPr>
        <w:t> </w:t>
      </w:r>
      <w:r>
        <w:rPr/>
        <w:t>10</w:t>
      </w:r>
      <w:r>
        <w:rPr>
          <w:spacing w:val="-6"/>
        </w:rPr>
        <w:t> </w:t>
      </w:r>
      <w:r>
        <w:rPr/>
        <w:t>homeworks</w:t>
      </w:r>
      <w:r>
        <w:rPr>
          <w:spacing w:val="-6"/>
        </w:rPr>
        <w:t> </w:t>
      </w:r>
      <w:r>
        <w:rPr/>
        <w:t>(20</w:t>
      </w:r>
      <w:r>
        <w:rPr>
          <w:spacing w:val="-6"/>
        </w:rPr>
        <w:t> </w:t>
      </w:r>
      <w:r>
        <w:rPr/>
        <w:t>pts),</w:t>
      </w:r>
      <w:r>
        <w:rPr>
          <w:spacing w:val="-6"/>
        </w:rPr>
        <w:t> </w:t>
      </w:r>
      <w:r>
        <w:rPr/>
        <w:t>12</w:t>
      </w:r>
      <w:r>
        <w:rPr>
          <w:spacing w:val="-6"/>
        </w:rPr>
        <w:t> </w:t>
      </w:r>
      <w:r>
        <w:rPr/>
        <w:t>quizzes</w:t>
      </w:r>
      <w:r>
        <w:rPr>
          <w:spacing w:val="-6"/>
        </w:rPr>
        <w:t> </w:t>
      </w:r>
      <w:r>
        <w:rPr/>
        <w:t>(48</w:t>
      </w:r>
      <w:r>
        <w:rPr>
          <w:spacing w:val="-6"/>
        </w:rPr>
        <w:t> </w:t>
      </w:r>
      <w:r>
        <w:rPr/>
        <w:t>pts),</w:t>
      </w:r>
      <w:r>
        <w:rPr>
          <w:spacing w:val="-8"/>
        </w:rPr>
        <w:t> </w:t>
      </w:r>
      <w:r>
        <w:rPr/>
        <w:t>4</w:t>
      </w:r>
      <w:r>
        <w:rPr>
          <w:spacing w:val="-6"/>
        </w:rPr>
        <w:t> </w:t>
      </w:r>
      <w:r>
        <w:rPr/>
        <w:t>simulation</w:t>
      </w:r>
      <w:r>
        <w:rPr>
          <w:spacing w:val="-6"/>
        </w:rPr>
        <w:t> </w:t>
      </w:r>
      <w:r>
        <w:rPr/>
        <w:t>assignments</w:t>
      </w:r>
      <w:r>
        <w:rPr>
          <w:spacing w:val="-6"/>
        </w:rPr>
        <w:t> </w:t>
      </w:r>
      <w:r>
        <w:rPr/>
        <w:t>(16</w:t>
      </w:r>
      <w:r>
        <w:rPr>
          <w:spacing w:val="-6"/>
        </w:rPr>
        <w:t> </w:t>
      </w:r>
      <w:r>
        <w:rPr/>
        <w:t>pts),</w:t>
      </w:r>
      <w:r>
        <w:rPr>
          <w:spacing w:val="-6"/>
        </w:rPr>
        <w:t> </w:t>
      </w:r>
      <w:r>
        <w:rPr/>
        <w:t>project</w:t>
      </w:r>
      <w:r>
        <w:rPr>
          <w:spacing w:val="-5"/>
        </w:rPr>
        <w:t> </w:t>
      </w:r>
      <w:r>
        <w:rPr/>
        <w:t>(12</w:t>
      </w:r>
      <w:r>
        <w:rPr>
          <w:spacing w:val="-8"/>
        </w:rPr>
        <w:t> </w:t>
      </w:r>
      <w:r>
        <w:rPr/>
        <w:t>pts), lecture activity and questions (4 pts). No final exam.</w:t>
      </w:r>
    </w:p>
    <w:p>
      <w:pPr>
        <w:spacing w:before="128"/>
        <w:ind w:left="117" w:right="0" w:firstLine="0"/>
        <w:jc w:val="left"/>
        <w:rPr>
          <w:b/>
          <w:sz w:val="22"/>
        </w:rPr>
      </w:pPr>
      <w:r>
        <w:rPr>
          <w:b/>
          <w:spacing w:val="-4"/>
          <w:sz w:val="22"/>
        </w:rPr>
        <w:t>Topical</w:t>
      </w:r>
      <w:r>
        <w:rPr>
          <w:b/>
          <w:spacing w:val="2"/>
          <w:sz w:val="22"/>
        </w:rPr>
        <w:t> </w:t>
      </w:r>
      <w:r>
        <w:rPr>
          <w:b/>
          <w:spacing w:val="-2"/>
          <w:sz w:val="22"/>
        </w:rPr>
        <w:t>outline:</w:t>
      </w:r>
    </w:p>
    <w:p>
      <w:pPr>
        <w:pStyle w:val="ListParagraph"/>
        <w:numPr>
          <w:ilvl w:val="0"/>
          <w:numId w:val="1"/>
        </w:numPr>
        <w:tabs>
          <w:tab w:pos="363" w:val="left" w:leader="none"/>
        </w:tabs>
        <w:spacing w:line="240" w:lineRule="auto" w:before="199" w:after="0"/>
        <w:ind w:left="363" w:right="0" w:hanging="246"/>
        <w:jc w:val="left"/>
        <w:rPr>
          <w:sz w:val="22"/>
        </w:rPr>
      </w:pPr>
      <w:r>
        <w:rPr>
          <w:b/>
          <w:sz w:val="22"/>
        </w:rPr>
        <w:t>MOSFET</w:t>
      </w:r>
      <w:r>
        <w:rPr>
          <w:b/>
          <w:spacing w:val="-9"/>
          <w:sz w:val="22"/>
        </w:rPr>
        <w:t> </w:t>
      </w:r>
      <w:r>
        <w:rPr>
          <w:b/>
          <w:sz w:val="22"/>
        </w:rPr>
        <w:t>and</w:t>
      </w:r>
      <w:r>
        <w:rPr>
          <w:b/>
          <w:spacing w:val="-9"/>
          <w:sz w:val="22"/>
        </w:rPr>
        <w:t> </w:t>
      </w:r>
      <w:r>
        <w:rPr>
          <w:b/>
          <w:sz w:val="22"/>
        </w:rPr>
        <w:t>BJT</w:t>
      </w:r>
      <w:r>
        <w:rPr>
          <w:b/>
          <w:spacing w:val="-7"/>
          <w:sz w:val="22"/>
        </w:rPr>
        <w:t> </w:t>
      </w:r>
      <w:r>
        <w:rPr>
          <w:b/>
          <w:sz w:val="22"/>
        </w:rPr>
        <w:t>parameters</w:t>
      </w:r>
      <w:r>
        <w:rPr>
          <w:sz w:val="22"/>
        </w:rPr>
        <w:t>:</w:t>
      </w:r>
      <w:r>
        <w:rPr>
          <w:spacing w:val="-10"/>
          <w:sz w:val="22"/>
        </w:rPr>
        <w:t> </w:t>
      </w:r>
      <w:r>
        <w:rPr>
          <w:sz w:val="22"/>
        </w:rPr>
        <w:t>fabrication</w:t>
      </w:r>
      <w:r>
        <w:rPr>
          <w:spacing w:val="-10"/>
          <w:sz w:val="22"/>
        </w:rPr>
        <w:t> </w:t>
      </w:r>
      <w:r>
        <w:rPr>
          <w:sz w:val="22"/>
        </w:rPr>
        <w:t>of</w:t>
      </w:r>
      <w:r>
        <w:rPr>
          <w:spacing w:val="-8"/>
          <w:sz w:val="22"/>
        </w:rPr>
        <w:t> </w:t>
      </w:r>
      <w:r>
        <w:rPr>
          <w:sz w:val="22"/>
        </w:rPr>
        <w:t>integrated</w:t>
      </w:r>
      <w:r>
        <w:rPr>
          <w:spacing w:val="-11"/>
          <w:sz w:val="22"/>
        </w:rPr>
        <w:t> </w:t>
      </w:r>
      <w:r>
        <w:rPr>
          <w:sz w:val="22"/>
        </w:rPr>
        <w:t>circuits,</w:t>
      </w:r>
      <w:r>
        <w:rPr>
          <w:spacing w:val="-8"/>
          <w:sz w:val="22"/>
        </w:rPr>
        <w:t> </w:t>
      </w:r>
      <w:r>
        <w:rPr>
          <w:sz w:val="22"/>
        </w:rPr>
        <w:t>-</w:t>
      </w:r>
      <w:r>
        <w:rPr>
          <w:spacing w:val="-8"/>
          <w:sz w:val="22"/>
        </w:rPr>
        <w:t> </w:t>
      </w:r>
      <w:r>
        <w:rPr>
          <w:spacing w:val="-5"/>
          <w:sz w:val="22"/>
        </w:rPr>
        <w:t>5%</w:t>
      </w:r>
    </w:p>
    <w:p>
      <w:pPr>
        <w:pStyle w:val="ListParagraph"/>
        <w:numPr>
          <w:ilvl w:val="0"/>
          <w:numId w:val="1"/>
        </w:numPr>
        <w:tabs>
          <w:tab w:pos="362" w:val="left" w:leader="none"/>
          <w:tab w:pos="364" w:val="left" w:leader="none"/>
        </w:tabs>
        <w:spacing w:line="254" w:lineRule="auto" w:before="99" w:after="0"/>
        <w:ind w:left="364" w:right="103" w:hanging="248"/>
        <w:jc w:val="left"/>
        <w:rPr>
          <w:sz w:val="22"/>
        </w:rPr>
      </w:pPr>
      <w:r>
        <w:rPr>
          <w:b/>
          <w:sz w:val="22"/>
        </w:rPr>
        <w:t>Single-ended</w:t>
      </w:r>
      <w:r>
        <w:rPr>
          <w:b/>
          <w:spacing w:val="40"/>
          <w:sz w:val="22"/>
        </w:rPr>
        <w:t> </w:t>
      </w:r>
      <w:r>
        <w:rPr>
          <w:b/>
          <w:sz w:val="22"/>
        </w:rPr>
        <w:t>amplifiers</w:t>
      </w:r>
      <w:r>
        <w:rPr>
          <w:sz w:val="22"/>
        </w:rPr>
        <w:t>:</w:t>
      </w:r>
      <w:r>
        <w:rPr>
          <w:spacing w:val="40"/>
          <w:sz w:val="22"/>
        </w:rPr>
        <w:t> </w:t>
      </w:r>
      <w:r>
        <w:rPr>
          <w:sz w:val="22"/>
        </w:rPr>
        <w:t>biasing,</w:t>
      </w:r>
      <w:r>
        <w:rPr>
          <w:spacing w:val="74"/>
          <w:sz w:val="22"/>
        </w:rPr>
        <w:t> </w:t>
      </w:r>
      <w:r>
        <w:rPr>
          <w:sz w:val="22"/>
        </w:rPr>
        <w:t>active</w:t>
      </w:r>
      <w:r>
        <w:rPr>
          <w:spacing w:val="74"/>
          <w:sz w:val="22"/>
        </w:rPr>
        <w:t> </w:t>
      </w:r>
      <w:r>
        <w:rPr>
          <w:sz w:val="22"/>
        </w:rPr>
        <w:t>load,</w:t>
      </w:r>
      <w:r>
        <w:rPr>
          <w:spacing w:val="74"/>
          <w:sz w:val="22"/>
        </w:rPr>
        <w:t> </w:t>
      </w:r>
      <w:r>
        <w:rPr>
          <w:sz w:val="22"/>
        </w:rPr>
        <w:t>frequency</w:t>
      </w:r>
      <w:r>
        <w:rPr>
          <w:spacing w:val="74"/>
          <w:sz w:val="22"/>
        </w:rPr>
        <w:t> </w:t>
      </w:r>
      <w:r>
        <w:rPr>
          <w:sz w:val="22"/>
        </w:rPr>
        <w:t>response,</w:t>
      </w:r>
      <w:r>
        <w:rPr>
          <w:spacing w:val="74"/>
          <w:sz w:val="22"/>
        </w:rPr>
        <w:t> </w:t>
      </w:r>
      <w:r>
        <w:rPr>
          <w:sz w:val="22"/>
        </w:rPr>
        <w:t>Miller’s</w:t>
      </w:r>
      <w:r>
        <w:rPr>
          <w:spacing w:val="40"/>
          <w:sz w:val="22"/>
        </w:rPr>
        <w:t> </w:t>
      </w:r>
      <w:r>
        <w:rPr>
          <w:sz w:val="22"/>
        </w:rPr>
        <w:t>theorem,</w:t>
      </w:r>
      <w:r>
        <w:rPr>
          <w:spacing w:val="74"/>
          <w:sz w:val="22"/>
        </w:rPr>
        <w:t> </w:t>
      </w:r>
      <w:r>
        <w:rPr>
          <w:sz w:val="22"/>
        </w:rPr>
        <w:t>cascode amplifier - 30%</w:t>
      </w:r>
    </w:p>
    <w:p>
      <w:pPr>
        <w:pStyle w:val="ListParagraph"/>
        <w:numPr>
          <w:ilvl w:val="0"/>
          <w:numId w:val="1"/>
        </w:numPr>
        <w:tabs>
          <w:tab w:pos="362" w:val="left" w:leader="none"/>
          <w:tab w:pos="364" w:val="left" w:leader="none"/>
        </w:tabs>
        <w:spacing w:line="254" w:lineRule="auto" w:before="113" w:after="0"/>
        <w:ind w:left="364" w:right="100" w:hanging="248"/>
        <w:jc w:val="left"/>
        <w:rPr>
          <w:sz w:val="22"/>
        </w:rPr>
      </w:pPr>
      <w:r>
        <w:rPr>
          <w:b/>
          <w:sz w:val="22"/>
        </w:rPr>
        <w:t>Differential</w:t>
      </w:r>
      <w:r>
        <w:rPr>
          <w:b/>
          <w:spacing w:val="38"/>
          <w:sz w:val="22"/>
        </w:rPr>
        <w:t> </w:t>
      </w:r>
      <w:r>
        <w:rPr>
          <w:b/>
          <w:sz w:val="22"/>
        </w:rPr>
        <w:t>amplifiers</w:t>
      </w:r>
      <w:r>
        <w:rPr>
          <w:sz w:val="22"/>
        </w:rPr>
        <w:t>:</w:t>
      </w:r>
      <w:r>
        <w:rPr>
          <w:spacing w:val="38"/>
          <w:sz w:val="22"/>
        </w:rPr>
        <w:t> </w:t>
      </w:r>
      <w:r>
        <w:rPr>
          <w:sz w:val="22"/>
        </w:rPr>
        <w:t>differential</w:t>
      </w:r>
      <w:r>
        <w:rPr>
          <w:spacing w:val="37"/>
          <w:sz w:val="22"/>
        </w:rPr>
        <w:t> </w:t>
      </w:r>
      <w:r>
        <w:rPr>
          <w:sz w:val="22"/>
        </w:rPr>
        <w:t>pairs</w:t>
      </w:r>
      <w:r>
        <w:rPr>
          <w:spacing w:val="37"/>
          <w:sz w:val="22"/>
        </w:rPr>
        <w:t> </w:t>
      </w:r>
      <w:r>
        <w:rPr>
          <w:sz w:val="22"/>
        </w:rPr>
        <w:t>with</w:t>
      </w:r>
      <w:r>
        <w:rPr>
          <w:spacing w:val="37"/>
          <w:sz w:val="22"/>
        </w:rPr>
        <w:t> </w:t>
      </w:r>
      <w:r>
        <w:rPr>
          <w:sz w:val="22"/>
        </w:rPr>
        <w:t>active</w:t>
      </w:r>
      <w:r>
        <w:rPr>
          <w:spacing w:val="38"/>
          <w:sz w:val="22"/>
        </w:rPr>
        <w:t> </w:t>
      </w:r>
      <w:r>
        <w:rPr>
          <w:sz w:val="22"/>
        </w:rPr>
        <w:t>load,</w:t>
      </w:r>
      <w:r>
        <w:rPr>
          <w:spacing w:val="37"/>
          <w:sz w:val="22"/>
        </w:rPr>
        <w:t> </w:t>
      </w:r>
      <w:r>
        <w:rPr>
          <w:sz w:val="22"/>
        </w:rPr>
        <w:t>differential</w:t>
      </w:r>
      <w:r>
        <w:rPr>
          <w:spacing w:val="37"/>
          <w:sz w:val="22"/>
        </w:rPr>
        <w:t> </w:t>
      </w:r>
      <w:r>
        <w:rPr>
          <w:sz w:val="22"/>
        </w:rPr>
        <w:t>gain,</w:t>
      </w:r>
      <w:r>
        <w:rPr>
          <w:spacing w:val="37"/>
          <w:sz w:val="22"/>
        </w:rPr>
        <w:t> </w:t>
      </w:r>
      <w:r>
        <w:rPr>
          <w:sz w:val="22"/>
        </w:rPr>
        <w:t>common-mode</w:t>
      </w:r>
      <w:r>
        <w:rPr>
          <w:spacing w:val="36"/>
          <w:sz w:val="22"/>
        </w:rPr>
        <w:t> </w:t>
      </w:r>
      <w:r>
        <w:rPr>
          <w:sz w:val="22"/>
        </w:rPr>
        <w:t>gain, common-mode rejection ratio, non-ideal characteristics, frequency response - 30%</w:t>
      </w:r>
    </w:p>
    <w:p>
      <w:pPr>
        <w:pStyle w:val="ListParagraph"/>
        <w:numPr>
          <w:ilvl w:val="0"/>
          <w:numId w:val="1"/>
        </w:numPr>
        <w:tabs>
          <w:tab w:pos="362" w:val="left" w:leader="none"/>
          <w:tab w:pos="364" w:val="left" w:leader="none"/>
        </w:tabs>
        <w:spacing w:line="254" w:lineRule="auto" w:before="105" w:after="0"/>
        <w:ind w:left="364" w:right="105" w:hanging="248"/>
        <w:jc w:val="left"/>
        <w:rPr>
          <w:sz w:val="22"/>
        </w:rPr>
      </w:pPr>
      <w:r>
        <w:rPr>
          <w:b/>
          <w:sz w:val="22"/>
        </w:rPr>
        <w:t>Negative feedback: </w:t>
      </w:r>
      <w:r>
        <w:rPr>
          <w:sz w:val="22"/>
        </w:rPr>
        <w:t>four basic feedback topologies, loop gain, stability and pole location, frequency compensation - 15%</w:t>
      </w:r>
    </w:p>
    <w:p>
      <w:pPr>
        <w:pStyle w:val="ListParagraph"/>
        <w:numPr>
          <w:ilvl w:val="0"/>
          <w:numId w:val="1"/>
        </w:numPr>
        <w:tabs>
          <w:tab w:pos="362" w:val="left" w:leader="none"/>
          <w:tab w:pos="364" w:val="left" w:leader="none"/>
          <w:tab w:pos="5575" w:val="left" w:leader="none"/>
        </w:tabs>
        <w:spacing w:line="254" w:lineRule="auto" w:before="108" w:after="0"/>
        <w:ind w:left="364" w:right="100" w:hanging="248"/>
        <w:jc w:val="left"/>
        <w:rPr>
          <w:b/>
          <w:sz w:val="22"/>
        </w:rPr>
      </w:pPr>
      <w:r>
        <w:rPr>
          <w:b/>
          <w:spacing w:val="-2"/>
          <w:sz w:val="22"/>
        </w:rPr>
        <w:t>Operational</w:t>
      </w:r>
      <w:r>
        <w:rPr>
          <w:b/>
          <w:spacing w:val="-3"/>
          <w:sz w:val="22"/>
        </w:rPr>
        <w:t> </w:t>
      </w:r>
      <w:r>
        <w:rPr>
          <w:b/>
          <w:spacing w:val="-2"/>
          <w:sz w:val="22"/>
        </w:rPr>
        <w:t>Amplifiers</w:t>
      </w:r>
      <w:r>
        <w:rPr>
          <w:spacing w:val="-2"/>
          <w:sz w:val="22"/>
        </w:rPr>
        <w:t>:</w:t>
      </w:r>
      <w:r>
        <w:rPr>
          <w:spacing w:val="40"/>
          <w:sz w:val="22"/>
        </w:rPr>
        <w:t> </w:t>
      </w:r>
      <w:r>
        <w:rPr>
          <w:spacing w:val="-2"/>
          <w:sz w:val="22"/>
        </w:rPr>
        <w:t>OpAmp architectures,</w:t>
      </w:r>
      <w:r>
        <w:rPr>
          <w:spacing w:val="-4"/>
          <w:sz w:val="22"/>
        </w:rPr>
        <w:t> </w:t>
      </w:r>
      <w:r>
        <w:rPr>
          <w:spacing w:val="-2"/>
          <w:sz w:val="22"/>
        </w:rPr>
        <w:t>two-stage</w:t>
      </w:r>
      <w:r>
        <w:rPr>
          <w:spacing w:val="-3"/>
          <w:sz w:val="22"/>
        </w:rPr>
        <w:t> </w:t>
      </w:r>
      <w:r>
        <w:rPr>
          <w:spacing w:val="-2"/>
          <w:sz w:val="22"/>
        </w:rPr>
        <w:t>and folded</w:t>
      </w:r>
      <w:r>
        <w:rPr>
          <w:spacing w:val="-4"/>
          <w:sz w:val="22"/>
        </w:rPr>
        <w:t> </w:t>
      </w:r>
      <w:r>
        <w:rPr>
          <w:spacing w:val="-2"/>
          <w:sz w:val="22"/>
        </w:rPr>
        <w:t>cascode</w:t>
      </w:r>
      <w:r>
        <w:rPr>
          <w:spacing w:val="-3"/>
          <w:sz w:val="22"/>
        </w:rPr>
        <w:t> </w:t>
      </w:r>
      <w:r>
        <w:rPr>
          <w:spacing w:val="-2"/>
          <w:sz w:val="22"/>
        </w:rPr>
        <w:t>amplifiers,</w:t>
      </w:r>
      <w:r>
        <w:rPr>
          <w:spacing w:val="-4"/>
          <w:sz w:val="22"/>
        </w:rPr>
        <w:t> </w:t>
      </w:r>
      <w:r>
        <w:rPr>
          <w:spacing w:val="-2"/>
          <w:sz w:val="22"/>
        </w:rPr>
        <w:t>DC</w:t>
      </w:r>
      <w:r>
        <w:rPr>
          <w:spacing w:val="-4"/>
          <w:sz w:val="22"/>
        </w:rPr>
        <w:t> </w:t>
      </w:r>
      <w:r>
        <w:rPr>
          <w:spacing w:val="-2"/>
          <w:sz w:val="22"/>
        </w:rPr>
        <w:t>and small </w:t>
      </w:r>
      <w:r>
        <w:rPr>
          <w:sz w:val="22"/>
        </w:rPr>
        <w:t>signal parameters, frequency response, slew rate - 20%</w:t>
        <w:tab/>
      </w:r>
      <w:r>
        <w:rPr>
          <w:b/>
          <w:spacing w:val="-2"/>
          <w:sz w:val="22"/>
        </w:rPr>
        <w:t>References:</w:t>
      </w:r>
    </w:p>
    <w:p>
      <w:pPr>
        <w:pStyle w:val="ListParagraph"/>
        <w:numPr>
          <w:ilvl w:val="1"/>
          <w:numId w:val="1"/>
        </w:numPr>
        <w:tabs>
          <w:tab w:pos="476" w:val="left" w:leader="none"/>
        </w:tabs>
        <w:spacing w:line="240" w:lineRule="auto" w:before="99" w:after="0"/>
        <w:ind w:left="476" w:right="0" w:hanging="359"/>
        <w:jc w:val="left"/>
        <w:rPr>
          <w:sz w:val="22"/>
        </w:rPr>
      </w:pPr>
      <w:r>
        <w:rPr>
          <w:sz w:val="22"/>
        </w:rPr>
        <w:t>B.</w:t>
      </w:r>
      <w:r>
        <w:rPr>
          <w:spacing w:val="-8"/>
          <w:sz w:val="22"/>
        </w:rPr>
        <w:t> </w:t>
      </w:r>
      <w:r>
        <w:rPr>
          <w:sz w:val="22"/>
        </w:rPr>
        <w:t>Razavi,</w:t>
      </w:r>
      <w:r>
        <w:rPr>
          <w:spacing w:val="-8"/>
          <w:sz w:val="22"/>
        </w:rPr>
        <w:t> </w:t>
      </w:r>
      <w:r>
        <w:rPr>
          <w:sz w:val="22"/>
        </w:rPr>
        <w:t>Fundamentals</w:t>
      </w:r>
      <w:r>
        <w:rPr>
          <w:spacing w:val="-10"/>
          <w:sz w:val="22"/>
        </w:rPr>
        <w:t> </w:t>
      </w:r>
      <w:r>
        <w:rPr>
          <w:sz w:val="22"/>
        </w:rPr>
        <w:t>of</w:t>
      </w:r>
      <w:r>
        <w:rPr>
          <w:spacing w:val="-12"/>
          <w:sz w:val="22"/>
        </w:rPr>
        <w:t> </w:t>
      </w:r>
      <w:r>
        <w:rPr>
          <w:sz w:val="22"/>
        </w:rPr>
        <w:t>Microelectronics,</w:t>
      </w:r>
      <w:r>
        <w:rPr>
          <w:spacing w:val="-10"/>
          <w:sz w:val="22"/>
        </w:rPr>
        <w:t> </w:t>
      </w:r>
      <w:r>
        <w:rPr>
          <w:sz w:val="22"/>
        </w:rPr>
        <w:t>2</w:t>
      </w:r>
      <w:r>
        <w:rPr>
          <w:sz w:val="22"/>
          <w:vertAlign w:val="superscript"/>
        </w:rPr>
        <w:t>nd</w:t>
      </w:r>
      <w:r>
        <w:rPr>
          <w:spacing w:val="-9"/>
          <w:sz w:val="22"/>
          <w:vertAlign w:val="baseline"/>
        </w:rPr>
        <w:t> </w:t>
      </w:r>
      <w:r>
        <w:rPr>
          <w:sz w:val="22"/>
          <w:vertAlign w:val="baseline"/>
        </w:rPr>
        <w:t>ed.,</w:t>
      </w:r>
      <w:r>
        <w:rPr>
          <w:spacing w:val="-7"/>
          <w:sz w:val="22"/>
          <w:vertAlign w:val="baseline"/>
        </w:rPr>
        <w:t> </w:t>
      </w:r>
      <w:r>
        <w:rPr>
          <w:sz w:val="22"/>
          <w:vertAlign w:val="baseline"/>
        </w:rPr>
        <w:t>2014,</w:t>
      </w:r>
      <w:r>
        <w:rPr>
          <w:spacing w:val="-8"/>
          <w:sz w:val="22"/>
          <w:vertAlign w:val="baseline"/>
        </w:rPr>
        <w:t> </w:t>
      </w:r>
      <w:r>
        <w:rPr>
          <w:sz w:val="22"/>
          <w:vertAlign w:val="baseline"/>
        </w:rPr>
        <w:t>Wiley,</w:t>
      </w:r>
      <w:r>
        <w:rPr>
          <w:spacing w:val="-8"/>
          <w:sz w:val="22"/>
          <w:vertAlign w:val="baseline"/>
        </w:rPr>
        <w:t> </w:t>
      </w:r>
      <w:r>
        <w:rPr>
          <w:sz w:val="22"/>
          <w:vertAlign w:val="baseline"/>
        </w:rPr>
        <w:t>ISBN</w:t>
      </w:r>
      <w:r>
        <w:rPr>
          <w:spacing w:val="-9"/>
          <w:sz w:val="22"/>
          <w:vertAlign w:val="baseline"/>
        </w:rPr>
        <w:t> </w:t>
      </w:r>
      <w:r>
        <w:rPr>
          <w:sz w:val="22"/>
          <w:vertAlign w:val="baseline"/>
        </w:rPr>
        <w:t>978-</w:t>
      </w:r>
      <w:r>
        <w:rPr>
          <w:spacing w:val="-2"/>
          <w:sz w:val="22"/>
          <w:vertAlign w:val="baseline"/>
        </w:rPr>
        <w:t>1118156322</w:t>
      </w:r>
    </w:p>
    <w:p>
      <w:pPr>
        <w:pStyle w:val="ListParagraph"/>
        <w:numPr>
          <w:ilvl w:val="1"/>
          <w:numId w:val="1"/>
        </w:numPr>
        <w:tabs>
          <w:tab w:pos="476" w:val="left" w:leader="none"/>
        </w:tabs>
        <w:spacing w:line="240" w:lineRule="auto" w:before="101" w:after="0"/>
        <w:ind w:left="476" w:right="0" w:hanging="359"/>
        <w:jc w:val="left"/>
        <w:rPr>
          <w:sz w:val="22"/>
        </w:rPr>
      </w:pPr>
      <w:r>
        <w:rPr>
          <w:sz w:val="22"/>
        </w:rPr>
        <w:t>A.</w:t>
      </w:r>
      <w:r>
        <w:rPr>
          <w:spacing w:val="-7"/>
          <w:sz w:val="22"/>
        </w:rPr>
        <w:t> </w:t>
      </w:r>
      <w:r>
        <w:rPr>
          <w:sz w:val="22"/>
        </w:rPr>
        <w:t>Sedra,</w:t>
      </w:r>
      <w:r>
        <w:rPr>
          <w:spacing w:val="-8"/>
          <w:sz w:val="22"/>
        </w:rPr>
        <w:t> </w:t>
      </w:r>
      <w:r>
        <w:rPr>
          <w:sz w:val="22"/>
        </w:rPr>
        <w:t>Microelectronic</w:t>
      </w:r>
      <w:r>
        <w:rPr>
          <w:spacing w:val="-6"/>
          <w:sz w:val="22"/>
        </w:rPr>
        <w:t> </w:t>
      </w:r>
      <w:r>
        <w:rPr>
          <w:sz w:val="22"/>
        </w:rPr>
        <w:t>Circuits,</w:t>
      </w:r>
      <w:r>
        <w:rPr>
          <w:spacing w:val="-8"/>
          <w:sz w:val="22"/>
        </w:rPr>
        <w:t> </w:t>
      </w:r>
      <w:r>
        <w:rPr>
          <w:sz w:val="22"/>
        </w:rPr>
        <w:t>8</w:t>
      </w:r>
      <w:r>
        <w:rPr>
          <w:sz w:val="22"/>
          <w:vertAlign w:val="superscript"/>
        </w:rPr>
        <w:t>th</w:t>
      </w:r>
      <w:r>
        <w:rPr>
          <w:spacing w:val="-7"/>
          <w:sz w:val="22"/>
          <w:vertAlign w:val="baseline"/>
        </w:rPr>
        <w:t> </w:t>
      </w:r>
      <w:r>
        <w:rPr>
          <w:sz w:val="22"/>
          <w:vertAlign w:val="baseline"/>
        </w:rPr>
        <w:t>ed.,</w:t>
      </w:r>
      <w:r>
        <w:rPr>
          <w:spacing w:val="-6"/>
          <w:sz w:val="22"/>
          <w:vertAlign w:val="baseline"/>
        </w:rPr>
        <w:t> </w:t>
      </w:r>
      <w:r>
        <w:rPr>
          <w:sz w:val="22"/>
          <w:vertAlign w:val="baseline"/>
        </w:rPr>
        <w:t>2019,</w:t>
      </w:r>
      <w:r>
        <w:rPr>
          <w:spacing w:val="-7"/>
          <w:sz w:val="22"/>
          <w:vertAlign w:val="baseline"/>
        </w:rPr>
        <w:t> </w:t>
      </w:r>
      <w:r>
        <w:rPr>
          <w:sz w:val="22"/>
          <w:vertAlign w:val="baseline"/>
        </w:rPr>
        <w:t>Oxford,</w:t>
      </w:r>
      <w:r>
        <w:rPr>
          <w:spacing w:val="-6"/>
          <w:sz w:val="22"/>
          <w:vertAlign w:val="baseline"/>
        </w:rPr>
        <w:t> </w:t>
      </w:r>
      <w:r>
        <w:rPr>
          <w:sz w:val="22"/>
          <w:vertAlign w:val="baseline"/>
        </w:rPr>
        <w:t>ISBN</w:t>
      </w:r>
      <w:r>
        <w:rPr>
          <w:spacing w:val="-7"/>
          <w:sz w:val="22"/>
          <w:vertAlign w:val="baseline"/>
        </w:rPr>
        <w:t> </w:t>
      </w:r>
      <w:r>
        <w:rPr>
          <w:spacing w:val="-2"/>
          <w:sz w:val="22"/>
          <w:vertAlign w:val="baseline"/>
        </w:rPr>
        <w:t>9780190853464</w:t>
      </w:r>
    </w:p>
    <w:p>
      <w:pPr>
        <w:pStyle w:val="BodyText"/>
        <w:spacing w:line="259" w:lineRule="auto" w:before="50"/>
        <w:ind w:left="131" w:firstLine="50"/>
      </w:pPr>
      <w:r>
        <w:rPr/>
        <w:t>Each student must pursue his or her academic goals honestly and be personally accountable for all submitted work. Representing another person's work as your own is always wrong. Any suspected instance</w:t>
      </w:r>
      <w:r>
        <w:rPr>
          <w:spacing w:val="-8"/>
        </w:rPr>
        <w:t> </w:t>
      </w:r>
      <w:r>
        <w:rPr/>
        <w:t>of</w:t>
      </w:r>
      <w:r>
        <w:rPr>
          <w:spacing w:val="-6"/>
        </w:rPr>
        <w:t> </w:t>
      </w:r>
      <w:r>
        <w:rPr/>
        <w:t>academic</w:t>
      </w:r>
      <w:r>
        <w:rPr>
          <w:spacing w:val="-6"/>
        </w:rPr>
        <w:t> </w:t>
      </w:r>
      <w:r>
        <w:rPr/>
        <w:t>dishonesty</w:t>
      </w:r>
      <w:r>
        <w:rPr>
          <w:spacing w:val="-7"/>
        </w:rPr>
        <w:t> </w:t>
      </w:r>
      <w:r>
        <w:rPr/>
        <w:t>will</w:t>
      </w:r>
      <w:r>
        <w:rPr>
          <w:spacing w:val="-6"/>
        </w:rPr>
        <w:t> </w:t>
      </w:r>
      <w:r>
        <w:rPr/>
        <w:t>be</w:t>
      </w:r>
      <w:r>
        <w:rPr>
          <w:spacing w:val="-8"/>
        </w:rPr>
        <w:t> </w:t>
      </w:r>
      <w:r>
        <w:rPr/>
        <w:t>reported</w:t>
      </w:r>
      <w:r>
        <w:rPr>
          <w:spacing w:val="-9"/>
        </w:rPr>
        <w:t> </w:t>
      </w:r>
      <w:r>
        <w:rPr/>
        <w:t>to</w:t>
      </w:r>
      <w:r>
        <w:rPr>
          <w:spacing w:val="-8"/>
        </w:rPr>
        <w:t> </w:t>
      </w:r>
      <w:r>
        <w:rPr/>
        <w:t>the</w:t>
      </w:r>
      <w:r>
        <w:rPr>
          <w:spacing w:val="-6"/>
        </w:rPr>
        <w:t> </w:t>
      </w:r>
      <w:r>
        <w:rPr/>
        <w:t>Academic</w:t>
      </w:r>
      <w:r>
        <w:rPr>
          <w:spacing w:val="-2"/>
        </w:rPr>
        <w:t> </w:t>
      </w:r>
      <w:r>
        <w:rPr/>
        <w:t>Judiciary.</w:t>
      </w:r>
      <w:r>
        <w:rPr>
          <w:spacing w:val="-6"/>
        </w:rPr>
        <w:t> </w:t>
      </w:r>
      <w:r>
        <w:rPr/>
        <w:t>For</w:t>
      </w:r>
      <w:r>
        <w:rPr>
          <w:spacing w:val="-8"/>
        </w:rPr>
        <w:t> </w:t>
      </w:r>
      <w:r>
        <w:rPr/>
        <w:t>more</w:t>
      </w:r>
      <w:r>
        <w:rPr>
          <w:spacing w:val="-6"/>
        </w:rPr>
        <w:t> </w:t>
      </w:r>
      <w:r>
        <w:rPr/>
        <w:t>comprehensive information on academic integrity, including categories of academic dishonesty, please refer to the</w:t>
      </w:r>
    </w:p>
    <w:p>
      <w:pPr>
        <w:pStyle w:val="BodyText"/>
        <w:spacing w:line="263" w:lineRule="exact"/>
        <w:ind w:left="131" w:firstLine="0"/>
        <w:jc w:val="both"/>
      </w:pPr>
      <w:r>
        <w:rPr/>
        <w:t>academic</w:t>
      </w:r>
      <w:r>
        <w:rPr>
          <w:spacing w:val="-8"/>
        </w:rPr>
        <w:t> </w:t>
      </w:r>
      <w:r>
        <w:rPr/>
        <w:t>judiciary</w:t>
      </w:r>
      <w:r>
        <w:rPr>
          <w:spacing w:val="-6"/>
        </w:rPr>
        <w:t> </w:t>
      </w:r>
      <w:r>
        <w:rPr/>
        <w:t>website</w:t>
      </w:r>
      <w:r>
        <w:rPr>
          <w:spacing w:val="-7"/>
        </w:rPr>
        <w:t> </w:t>
      </w:r>
      <w:r>
        <w:rPr/>
        <w:t>at</w:t>
      </w:r>
      <w:r>
        <w:rPr>
          <w:spacing w:val="-4"/>
        </w:rPr>
        <w:t> </w:t>
      </w:r>
      <w:hyperlink r:id="rId6">
        <w:r>
          <w:rPr>
            <w:color w:val="004B93"/>
            <w:spacing w:val="-2"/>
          </w:rPr>
          <w:t>http://www.stonybrook.edu/uaa/academicjudiciary/</w:t>
        </w:r>
      </w:hyperlink>
    </w:p>
    <w:p>
      <w:pPr>
        <w:pStyle w:val="BodyText"/>
        <w:spacing w:line="261" w:lineRule="auto" w:before="60"/>
        <w:ind w:right="106"/>
        <w:jc w:val="both"/>
      </w:pPr>
      <w:r>
        <w:rPr/>
        <w:t>If you have a physical, psychological, medical or learning disability that may impact your course work, please contact the Student</w:t>
      </w:r>
      <w:r>
        <w:rPr>
          <w:spacing w:val="-1"/>
        </w:rPr>
        <w:t> </w:t>
      </w:r>
      <w:r>
        <w:rPr/>
        <w:t>Accessibility Support Center (Educational Communications Center Building, Room 128) by phone (631) 632-6748.</w:t>
      </w:r>
    </w:p>
    <w:sectPr>
      <w:type w:val="continuous"/>
      <w:pgSz w:w="12240" w:h="15840"/>
      <w:pgMar w:top="1400" w:bottom="280" w:left="1280" w:right="1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4" w:hanging="248"/>
        <w:jc w:val="left"/>
      </w:pPr>
      <w:rPr>
        <w:rFonts w:hint="default" w:ascii="Calibri" w:hAnsi="Calibri" w:eastAsia="Calibri" w:cs="Calibri"/>
        <w:b w:val="0"/>
        <w:bCs w:val="0"/>
        <w:i w:val="0"/>
        <w:iCs w:val="0"/>
        <w:spacing w:val="0"/>
        <w:w w:val="100"/>
        <w:sz w:val="24"/>
        <w:szCs w:val="24"/>
        <w:lang w:val="en-US" w:eastAsia="en-US" w:bidi="ar-SA"/>
      </w:rPr>
    </w:lvl>
    <w:lvl w:ilvl="1">
      <w:start w:val="1"/>
      <w:numFmt w:val="decimal"/>
      <w:lvlText w:val="%2."/>
      <w:lvlJc w:val="left"/>
      <w:pPr>
        <w:ind w:left="477"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473" w:hanging="360"/>
      </w:pPr>
      <w:rPr>
        <w:rFonts w:hint="default"/>
        <w:lang w:val="en-US" w:eastAsia="en-US" w:bidi="ar-SA"/>
      </w:rPr>
    </w:lvl>
    <w:lvl w:ilvl="3">
      <w:start w:val="0"/>
      <w:numFmt w:val="bullet"/>
      <w:lvlText w:val="•"/>
      <w:lvlJc w:val="left"/>
      <w:pPr>
        <w:ind w:left="2466" w:hanging="360"/>
      </w:pPr>
      <w:rPr>
        <w:rFonts w:hint="default"/>
        <w:lang w:val="en-US" w:eastAsia="en-US" w:bidi="ar-SA"/>
      </w:rPr>
    </w:lvl>
    <w:lvl w:ilvl="4">
      <w:start w:val="0"/>
      <w:numFmt w:val="bullet"/>
      <w:lvlText w:val="•"/>
      <w:lvlJc w:val="left"/>
      <w:pPr>
        <w:ind w:left="3460"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446" w:hanging="360"/>
      </w:pPr>
      <w:rPr>
        <w:rFonts w:hint="default"/>
        <w:lang w:val="en-US" w:eastAsia="en-US" w:bidi="ar-SA"/>
      </w:rPr>
    </w:lvl>
    <w:lvl w:ilvl="7">
      <w:start w:val="0"/>
      <w:numFmt w:val="bullet"/>
      <w:lvlText w:val="•"/>
      <w:lvlJc w:val="left"/>
      <w:pPr>
        <w:ind w:left="6440" w:hanging="360"/>
      </w:pPr>
      <w:rPr>
        <w:rFonts w:hint="default"/>
        <w:lang w:val="en-US" w:eastAsia="en-US" w:bidi="ar-SA"/>
      </w:rPr>
    </w:lvl>
    <w:lvl w:ilvl="8">
      <w:start w:val="0"/>
      <w:numFmt w:val="bullet"/>
      <w:lvlText w:val="•"/>
      <w:lvlJc w:val="left"/>
      <w:pPr>
        <w:ind w:left="743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12" w:hanging="10"/>
    </w:pPr>
    <w:rPr>
      <w:rFonts w:ascii="Calibri" w:hAnsi="Calibri" w:eastAsia="Calibri" w:cs="Calibri"/>
      <w:sz w:val="22"/>
      <w:szCs w:val="22"/>
      <w:lang w:val="en-US" w:eastAsia="en-US" w:bidi="ar-SA"/>
    </w:rPr>
  </w:style>
  <w:style w:styleId="Title" w:type="paragraph">
    <w:name w:val="Title"/>
    <w:basedOn w:val="Normal"/>
    <w:uiPriority w:val="1"/>
    <w:qFormat/>
    <w:pPr>
      <w:spacing w:before="40"/>
      <w:ind w:left="285"/>
      <w:jc w:val="center"/>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99"/>
      <w:ind w:left="364" w:hanging="248"/>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mitri.donetski@stonybrook.edu" TargetMode="External"/><Relationship Id="rId6" Type="http://schemas.openxmlformats.org/officeDocument/2006/relationships/hyperlink" Target="http://www.stonybrook.edu/uaa/academicjudiciar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dc:title>eeo311syllabus2020_rev</dc:title>
  <dcterms:created xsi:type="dcterms:W3CDTF">2025-10-29T17:31:09Z</dcterms:created>
  <dcterms:modified xsi:type="dcterms:W3CDTF">2025-10-29T17:31:09Z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