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rFonts w:ascii="Times New Roman"/>
        </w:rPr>
      </w:pPr>
    </w:p>
    <w:p>
      <w:pPr>
        <w:pStyle w:val="BodyText"/>
      </w:pPr>
      <w:r>
        <w:rPr/>
        <w:t>Instructor:</w:t>
      </w:r>
      <w:r>
        <w:rPr>
          <w:spacing w:val="-4"/>
        </w:rPr>
        <w:t> </w:t>
      </w:r>
      <w:r>
        <w:rPr/>
        <w:t>David</w:t>
      </w:r>
      <w:r>
        <w:rPr>
          <w:spacing w:val="-2"/>
        </w:rPr>
        <w:t> </w:t>
      </w:r>
      <w:r>
        <w:rPr/>
        <w:t>Westerfeld/Jan</w:t>
      </w:r>
      <w:r>
        <w:rPr>
          <w:spacing w:val="-2"/>
        </w:rPr>
        <w:t> Folkson</w:t>
      </w:r>
    </w:p>
    <w:p>
      <w:pPr>
        <w:pStyle w:val="BodyText"/>
        <w:spacing w:line="494" w:lineRule="auto" w:before="7"/>
        <w:ind w:right="2390"/>
      </w:pPr>
      <w:r>
        <w:rPr/>
        <w:t>email:</w:t>
      </w:r>
      <w:r>
        <w:rPr>
          <w:spacing w:val="-16"/>
        </w:rPr>
        <w:t> </w:t>
      </w:r>
      <w:hyperlink r:id="rId6">
        <w:r>
          <w:rPr>
            <w:u w:val="single"/>
          </w:rPr>
          <w:t>david.westerfeld@stonybrook.edu</w:t>
        </w:r>
      </w:hyperlink>
      <w:r>
        <w:rPr>
          <w:spacing w:val="-15"/>
          <w:u w:val="none"/>
        </w:rPr>
        <w:t> </w:t>
      </w:r>
      <w:hyperlink r:id="rId7">
        <w:r>
          <w:rPr>
            <w:u w:val="single"/>
          </w:rPr>
          <w:t>jan.folkson@stonybrook.edu</w:t>
        </w:r>
      </w:hyperlink>
      <w:r>
        <w:rPr>
          <w:u w:val="none"/>
        </w:rPr>
        <w:t> Office Hours: Via Zoom by Appointment</w:t>
      </w:r>
    </w:p>
    <w:p>
      <w:pPr>
        <w:pStyle w:val="BodyText"/>
        <w:spacing w:line="251" w:lineRule="exact"/>
      </w:pPr>
      <w:r>
        <w:rPr>
          <w:spacing w:val="-2"/>
        </w:rPr>
        <w:t>Grading:</w:t>
      </w:r>
    </w:p>
    <w:p>
      <w:pPr>
        <w:pStyle w:val="ListParagraph"/>
        <w:numPr>
          <w:ilvl w:val="0"/>
          <w:numId w:val="1"/>
        </w:numPr>
        <w:tabs>
          <w:tab w:pos="179" w:val="left" w:leader="none"/>
        </w:tabs>
        <w:spacing w:line="266" w:lineRule="exact" w:before="7" w:after="0"/>
        <w:ind w:left="179" w:right="0" w:hanging="179"/>
        <w:jc w:val="left"/>
        <w:rPr>
          <w:sz w:val="22"/>
        </w:rPr>
      </w:pPr>
      <w:r>
        <w:rPr>
          <w:sz w:val="22"/>
        </w:rPr>
        <w:t>20%</w:t>
      </w:r>
      <w:r>
        <w:rPr>
          <w:spacing w:val="-2"/>
          <w:sz w:val="22"/>
        </w:rPr>
        <w:t> </w:t>
      </w:r>
      <w:r>
        <w:rPr>
          <w:sz w:val="22"/>
        </w:rPr>
        <w:t>- </w:t>
      </w:r>
      <w:r>
        <w:rPr>
          <w:spacing w:val="-2"/>
          <w:sz w:val="22"/>
        </w:rPr>
        <w:t>Homework</w:t>
      </w:r>
    </w:p>
    <w:p>
      <w:pPr>
        <w:pStyle w:val="ListParagraph"/>
        <w:numPr>
          <w:ilvl w:val="0"/>
          <w:numId w:val="1"/>
        </w:numPr>
        <w:tabs>
          <w:tab w:pos="179" w:val="left" w:leader="none"/>
        </w:tabs>
        <w:spacing w:line="260" w:lineRule="exact" w:before="0" w:after="0"/>
        <w:ind w:left="179" w:right="0" w:hanging="179"/>
        <w:jc w:val="left"/>
        <w:rPr>
          <w:sz w:val="22"/>
        </w:rPr>
      </w:pPr>
      <w:r>
        <w:rPr>
          <w:sz w:val="22"/>
        </w:rPr>
        <w:t>20% - </w:t>
      </w:r>
      <w:r>
        <w:rPr>
          <w:spacing w:val="-2"/>
          <w:sz w:val="22"/>
        </w:rPr>
        <w:t>Quizzes</w:t>
      </w:r>
    </w:p>
    <w:p>
      <w:pPr>
        <w:pStyle w:val="ListParagraph"/>
        <w:numPr>
          <w:ilvl w:val="0"/>
          <w:numId w:val="1"/>
        </w:numPr>
        <w:tabs>
          <w:tab w:pos="179" w:val="left" w:leader="none"/>
        </w:tabs>
        <w:spacing w:line="260" w:lineRule="exact" w:before="0" w:after="0"/>
        <w:ind w:left="179" w:right="0" w:hanging="179"/>
        <w:jc w:val="left"/>
        <w:rPr>
          <w:sz w:val="22"/>
        </w:rPr>
      </w:pPr>
      <w:r>
        <w:rPr>
          <w:sz w:val="22"/>
        </w:rPr>
        <w:t>25%</w:t>
      </w:r>
      <w:r>
        <w:rPr>
          <w:spacing w:val="-3"/>
          <w:sz w:val="22"/>
        </w:rPr>
        <w:t> </w:t>
      </w:r>
      <w:r>
        <w:rPr>
          <w:sz w:val="22"/>
        </w:rPr>
        <w:t>- Midterm </w:t>
      </w:r>
      <w:r>
        <w:rPr>
          <w:spacing w:val="-4"/>
          <w:sz w:val="22"/>
        </w:rPr>
        <w:t>exam</w:t>
      </w:r>
    </w:p>
    <w:p>
      <w:pPr>
        <w:pStyle w:val="ListParagraph"/>
        <w:numPr>
          <w:ilvl w:val="0"/>
          <w:numId w:val="1"/>
        </w:numPr>
        <w:tabs>
          <w:tab w:pos="179" w:val="left" w:leader="none"/>
        </w:tabs>
        <w:spacing w:line="266" w:lineRule="exact" w:before="0" w:after="0"/>
        <w:ind w:left="179" w:right="0" w:hanging="179"/>
        <w:jc w:val="left"/>
        <w:rPr>
          <w:sz w:val="22"/>
        </w:rPr>
      </w:pPr>
      <w:r>
        <w:rPr>
          <w:sz w:val="22"/>
        </w:rPr>
        <w:t>35% - </w:t>
      </w:r>
      <w:r>
        <w:rPr>
          <w:spacing w:val="-2"/>
          <w:sz w:val="22"/>
        </w:rPr>
        <w:t>Final</w:t>
      </w:r>
    </w:p>
    <w:p>
      <w:pPr>
        <w:pStyle w:val="BodyText"/>
        <w:spacing w:before="247"/>
      </w:pPr>
      <w:r>
        <w:rPr/>
        <w:t>Dates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exams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assignments</w:t>
      </w:r>
      <w:r>
        <w:rPr>
          <w:spacing w:val="-1"/>
        </w:rPr>
        <w:t> </w:t>
      </w:r>
      <w:r>
        <w:rPr/>
        <w:t>will be</w:t>
      </w:r>
      <w:r>
        <w:rPr>
          <w:spacing w:val="-1"/>
        </w:rPr>
        <w:t> </w:t>
      </w:r>
      <w:r>
        <w:rPr/>
        <w:t>announced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Blackboard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during </w:t>
      </w:r>
      <w:r>
        <w:rPr>
          <w:spacing w:val="-2"/>
        </w:rPr>
        <w:t>lecture.</w:t>
      </w:r>
    </w:p>
    <w:p>
      <w:pPr>
        <w:pStyle w:val="BodyText"/>
        <w:spacing w:before="14"/>
      </w:pPr>
    </w:p>
    <w:p>
      <w:pPr>
        <w:pStyle w:val="BodyText"/>
        <w:spacing w:line="247" w:lineRule="auto"/>
      </w:pPr>
      <w:r>
        <w:rPr/>
        <w:t>All</w:t>
      </w:r>
      <w:r>
        <w:rPr>
          <w:spacing w:val="-3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allowed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double-sided</w:t>
      </w:r>
      <w:r>
        <w:rPr>
          <w:spacing w:val="-3"/>
        </w:rPr>
        <w:t> </w:t>
      </w:r>
      <w:r>
        <w:rPr/>
        <w:t>8.5</w:t>
      </w:r>
      <w:r>
        <w:rPr>
          <w:spacing w:val="-3"/>
        </w:rPr>
        <w:t> </w:t>
      </w:r>
      <w:r>
        <w:rPr/>
        <w:t>x</w:t>
      </w:r>
      <w:r>
        <w:rPr>
          <w:spacing w:val="-3"/>
        </w:rPr>
        <w:t> </w:t>
      </w:r>
      <w:r>
        <w:rPr/>
        <w:t>11</w:t>
      </w:r>
      <w:r>
        <w:rPr>
          <w:spacing w:val="-3"/>
        </w:rPr>
        <w:t> </w:t>
      </w:r>
      <w:r>
        <w:rPr/>
        <w:t>reference</w:t>
      </w:r>
      <w:r>
        <w:rPr>
          <w:spacing w:val="-3"/>
        </w:rPr>
        <w:t> </w:t>
      </w:r>
      <w:r>
        <w:rPr/>
        <w:t>sheet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each</w:t>
      </w:r>
      <w:r>
        <w:rPr>
          <w:spacing w:val="-3"/>
        </w:rPr>
        <w:t> </w:t>
      </w:r>
      <w:r>
        <w:rPr/>
        <w:t>exam.</w:t>
      </w:r>
      <w:r>
        <w:rPr>
          <w:spacing w:val="40"/>
        </w:rPr>
        <w:t> </w:t>
      </w:r>
      <w:r>
        <w:rPr/>
        <w:t>Use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all electronic devices with the exception of calculators are prohibited during exams.</w:t>
      </w:r>
      <w:r>
        <w:rPr>
          <w:spacing w:val="40"/>
        </w:rPr>
        <w:t> </w:t>
      </w:r>
      <w:r>
        <w:rPr/>
        <w:t>Graphing or scientific calculators are recommended.</w:t>
      </w:r>
    </w:p>
    <w:p>
      <w:pPr>
        <w:pStyle w:val="BodyText"/>
        <w:spacing w:before="5"/>
      </w:pPr>
    </w:p>
    <w:p>
      <w:pPr>
        <w:pStyle w:val="BodyText"/>
      </w:pPr>
      <w:r>
        <w:rPr>
          <w:spacing w:val="-2"/>
        </w:rPr>
        <w:t>Objective:</w:t>
      </w:r>
    </w:p>
    <w:p>
      <w:pPr>
        <w:pStyle w:val="BodyText"/>
        <w:spacing w:line="247" w:lineRule="auto" w:before="7"/>
        <w:ind w:right="484"/>
      </w:pPr>
      <w:r>
        <w:rPr/>
        <w:t>To learn basic concepts of electrical engineering using examples found in audio systems.</w:t>
      </w:r>
      <w:r>
        <w:rPr>
          <w:spacing w:val="40"/>
        </w:rPr>
        <w:t> </w:t>
      </w:r>
      <w:r>
        <w:rPr/>
        <w:t>We will</w:t>
      </w:r>
      <w:r>
        <w:rPr>
          <w:spacing w:val="-4"/>
        </w:rPr>
        <w:t> </w:t>
      </w:r>
      <w:r>
        <w:rPr/>
        <w:t>explore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analyze</w:t>
      </w:r>
      <w:r>
        <w:rPr>
          <w:spacing w:val="-4"/>
        </w:rPr>
        <w:t> </w:t>
      </w:r>
      <w:r>
        <w:rPr/>
        <w:t>analog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digital</w:t>
      </w:r>
      <w:r>
        <w:rPr>
          <w:spacing w:val="-4"/>
        </w:rPr>
        <w:t> </w:t>
      </w:r>
      <w:r>
        <w:rPr/>
        <w:t>audio</w:t>
      </w:r>
      <w:r>
        <w:rPr>
          <w:spacing w:val="-4"/>
        </w:rPr>
        <w:t> </w:t>
      </w:r>
      <w:r>
        <w:rPr/>
        <w:t>systems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components,</w:t>
      </w:r>
      <w:r>
        <w:rPr>
          <w:spacing w:val="-4"/>
        </w:rPr>
        <w:t> </w:t>
      </w:r>
      <w:r>
        <w:rPr/>
        <w:t>musical</w:t>
      </w:r>
      <w:r>
        <w:rPr>
          <w:spacing w:val="-4"/>
        </w:rPr>
        <w:t> </w:t>
      </w:r>
      <w:r>
        <w:rPr/>
        <w:t>instrument amplifiers and effects, audio instrumentation, samplers, synthesizers, and audio transducers.</w:t>
      </w:r>
    </w:p>
    <w:p>
      <w:pPr>
        <w:pStyle w:val="BodyText"/>
        <w:spacing w:line="247" w:lineRule="auto"/>
        <w:ind w:right="623"/>
        <w:jc w:val="both"/>
      </w:pPr>
      <w:r>
        <w:rPr/>
        <w:t>Signal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system</w:t>
      </w:r>
      <w:r>
        <w:rPr>
          <w:spacing w:val="-1"/>
        </w:rPr>
        <w:t> </w:t>
      </w:r>
      <w:r>
        <w:rPr/>
        <w:t>concepts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demonstrated</w:t>
      </w:r>
      <w:r>
        <w:rPr>
          <w:spacing w:val="-1"/>
        </w:rPr>
        <w:t> </w:t>
      </w:r>
      <w:r>
        <w:rPr/>
        <w:t>using</w:t>
      </w:r>
      <w:r>
        <w:rPr>
          <w:spacing w:val="-1"/>
        </w:rPr>
        <w:t> </w:t>
      </w:r>
      <w:r>
        <w:rPr/>
        <w:t>audible</w:t>
      </w:r>
      <w:r>
        <w:rPr>
          <w:spacing w:val="-1"/>
        </w:rPr>
        <w:t> </w:t>
      </w:r>
      <w:r>
        <w:rPr/>
        <w:t>examples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develop</w:t>
      </w:r>
      <w:r>
        <w:rPr>
          <w:spacing w:val="-1"/>
        </w:rPr>
        <w:t> </w:t>
      </w:r>
      <w:r>
        <w:rPr/>
        <w:t>intuitive and</w:t>
      </w:r>
      <w:r>
        <w:rPr>
          <w:spacing w:val="-5"/>
        </w:rPr>
        <w:t> </w:t>
      </w:r>
      <w:r>
        <w:rPr/>
        <w:t>non-mathematical</w:t>
      </w:r>
      <w:r>
        <w:rPr>
          <w:spacing w:val="-4"/>
        </w:rPr>
        <w:t> </w:t>
      </w:r>
      <w:r>
        <w:rPr/>
        <w:t>insights.</w:t>
      </w:r>
      <w:r>
        <w:rPr>
          <w:spacing w:val="-16"/>
        </w:rPr>
        <w:t> </w:t>
      </w:r>
      <w:r>
        <w:rPr/>
        <w:t>Audio</w:t>
      </w:r>
      <w:r>
        <w:rPr>
          <w:spacing w:val="-4"/>
        </w:rPr>
        <w:t> </w:t>
      </w:r>
      <w:r>
        <w:rPr/>
        <w:t>system</w:t>
      </w:r>
      <w:r>
        <w:rPr>
          <w:spacing w:val="-4"/>
        </w:rPr>
        <w:t> </w:t>
      </w:r>
      <w:r>
        <w:rPr/>
        <w:t>specifications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explained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their</w:t>
      </w:r>
      <w:r>
        <w:rPr>
          <w:spacing w:val="-4"/>
        </w:rPr>
        <w:t> </w:t>
      </w:r>
      <w:r>
        <w:rPr/>
        <w:t>effects </w:t>
      </w:r>
      <w:r>
        <w:rPr>
          <w:spacing w:val="-2"/>
        </w:rPr>
        <w:t>demonstrated.</w:t>
      </w:r>
    </w:p>
    <w:p>
      <w:pPr>
        <w:pStyle w:val="BodyText"/>
        <w:spacing w:before="4"/>
      </w:pPr>
    </w:p>
    <w:p>
      <w:pPr>
        <w:pStyle w:val="BodyText"/>
      </w:pPr>
      <w:r>
        <w:rPr/>
        <w:t>There</w:t>
      </w:r>
      <w:r>
        <w:rPr>
          <w:spacing w:val="-1"/>
        </w:rPr>
        <w:t> </w:t>
      </w:r>
      <w:r>
        <w:rPr/>
        <w:t>will be</w:t>
      </w:r>
      <w:r>
        <w:rPr>
          <w:spacing w:val="-1"/>
        </w:rPr>
        <w:t> </w:t>
      </w:r>
      <w:r>
        <w:rPr/>
        <w:t>no textbook assigned</w:t>
      </w:r>
      <w:r>
        <w:rPr>
          <w:spacing w:val="-1"/>
        </w:rPr>
        <w:t> </w:t>
      </w:r>
      <w:r>
        <w:rPr/>
        <w:t>for this </w:t>
      </w:r>
      <w:r>
        <w:rPr>
          <w:spacing w:val="-2"/>
        </w:rPr>
        <w:t>class.</w:t>
      </w:r>
    </w:p>
    <w:p>
      <w:pPr>
        <w:pStyle w:val="BodyText"/>
        <w:spacing w:before="134"/>
      </w:pPr>
    </w:p>
    <w:p>
      <w:pPr>
        <w:pStyle w:val="BodyText"/>
        <w:spacing w:line="247" w:lineRule="auto"/>
        <w:ind w:right="357"/>
        <w:jc w:val="both"/>
      </w:pPr>
      <w:r>
        <w:rPr/>
        <w:t>The</w:t>
      </w:r>
      <w:r>
        <w:rPr>
          <w:spacing w:val="-2"/>
        </w:rPr>
        <w:t> </w:t>
      </w:r>
      <w:r>
        <w:rPr/>
        <w:t>University</w:t>
      </w:r>
      <w:r>
        <w:rPr>
          <w:spacing w:val="-2"/>
        </w:rPr>
        <w:t> </w:t>
      </w:r>
      <w:r>
        <w:rPr/>
        <w:t>Senate</w:t>
      </w:r>
      <w:r>
        <w:rPr>
          <w:spacing w:val="-2"/>
        </w:rPr>
        <w:t> </w:t>
      </w:r>
      <w:r>
        <w:rPr/>
        <w:t>Undergraduate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Graduate</w:t>
      </w:r>
      <w:r>
        <w:rPr>
          <w:spacing w:val="-2"/>
        </w:rPr>
        <w:t> </w:t>
      </w:r>
      <w:r>
        <w:rPr/>
        <w:t>Councils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authorized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 required statements appear in all teaching syllabi (graduate and undergraduate courses) on the Stony Brook Campus.</w:t>
      </w:r>
    </w:p>
    <w:p>
      <w:pPr>
        <w:pStyle w:val="BodyText"/>
        <w:spacing w:line="247" w:lineRule="auto" w:before="118"/>
        <w:ind w:right="358"/>
        <w:jc w:val="both"/>
      </w:pPr>
      <w:r>
        <w:rPr>
          <w:b/>
        </w:rPr>
        <w:t>Americans with Disabilities Act: </w:t>
      </w:r>
      <w:r>
        <w:rPr/>
        <w:t>If you have a physical, psychological, medical or learning disability that may impact your course work, please contact Disability Support Services, ECC (Educational Communications Center) Building, room128, (631) 632-6748. They will determine with you what accommodations, if any, are necessary and appropriate. All information and documentation is confidential.</w:t>
      </w:r>
    </w:p>
    <w:p>
      <w:pPr>
        <w:pStyle w:val="BodyText"/>
        <w:spacing w:line="247" w:lineRule="auto" w:before="117"/>
        <w:ind w:right="357"/>
        <w:jc w:val="both"/>
      </w:pPr>
      <w:r>
        <w:rPr>
          <w:b/>
        </w:rPr>
        <w:t>Academic Integrity: </w:t>
      </w:r>
      <w:r>
        <w:rPr/>
        <w:t>Each student must pursue his or her academic goals honestly and be personally accountable for all submitted work. Representing another person's work as your own is</w:t>
      </w:r>
      <w:r>
        <w:rPr>
          <w:spacing w:val="-2"/>
        </w:rPr>
        <w:t> </w:t>
      </w:r>
      <w:r>
        <w:rPr/>
        <w:t>always</w:t>
      </w:r>
      <w:r>
        <w:rPr>
          <w:spacing w:val="-2"/>
        </w:rPr>
        <w:t> </w:t>
      </w:r>
      <w:r>
        <w:rPr/>
        <w:t>wrong.</w:t>
      </w:r>
      <w:r>
        <w:rPr>
          <w:spacing w:val="-2"/>
        </w:rPr>
        <w:t> </w:t>
      </w:r>
      <w:r>
        <w:rPr/>
        <w:t>Faculty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required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report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suspected</w:t>
      </w:r>
      <w:r>
        <w:rPr>
          <w:spacing w:val="-2"/>
        </w:rPr>
        <w:t> </w:t>
      </w:r>
      <w:r>
        <w:rPr/>
        <w:t>instances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academic</w:t>
      </w:r>
      <w:r>
        <w:rPr>
          <w:spacing w:val="-2"/>
        </w:rPr>
        <w:t> </w:t>
      </w:r>
      <w:r>
        <w:rPr/>
        <w:t>dishonesty to the</w:t>
      </w:r>
      <w:r>
        <w:rPr>
          <w:spacing w:val="-11"/>
        </w:rPr>
        <w:t> </w:t>
      </w:r>
      <w:r>
        <w:rPr/>
        <w:t>Academic Judiciary.</w:t>
      </w:r>
      <w:r>
        <w:rPr>
          <w:spacing w:val="40"/>
        </w:rPr>
        <w:t> </w:t>
      </w:r>
      <w:r>
        <w:rPr/>
        <w:t>Faculty in the Health Sciences Center (School of Health</w:t>
      </w:r>
      <w:r>
        <w:rPr>
          <w:spacing w:val="-3"/>
        </w:rPr>
        <w:t> </w:t>
      </w:r>
      <w:r>
        <w:rPr/>
        <w:t>Technology &amp; Management, Nursing, Social Welfare, Dental Medicine) and School of Medicine are required to follow their school-specific procedures.</w:t>
      </w:r>
      <w:r>
        <w:rPr>
          <w:spacing w:val="40"/>
        </w:rPr>
        <w:t> </w:t>
      </w:r>
      <w:r>
        <w:rPr/>
        <w:t>For more comprehensive information on academic integrity, including categories of academic dishonesty, please refer to the academic judiciary website at </w:t>
      </w:r>
      <w:hyperlink r:id="rId8">
        <w:r>
          <w:rPr/>
          <w:t>http://www.stonybrook.edu/uaa/academicjudiciary/</w:t>
        </w:r>
      </w:hyperlink>
    </w:p>
    <w:p>
      <w:pPr>
        <w:pStyle w:val="BodyText"/>
        <w:spacing w:line="247" w:lineRule="auto" w:before="116"/>
        <w:ind w:right="357"/>
        <w:jc w:val="both"/>
      </w:pPr>
      <w:r>
        <w:rPr>
          <w:b/>
        </w:rPr>
        <w:t>Critical Incident Management: </w:t>
      </w:r>
      <w:r>
        <w:rPr/>
        <w:t>Stony Brook University expects students to respect the rights, privileges, and property of other people. Faculty are required to report to the Office of Judicial Affairs</w:t>
      </w:r>
      <w:r>
        <w:rPr>
          <w:spacing w:val="24"/>
        </w:rPr>
        <w:t> </w:t>
      </w:r>
      <w:r>
        <w:rPr/>
        <w:t>any</w:t>
      </w:r>
      <w:r>
        <w:rPr>
          <w:spacing w:val="27"/>
        </w:rPr>
        <w:t> </w:t>
      </w:r>
      <w:r>
        <w:rPr/>
        <w:t>disruptive</w:t>
      </w:r>
      <w:r>
        <w:rPr>
          <w:spacing w:val="27"/>
        </w:rPr>
        <w:t> </w:t>
      </w:r>
      <w:r>
        <w:rPr/>
        <w:t>behavior</w:t>
      </w:r>
      <w:r>
        <w:rPr>
          <w:spacing w:val="26"/>
        </w:rPr>
        <w:t> </w:t>
      </w:r>
      <w:r>
        <w:rPr/>
        <w:t>that</w:t>
      </w:r>
      <w:r>
        <w:rPr>
          <w:spacing w:val="27"/>
        </w:rPr>
        <w:t> </w:t>
      </w:r>
      <w:r>
        <w:rPr/>
        <w:t>interrupts</w:t>
      </w:r>
      <w:r>
        <w:rPr>
          <w:spacing w:val="27"/>
        </w:rPr>
        <w:t> </w:t>
      </w:r>
      <w:r>
        <w:rPr/>
        <w:t>their</w:t>
      </w:r>
      <w:r>
        <w:rPr>
          <w:spacing w:val="26"/>
        </w:rPr>
        <w:t> </w:t>
      </w:r>
      <w:r>
        <w:rPr/>
        <w:t>ability</w:t>
      </w:r>
      <w:r>
        <w:rPr>
          <w:spacing w:val="27"/>
        </w:rPr>
        <w:t> </w:t>
      </w:r>
      <w:r>
        <w:rPr/>
        <w:t>to</w:t>
      </w:r>
      <w:r>
        <w:rPr>
          <w:spacing w:val="27"/>
        </w:rPr>
        <w:t> </w:t>
      </w:r>
      <w:r>
        <w:rPr/>
        <w:t>teach,</w:t>
      </w:r>
      <w:r>
        <w:rPr>
          <w:spacing w:val="26"/>
        </w:rPr>
        <w:t> </w:t>
      </w:r>
      <w:r>
        <w:rPr/>
        <w:t>compromises</w:t>
      </w:r>
      <w:r>
        <w:rPr>
          <w:spacing w:val="27"/>
        </w:rPr>
        <w:t> </w:t>
      </w:r>
      <w:r>
        <w:rPr/>
        <w:t>the</w:t>
      </w:r>
      <w:r>
        <w:rPr>
          <w:spacing w:val="27"/>
        </w:rPr>
        <w:t> </w:t>
      </w:r>
      <w:r>
        <w:rPr/>
        <w:t>safety</w:t>
      </w:r>
      <w:r>
        <w:rPr>
          <w:spacing w:val="27"/>
        </w:rPr>
        <w:t> </w:t>
      </w:r>
      <w:r>
        <w:rPr>
          <w:spacing w:val="-5"/>
        </w:rPr>
        <w:t>of</w:t>
      </w:r>
    </w:p>
    <w:p>
      <w:pPr>
        <w:pStyle w:val="BodyText"/>
        <w:spacing w:after="0" w:line="247" w:lineRule="auto"/>
        <w:jc w:val="both"/>
        <w:sectPr>
          <w:headerReference w:type="default" r:id="rId5"/>
          <w:type w:val="continuous"/>
          <w:pgSz w:w="12240" w:h="15840"/>
          <w:pgMar w:header="1480" w:footer="0" w:top="1700" w:bottom="280" w:left="1440" w:right="1080"/>
          <w:pgNumType w:start="1"/>
        </w:sectPr>
      </w:pPr>
    </w:p>
    <w:p>
      <w:pPr>
        <w:pStyle w:val="BodyText"/>
        <w:spacing w:before="3"/>
      </w:pPr>
      <w:r>
        <w:rPr/>
        <w:t>the</w:t>
      </w:r>
      <w:r>
        <w:rPr>
          <w:spacing w:val="-4"/>
        </w:rPr>
        <w:t> </w:t>
      </w:r>
      <w:r>
        <w:rPr/>
        <w:t>School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Medicine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required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follow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</w:t>
      </w:r>
      <w:r>
        <w:rPr/>
        <w:t>school-specific</w:t>
      </w:r>
      <w:r>
        <w:rPr>
          <w:spacing w:val="-1"/>
        </w:rPr>
        <w:t> </w:t>
      </w:r>
      <w:r>
        <w:rPr>
          <w:spacing w:val="-2"/>
        </w:rPr>
        <w:t>procedures.</w:t>
      </w:r>
    </w:p>
    <w:sectPr>
      <w:headerReference w:type="default" r:id="rId9"/>
      <w:pgSz w:w="12240" w:h="15840"/>
      <w:pgMar w:header="1480" w:footer="0" w:top="17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536">
              <wp:simplePos x="0" y="0"/>
              <wp:positionH relativeFrom="page">
                <wp:posOffset>901700</wp:posOffset>
              </wp:positionH>
              <wp:positionV relativeFrom="page">
                <wp:posOffset>927099</wp:posOffset>
              </wp:positionV>
              <wp:extent cx="1796414" cy="165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9641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36" w:lineRule="exact"/>
                            <w:ind w:left="20"/>
                          </w:pPr>
                          <w:r>
                            <w:rPr/>
                            <w:t>ESE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121 Syllabus,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Fall </w:t>
                          </w:r>
                          <w:r>
                            <w:rPr>
                              <w:spacing w:val="-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72.999985pt;width:141.450pt;height:13pt;mso-position-horizontal-relative:page;mso-position-vertical-relative:page;z-index:-1576294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36" w:lineRule="exact"/>
                      <w:ind w:left="20"/>
                    </w:pPr>
                    <w:r>
                      <w:rPr/>
                      <w:t>ESE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121 Syllabus,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Fall </w:t>
                    </w:r>
                    <w:r>
                      <w:rPr>
                        <w:spacing w:val="-4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048">
              <wp:simplePos x="0" y="0"/>
              <wp:positionH relativeFrom="page">
                <wp:posOffset>901700</wp:posOffset>
              </wp:positionH>
              <wp:positionV relativeFrom="page">
                <wp:posOffset>927099</wp:posOffset>
              </wp:positionV>
              <wp:extent cx="5969635" cy="1651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9696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36" w:lineRule="exact"/>
                            <w:ind w:left="20"/>
                          </w:pPr>
                          <w:r>
                            <w:rPr/>
                            <w:t>the</w:t>
                          </w:r>
                          <w:r>
                            <w:rPr>
                              <w:spacing w:val="13"/>
                            </w:rPr>
                            <w:t> </w:t>
                          </w:r>
                          <w:r>
                            <w:rPr/>
                            <w:t>learning</w:t>
                          </w:r>
                          <w:r>
                            <w:rPr>
                              <w:spacing w:val="13"/>
                            </w:rPr>
                            <w:t> </w:t>
                          </w:r>
                          <w:r>
                            <w:rPr/>
                            <w:t>environment,</w:t>
                          </w:r>
                          <w:r>
                            <w:rPr>
                              <w:spacing w:val="14"/>
                            </w:rPr>
                            <w:t> </w:t>
                          </w:r>
                          <w:r>
                            <w:rPr/>
                            <w:t>or</w:t>
                          </w:r>
                          <w:r>
                            <w:rPr>
                              <w:spacing w:val="13"/>
                            </w:rPr>
                            <w:t> </w:t>
                          </w:r>
                          <w:r>
                            <w:rPr/>
                            <w:t>inhibits</w:t>
                          </w:r>
                          <w:r>
                            <w:rPr>
                              <w:spacing w:val="14"/>
                            </w:rPr>
                            <w:t> </w:t>
                          </w:r>
                          <w:r>
                            <w:rPr/>
                            <w:t>students'</w:t>
                          </w:r>
                          <w:r>
                            <w:rPr>
                              <w:spacing w:val="13"/>
                            </w:rPr>
                            <w:t> </w:t>
                          </w:r>
                          <w:r>
                            <w:rPr/>
                            <w:t>ability</w:t>
                          </w:r>
                          <w:r>
                            <w:rPr>
                              <w:spacing w:val="13"/>
                            </w:rPr>
                            <w:t> </w:t>
                          </w:r>
                          <w:r>
                            <w:rPr/>
                            <w:t>to</w:t>
                          </w:r>
                          <w:r>
                            <w:rPr>
                              <w:spacing w:val="14"/>
                            </w:rPr>
                            <w:t> </w:t>
                          </w:r>
                          <w:r>
                            <w:rPr/>
                            <w:t>learn.</w:t>
                          </w:r>
                          <w:r>
                            <w:rPr>
                              <w:spacing w:val="72"/>
                              <w:w w:val="150"/>
                            </w:rPr>
                            <w:t> </w:t>
                          </w:r>
                          <w:r>
                            <w:rPr/>
                            <w:t>Faculty</w:t>
                          </w:r>
                          <w:r>
                            <w:rPr>
                              <w:spacing w:val="13"/>
                            </w:rPr>
                            <w:t> </w:t>
                          </w:r>
                          <w:r>
                            <w:rPr/>
                            <w:t>in</w:t>
                          </w:r>
                          <w:r>
                            <w:rPr>
                              <w:spacing w:val="14"/>
                            </w:rPr>
                            <w:t> </w:t>
                          </w:r>
                          <w:r>
                            <w:rPr/>
                            <w:t>the</w:t>
                          </w:r>
                          <w:r>
                            <w:rPr>
                              <w:spacing w:val="13"/>
                            </w:rPr>
                            <w:t> </w:t>
                          </w:r>
                          <w:r>
                            <w:rPr/>
                            <w:t>HSC</w:t>
                          </w:r>
                          <w:r>
                            <w:rPr>
                              <w:spacing w:val="14"/>
                            </w:rPr>
                            <w:t> </w:t>
                          </w:r>
                          <w:r>
                            <w:rPr/>
                            <w:t>Schools</w:t>
                          </w:r>
                          <w:r>
                            <w:rPr>
                              <w:spacing w:val="13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and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72.999985pt;width:470.05pt;height:13pt;mso-position-horizontal-relative:page;mso-position-vertical-relative:page;z-index:-1576243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36" w:lineRule="exact"/>
                      <w:ind w:left="20"/>
                    </w:pPr>
                    <w:r>
                      <w:rPr/>
                      <w:t>the</w:t>
                    </w:r>
                    <w:r>
                      <w:rPr>
                        <w:spacing w:val="13"/>
                      </w:rPr>
                      <w:t> </w:t>
                    </w:r>
                    <w:r>
                      <w:rPr/>
                      <w:t>learning</w:t>
                    </w:r>
                    <w:r>
                      <w:rPr>
                        <w:spacing w:val="13"/>
                      </w:rPr>
                      <w:t> </w:t>
                    </w:r>
                    <w:r>
                      <w:rPr/>
                      <w:t>environment,</w:t>
                    </w:r>
                    <w:r>
                      <w:rPr>
                        <w:spacing w:val="14"/>
                      </w:rPr>
                      <w:t> </w:t>
                    </w:r>
                    <w:r>
                      <w:rPr/>
                      <w:t>or</w:t>
                    </w:r>
                    <w:r>
                      <w:rPr>
                        <w:spacing w:val="13"/>
                      </w:rPr>
                      <w:t> </w:t>
                    </w:r>
                    <w:r>
                      <w:rPr/>
                      <w:t>inhibits</w:t>
                    </w:r>
                    <w:r>
                      <w:rPr>
                        <w:spacing w:val="14"/>
                      </w:rPr>
                      <w:t> </w:t>
                    </w:r>
                    <w:r>
                      <w:rPr/>
                      <w:t>students'</w:t>
                    </w:r>
                    <w:r>
                      <w:rPr>
                        <w:spacing w:val="13"/>
                      </w:rPr>
                      <w:t> </w:t>
                    </w:r>
                    <w:r>
                      <w:rPr/>
                      <w:t>ability</w:t>
                    </w:r>
                    <w:r>
                      <w:rPr>
                        <w:spacing w:val="13"/>
                      </w:rPr>
                      <w:t> </w:t>
                    </w:r>
                    <w:r>
                      <w:rPr/>
                      <w:t>to</w:t>
                    </w:r>
                    <w:r>
                      <w:rPr>
                        <w:spacing w:val="14"/>
                      </w:rPr>
                      <w:t> </w:t>
                    </w:r>
                    <w:r>
                      <w:rPr/>
                      <w:t>learn.</w:t>
                    </w:r>
                    <w:r>
                      <w:rPr>
                        <w:spacing w:val="72"/>
                        <w:w w:val="150"/>
                      </w:rPr>
                      <w:t> </w:t>
                    </w:r>
                    <w:r>
                      <w:rPr/>
                      <w:t>Faculty</w:t>
                    </w:r>
                    <w:r>
                      <w:rPr>
                        <w:spacing w:val="13"/>
                      </w:rPr>
                      <w:t> </w:t>
                    </w:r>
                    <w:r>
                      <w:rPr/>
                      <w:t>in</w:t>
                    </w:r>
                    <w:r>
                      <w:rPr>
                        <w:spacing w:val="14"/>
                      </w:rPr>
                      <w:t> </w:t>
                    </w:r>
                    <w:r>
                      <w:rPr/>
                      <w:t>the</w:t>
                    </w:r>
                    <w:r>
                      <w:rPr>
                        <w:spacing w:val="13"/>
                      </w:rPr>
                      <w:t> </w:t>
                    </w:r>
                    <w:r>
                      <w:rPr/>
                      <w:t>HSC</w:t>
                    </w:r>
                    <w:r>
                      <w:rPr>
                        <w:spacing w:val="14"/>
                      </w:rPr>
                      <w:t> </w:t>
                    </w:r>
                    <w:r>
                      <w:rPr/>
                      <w:t>Schools</w:t>
                    </w:r>
                    <w:r>
                      <w:rPr>
                        <w:spacing w:val="13"/>
                      </w:rPr>
                      <w:t> </w:t>
                    </w:r>
                    <w:r>
                      <w:rPr>
                        <w:spacing w:val="-5"/>
                      </w:rPr>
                      <w:t>and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0" w:hanging="18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position w:val="-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34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8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96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5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58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12" w:hanging="1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60" w:lineRule="exact"/>
      <w:ind w:left="179" w:hanging="17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david.westerfeld@stonybrook.edu" TargetMode="External"/><Relationship Id="rId7" Type="http://schemas.openxmlformats.org/officeDocument/2006/relationships/hyperlink" Target="mailto:jan.folkson@stonybrook.edu" TargetMode="External"/><Relationship Id="rId8" Type="http://schemas.openxmlformats.org/officeDocument/2006/relationships/hyperlink" Target="http://www.stonybrook.edu/uaa/academicjudiciary/" TargetMode="External"/><Relationship Id="rId9" Type="http://schemas.openxmlformats.org/officeDocument/2006/relationships/header" Target="header2.xm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ESE 121 Syllabus Spring 2023 copy</dc:title>
  <dcterms:created xsi:type="dcterms:W3CDTF">2025-11-05T19:11:24Z</dcterms:created>
  <dcterms:modified xsi:type="dcterms:W3CDTF">2025-11-05T19:11:24Z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Pages</vt:lpwstr>
  </property>
  <property fmtid="{D5CDD505-2E9C-101B-9397-08002B2CF9AE}" pid="4" name="LastSaved">
    <vt:filetime>2025-11-05T00:00:00Z</vt:filetime>
  </property>
  <property fmtid="{D5CDD505-2E9C-101B-9397-08002B2CF9AE}" pid="5" name="Producer">
    <vt:lpwstr>macOS Version 12.6.2 (Build 21G320) Quartz PDFContext</vt:lpwstr>
  </property>
</Properties>
</file>