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5"/>
        </w:rPr>
        <w:t> </w:t>
      </w:r>
      <w:r>
        <w:rPr/>
        <w:t>342</w:t>
      </w:r>
      <w:r>
        <w:rPr>
          <w:spacing w:val="-4"/>
        </w:rPr>
        <w:t> </w:t>
      </w:r>
      <w:r>
        <w:rPr/>
        <w:t>-</w:t>
      </w:r>
      <w:r>
        <w:rPr>
          <w:spacing w:val="-6"/>
        </w:rPr>
        <w:t> </w:t>
      </w:r>
      <w:r>
        <w:rPr/>
        <w:t>Communication</w:t>
      </w:r>
      <w:r>
        <w:rPr>
          <w:spacing w:val="-3"/>
        </w:rPr>
        <w:t> </w:t>
      </w:r>
      <w:r>
        <w:rPr>
          <w:spacing w:val="-2"/>
        </w:rPr>
        <w:t>Systems</w:t>
      </w:r>
    </w:p>
    <w:p>
      <w:pPr>
        <w:pStyle w:val="BodyText"/>
        <w:spacing w:before="58"/>
        <w:ind w:left="2532" w:right="2887"/>
        <w:jc w:val="center"/>
      </w:pPr>
      <w:r>
        <w:rPr/>
        <w:t>Tuesday</w:t>
      </w:r>
      <w:r>
        <w:rPr>
          <w:spacing w:val="-8"/>
        </w:rPr>
        <w:t> </w:t>
      </w:r>
      <w:r>
        <w:rPr/>
        <w:t>&amp;</w:t>
      </w:r>
      <w:r>
        <w:rPr>
          <w:spacing w:val="-4"/>
        </w:rPr>
        <w:t> </w:t>
      </w:r>
      <w:r>
        <w:rPr/>
        <w:t>Thursday</w:t>
      </w:r>
      <w:r>
        <w:rPr>
          <w:spacing w:val="-4"/>
        </w:rPr>
        <w:t> </w:t>
      </w:r>
      <w:r>
        <w:rPr/>
        <w:t>3:00</w:t>
      </w:r>
      <w:r>
        <w:rPr>
          <w:spacing w:val="-8"/>
        </w:rPr>
        <w:t> </w:t>
      </w:r>
      <w:r>
        <w:rPr/>
        <w:t>pm</w:t>
      </w:r>
      <w:r>
        <w:rPr>
          <w:spacing w:val="-4"/>
        </w:rPr>
        <w:t> </w:t>
      </w:r>
      <w:r>
        <w:rPr/>
        <w:t>to</w:t>
      </w:r>
      <w:r>
        <w:rPr>
          <w:spacing w:val="-5"/>
        </w:rPr>
        <w:t> </w:t>
      </w:r>
      <w:r>
        <w:rPr/>
        <w:t>4:20</w:t>
      </w:r>
      <w:r>
        <w:rPr>
          <w:spacing w:val="-5"/>
        </w:rPr>
        <w:t> </w:t>
      </w:r>
      <w:r>
        <w:rPr/>
        <w:t>pm Melville Lib W4530</w:t>
      </w:r>
    </w:p>
    <w:p>
      <w:pPr>
        <w:pStyle w:val="BodyText"/>
        <w:spacing w:before="2"/>
      </w:pPr>
    </w:p>
    <w:p>
      <w:pPr>
        <w:pStyle w:val="ListParagraph"/>
        <w:numPr>
          <w:ilvl w:val="0"/>
          <w:numId w:val="1"/>
        </w:numPr>
        <w:tabs>
          <w:tab w:pos="220" w:val="left" w:leader="none"/>
          <w:tab w:pos="720" w:val="left" w:leader="none"/>
        </w:tabs>
        <w:spacing w:line="264" w:lineRule="auto" w:before="0" w:after="0"/>
        <w:ind w:left="720" w:right="5847" w:hanging="720"/>
        <w:jc w:val="left"/>
        <w:rPr>
          <w:sz w:val="22"/>
        </w:rPr>
      </w:pPr>
      <w:r>
        <w:rPr>
          <w:sz w:val="22"/>
        </w:rPr>
        <w:t>Course Staff and Office Hours</w:t>
      </w:r>
      <w:r>
        <w:rPr>
          <w:spacing w:val="40"/>
          <w:sz w:val="22"/>
        </w:rPr>
        <w:t> </w:t>
      </w:r>
      <w:r>
        <w:rPr>
          <w:sz w:val="22"/>
        </w:rPr>
        <w:t>Instructor: Harbans Dhadwal </w:t>
      </w:r>
      <w:hyperlink r:id="rId6">
        <w:r>
          <w:rPr>
            <w:color w:val="0000FF"/>
            <w:spacing w:val="-2"/>
            <w:sz w:val="22"/>
            <w:u w:val="single" w:color="0000FF"/>
          </w:rPr>
          <w:t>Harbans.Dhadwal@stonybrook.edu</w:t>
        </w:r>
      </w:hyperlink>
    </w:p>
    <w:p>
      <w:pPr>
        <w:pStyle w:val="BodyText"/>
        <w:spacing w:before="26"/>
      </w:pPr>
    </w:p>
    <w:p>
      <w:pPr>
        <w:pStyle w:val="BodyText"/>
        <w:tabs>
          <w:tab w:pos="1440" w:val="left" w:leader="none"/>
        </w:tabs>
        <w:ind w:right="2887"/>
        <w:jc w:val="center"/>
      </w:pPr>
      <w:r>
        <w:rPr/>
        <w:t>Office</w:t>
      </w:r>
      <w:r>
        <w:rPr>
          <w:spacing w:val="-4"/>
        </w:rPr>
        <w:t> </w:t>
      </w:r>
      <w:r>
        <w:rPr>
          <w:spacing w:val="-2"/>
        </w:rPr>
        <w:t>Hours:</w:t>
      </w:r>
      <w:r>
        <w:rPr/>
        <w:tab/>
        <w:t>Tuesday</w:t>
      </w:r>
      <w:r>
        <w:rPr>
          <w:spacing w:val="-6"/>
        </w:rPr>
        <w:t> </w:t>
      </w:r>
      <w:r>
        <w:rPr/>
        <w:t>and</w:t>
      </w:r>
      <w:r>
        <w:rPr>
          <w:spacing w:val="-2"/>
        </w:rPr>
        <w:t> </w:t>
      </w:r>
      <w:r>
        <w:rPr/>
        <w:t>Thursday,</w:t>
      </w:r>
      <w:r>
        <w:rPr>
          <w:spacing w:val="-2"/>
        </w:rPr>
        <w:t> </w:t>
      </w:r>
      <w:r>
        <w:rPr/>
        <w:t>10:00am</w:t>
      </w:r>
      <w:r>
        <w:rPr>
          <w:spacing w:val="-4"/>
        </w:rPr>
        <w:t> </w:t>
      </w:r>
      <w:r>
        <w:rPr/>
        <w:t>to</w:t>
      </w:r>
      <w:r>
        <w:rPr>
          <w:spacing w:val="-2"/>
        </w:rPr>
        <w:t> 12:00pm</w:t>
      </w:r>
    </w:p>
    <w:p>
      <w:pPr>
        <w:spacing w:before="25"/>
        <w:ind w:left="0" w:right="2909" w:firstLine="0"/>
        <w:jc w:val="center"/>
        <w:rPr>
          <w:i/>
          <w:sz w:val="22"/>
        </w:rPr>
      </w:pPr>
      <w:r>
        <w:rPr>
          <w:i/>
          <w:sz w:val="22"/>
        </w:rPr>
        <w:t>Other</w:t>
      </w:r>
      <w:r>
        <w:rPr>
          <w:i/>
          <w:spacing w:val="-4"/>
          <w:sz w:val="22"/>
        </w:rPr>
        <w:t> </w:t>
      </w:r>
      <w:r>
        <w:rPr>
          <w:i/>
          <w:sz w:val="22"/>
        </w:rPr>
        <w:t>hours</w:t>
      </w:r>
      <w:r>
        <w:rPr>
          <w:i/>
          <w:spacing w:val="-5"/>
          <w:sz w:val="22"/>
        </w:rPr>
        <w:t> </w:t>
      </w:r>
      <w:r>
        <w:rPr>
          <w:i/>
          <w:sz w:val="22"/>
        </w:rPr>
        <w:t>by</w:t>
      </w:r>
      <w:r>
        <w:rPr>
          <w:i/>
          <w:spacing w:val="-3"/>
          <w:sz w:val="22"/>
        </w:rPr>
        <w:t> </w:t>
      </w:r>
      <w:r>
        <w:rPr>
          <w:i/>
          <w:spacing w:val="-2"/>
          <w:sz w:val="22"/>
        </w:rPr>
        <w:t>appointment</w:t>
      </w:r>
    </w:p>
    <w:p>
      <w:pPr>
        <w:pStyle w:val="BodyText"/>
        <w:spacing w:before="51"/>
        <w:rPr>
          <w:i/>
        </w:rPr>
      </w:pPr>
    </w:p>
    <w:p>
      <w:pPr>
        <w:pStyle w:val="ListParagraph"/>
        <w:numPr>
          <w:ilvl w:val="0"/>
          <w:numId w:val="1"/>
        </w:numPr>
        <w:tabs>
          <w:tab w:pos="220" w:val="left" w:leader="none"/>
        </w:tabs>
        <w:spacing w:line="240" w:lineRule="auto" w:before="0" w:after="0"/>
        <w:ind w:left="220" w:right="0" w:hanging="220"/>
        <w:jc w:val="left"/>
        <w:rPr>
          <w:sz w:val="22"/>
        </w:rPr>
      </w:pPr>
      <w:r>
        <w:rPr>
          <w:sz w:val="22"/>
        </w:rPr>
        <w:t>Course</w:t>
      </w:r>
      <w:r>
        <w:rPr>
          <w:spacing w:val="-4"/>
          <w:sz w:val="22"/>
        </w:rPr>
        <w:t> </w:t>
      </w:r>
      <w:r>
        <w:rPr>
          <w:spacing w:val="-2"/>
          <w:sz w:val="22"/>
        </w:rPr>
        <w:t>Description</w:t>
      </w:r>
    </w:p>
    <w:p>
      <w:pPr>
        <w:pStyle w:val="BodyText"/>
        <w:spacing w:before="23"/>
      </w:pPr>
    </w:p>
    <w:p>
      <w:pPr>
        <w:pStyle w:val="BodyText"/>
        <w:ind w:right="359"/>
        <w:jc w:val="both"/>
      </w:pPr>
      <w:r>
        <w:rPr/>
        <w:t>Basic concepts</w:t>
      </w:r>
      <w:r>
        <w:rPr>
          <w:spacing w:val="-2"/>
        </w:rPr>
        <w:t> </w:t>
      </w:r>
      <w:r>
        <w:rPr/>
        <w:t>in analog and digital communications;</w:t>
      </w:r>
      <w:r>
        <w:rPr>
          <w:spacing w:val="-1"/>
        </w:rPr>
        <w:t> </w:t>
      </w:r>
      <w:r>
        <w:rPr/>
        <w:t>signals, spectra, and linear networks; Sampling and pulse modulation; Pulse modulation schemes; Principles of digital transmission; Behavior of analog and digital systems in noise; Channel capacity and channel coding schemes.</w:t>
      </w:r>
    </w:p>
    <w:p>
      <w:pPr>
        <w:pStyle w:val="BodyText"/>
        <w:spacing w:before="1"/>
      </w:pPr>
    </w:p>
    <w:p>
      <w:pPr>
        <w:pStyle w:val="BodyText"/>
        <w:jc w:val="both"/>
      </w:pPr>
      <w:r>
        <w:rPr/>
        <w:t>Fall,</w:t>
      </w:r>
      <w:r>
        <w:rPr>
          <w:spacing w:val="-3"/>
        </w:rPr>
        <w:t> </w:t>
      </w:r>
      <w:r>
        <w:rPr/>
        <w:t>3</w:t>
      </w:r>
      <w:r>
        <w:rPr>
          <w:spacing w:val="1"/>
        </w:rPr>
        <w:t> </w:t>
      </w:r>
      <w:r>
        <w:rPr>
          <w:spacing w:val="-2"/>
        </w:rPr>
        <w:t>credits</w:t>
      </w:r>
    </w:p>
    <w:p>
      <w:pPr>
        <w:pStyle w:val="BodyText"/>
        <w:spacing w:before="26"/>
      </w:pPr>
    </w:p>
    <w:p>
      <w:pPr>
        <w:spacing w:before="1"/>
        <w:ind w:left="0" w:right="0" w:firstLine="0"/>
        <w:jc w:val="both"/>
        <w:rPr>
          <w:sz w:val="22"/>
        </w:rPr>
      </w:pPr>
      <w:r>
        <w:rPr>
          <w:b/>
          <w:sz w:val="22"/>
        </w:rPr>
        <w:t>Prerequisites:</w:t>
      </w:r>
      <w:r>
        <w:rPr>
          <w:b/>
          <w:spacing w:val="-5"/>
          <w:sz w:val="22"/>
        </w:rPr>
        <w:t> </w:t>
      </w:r>
      <w:r>
        <w:rPr>
          <w:sz w:val="22"/>
        </w:rPr>
        <w:t>ESE</w:t>
      </w:r>
      <w:r>
        <w:rPr>
          <w:spacing w:val="-8"/>
          <w:sz w:val="22"/>
        </w:rPr>
        <w:t> </w:t>
      </w:r>
      <w:r>
        <w:rPr>
          <w:spacing w:val="-5"/>
          <w:sz w:val="22"/>
        </w:rPr>
        <w:t>206</w:t>
      </w:r>
    </w:p>
    <w:p>
      <w:pPr>
        <w:pStyle w:val="BodyText"/>
        <w:spacing w:before="50"/>
      </w:pPr>
    </w:p>
    <w:p>
      <w:pPr>
        <w:pStyle w:val="ListParagraph"/>
        <w:numPr>
          <w:ilvl w:val="0"/>
          <w:numId w:val="1"/>
        </w:numPr>
        <w:tabs>
          <w:tab w:pos="220" w:val="left" w:leader="none"/>
        </w:tabs>
        <w:spacing w:line="240" w:lineRule="auto" w:before="0" w:after="0"/>
        <w:ind w:left="220" w:right="0" w:hanging="220"/>
        <w:jc w:val="left"/>
        <w:rPr>
          <w:sz w:val="22"/>
        </w:rPr>
      </w:pPr>
      <w:r>
        <w:rPr>
          <w:spacing w:val="-2"/>
          <w:sz w:val="22"/>
        </w:rPr>
        <w:t>Textbook</w:t>
      </w:r>
    </w:p>
    <w:p>
      <w:pPr>
        <w:pStyle w:val="BodyText"/>
        <w:spacing w:line="264" w:lineRule="auto" w:before="26"/>
        <w:ind w:left="427" w:right="322"/>
      </w:pPr>
      <w:r>
        <w:rPr/>
        <w:t>B.</w:t>
      </w:r>
      <w:r>
        <w:rPr>
          <w:spacing w:val="-3"/>
        </w:rPr>
        <w:t> </w:t>
      </w:r>
      <w:r>
        <w:rPr/>
        <w:t>P.</w:t>
      </w:r>
      <w:r>
        <w:rPr>
          <w:spacing w:val="-3"/>
        </w:rPr>
        <w:t> </w:t>
      </w:r>
      <w:r>
        <w:rPr/>
        <w:t>Lathi</w:t>
      </w:r>
      <w:r>
        <w:rPr>
          <w:spacing w:val="-2"/>
        </w:rPr>
        <w:t> </w:t>
      </w:r>
      <w:r>
        <w:rPr/>
        <w:t>and</w:t>
      </w:r>
      <w:r>
        <w:rPr>
          <w:spacing w:val="-5"/>
        </w:rPr>
        <w:t> </w:t>
      </w:r>
      <w:r>
        <w:rPr/>
        <w:t>Z.</w:t>
      </w:r>
      <w:r>
        <w:rPr>
          <w:spacing w:val="-3"/>
        </w:rPr>
        <w:t> </w:t>
      </w:r>
      <w:r>
        <w:rPr/>
        <w:t>Ding,</w:t>
      </w:r>
      <w:r>
        <w:rPr>
          <w:spacing w:val="-6"/>
        </w:rPr>
        <w:t> </w:t>
      </w:r>
      <w:r>
        <w:rPr/>
        <w:t>Modern</w:t>
      </w:r>
      <w:r>
        <w:rPr>
          <w:spacing w:val="-3"/>
        </w:rPr>
        <w:t> </w:t>
      </w:r>
      <w:r>
        <w:rPr/>
        <w:t>Digital</w:t>
      </w:r>
      <w:r>
        <w:rPr>
          <w:spacing w:val="-2"/>
        </w:rPr>
        <w:t> </w:t>
      </w:r>
      <w:r>
        <w:rPr/>
        <w:t>and</w:t>
      </w:r>
      <w:r>
        <w:rPr>
          <w:spacing w:val="-5"/>
        </w:rPr>
        <w:t> </w:t>
      </w:r>
      <w:r>
        <w:rPr/>
        <w:t>Analog</w:t>
      </w:r>
      <w:r>
        <w:rPr>
          <w:spacing w:val="-3"/>
        </w:rPr>
        <w:t> </w:t>
      </w:r>
      <w:r>
        <w:rPr/>
        <w:t>Communication</w:t>
      </w:r>
      <w:r>
        <w:rPr>
          <w:spacing w:val="-6"/>
        </w:rPr>
        <w:t> </w:t>
      </w:r>
      <w:r>
        <w:rPr/>
        <w:t>Systems,</w:t>
      </w:r>
      <w:r>
        <w:rPr>
          <w:spacing w:val="-3"/>
        </w:rPr>
        <w:t> </w:t>
      </w:r>
      <w:r>
        <w:rPr/>
        <w:t>Oxford</w:t>
      </w:r>
      <w:r>
        <w:rPr>
          <w:spacing w:val="-3"/>
        </w:rPr>
        <w:t> </w:t>
      </w:r>
      <w:r>
        <w:rPr/>
        <w:t>University Press, 5</w:t>
      </w:r>
      <w:r>
        <w:rPr>
          <w:vertAlign w:val="superscript"/>
        </w:rPr>
        <w:t>th</w:t>
      </w:r>
      <w:r>
        <w:rPr>
          <w:vertAlign w:val="baseline"/>
        </w:rPr>
        <w:t> ed (2018)</w:t>
      </w:r>
    </w:p>
    <w:p>
      <w:pPr>
        <w:pStyle w:val="BodyText"/>
        <w:spacing w:before="26"/>
      </w:pPr>
    </w:p>
    <w:p>
      <w:pPr>
        <w:pStyle w:val="ListParagraph"/>
        <w:numPr>
          <w:ilvl w:val="0"/>
          <w:numId w:val="1"/>
        </w:numPr>
        <w:tabs>
          <w:tab w:pos="220" w:val="left" w:leader="none"/>
        </w:tabs>
        <w:spacing w:line="240" w:lineRule="auto" w:before="0" w:after="0"/>
        <w:ind w:left="220" w:right="0" w:hanging="220"/>
        <w:jc w:val="left"/>
        <w:rPr>
          <w:sz w:val="22"/>
        </w:rPr>
      </w:pPr>
      <w:r>
        <w:rPr>
          <w:sz w:val="22"/>
        </w:rPr>
        <w:t>Course</w:t>
      </w:r>
      <w:r>
        <w:rPr>
          <w:spacing w:val="-4"/>
          <w:sz w:val="22"/>
        </w:rPr>
        <w:t> </w:t>
      </w:r>
      <w:r>
        <w:rPr>
          <w:sz w:val="22"/>
        </w:rPr>
        <w:t>Learning</w:t>
      </w:r>
      <w:r>
        <w:rPr>
          <w:spacing w:val="-4"/>
          <w:sz w:val="22"/>
        </w:rPr>
        <w:t> </w:t>
      </w:r>
      <w:r>
        <w:rPr>
          <w:spacing w:val="-2"/>
          <w:sz w:val="22"/>
        </w:rPr>
        <w:t>Objectives</w:t>
      </w:r>
    </w:p>
    <w:p>
      <w:pPr>
        <w:pStyle w:val="BodyText"/>
        <w:spacing w:before="48"/>
      </w:pPr>
    </w:p>
    <w:p>
      <w:pPr>
        <w:pStyle w:val="BodyText"/>
        <w:ind w:left="708" w:right="685"/>
      </w:pPr>
      <w:r>
        <w:rPr/>
        <w:t>Introduce basic concepts and techniques in communication systems. Provide in-depth understanding</w:t>
      </w:r>
      <w:r>
        <w:rPr>
          <w:spacing w:val="-3"/>
        </w:rPr>
        <w:t> </w:t>
      </w:r>
      <w:r>
        <w:rPr/>
        <w:t>of</w:t>
      </w:r>
      <w:r>
        <w:rPr>
          <w:spacing w:val="-5"/>
        </w:rPr>
        <w:t> </w:t>
      </w:r>
      <w:r>
        <w:rPr/>
        <w:t>analog</w:t>
      </w:r>
      <w:r>
        <w:rPr>
          <w:spacing w:val="-3"/>
        </w:rPr>
        <w:t> </w:t>
      </w:r>
      <w:r>
        <w:rPr/>
        <w:t>and</w:t>
      </w:r>
      <w:r>
        <w:rPr>
          <w:spacing w:val="-3"/>
        </w:rPr>
        <w:t> </w:t>
      </w:r>
      <w:r>
        <w:rPr/>
        <w:t>digital</w:t>
      </w:r>
      <w:r>
        <w:rPr>
          <w:spacing w:val="-2"/>
        </w:rPr>
        <w:t> </w:t>
      </w:r>
      <w:r>
        <w:rPr/>
        <w:t>systems</w:t>
      </w:r>
      <w:r>
        <w:rPr>
          <w:spacing w:val="-3"/>
        </w:rPr>
        <w:t> </w:t>
      </w:r>
      <w:r>
        <w:rPr/>
        <w:t>including</w:t>
      </w:r>
      <w:r>
        <w:rPr>
          <w:spacing w:val="-6"/>
        </w:rPr>
        <w:t> </w:t>
      </w:r>
      <w:r>
        <w:rPr/>
        <w:t>their</w:t>
      </w:r>
      <w:r>
        <w:rPr>
          <w:spacing w:val="-3"/>
        </w:rPr>
        <w:t> </w:t>
      </w:r>
      <w:r>
        <w:rPr/>
        <w:t>behavior</w:t>
      </w:r>
      <w:r>
        <w:rPr>
          <w:spacing w:val="-5"/>
        </w:rPr>
        <w:t> </w:t>
      </w:r>
      <w:r>
        <w:rPr/>
        <w:t>in</w:t>
      </w:r>
      <w:r>
        <w:rPr>
          <w:spacing w:val="-3"/>
        </w:rPr>
        <w:t> </w:t>
      </w:r>
      <w:r>
        <w:rPr/>
        <w:t>presence</w:t>
      </w:r>
      <w:r>
        <w:rPr>
          <w:spacing w:val="-3"/>
        </w:rPr>
        <w:t> </w:t>
      </w:r>
      <w:r>
        <w:rPr/>
        <w:t>of</w:t>
      </w:r>
      <w:r>
        <w:rPr>
          <w:spacing w:val="-3"/>
        </w:rPr>
        <w:t> </w:t>
      </w:r>
      <w:r>
        <w:rPr/>
        <w:t>noise. Upon completing this course, students will achieve the following learning objectives:</w:t>
      </w:r>
    </w:p>
    <w:p>
      <w:pPr>
        <w:pStyle w:val="ListParagraph"/>
        <w:numPr>
          <w:ilvl w:val="1"/>
          <w:numId w:val="1"/>
        </w:numPr>
        <w:tabs>
          <w:tab w:pos="1440" w:val="left" w:leader="none"/>
        </w:tabs>
        <w:spacing w:line="269" w:lineRule="exact" w:before="1" w:after="0"/>
        <w:ind w:left="1440" w:right="0" w:hanging="732"/>
        <w:jc w:val="left"/>
        <w:rPr>
          <w:sz w:val="22"/>
        </w:rPr>
      </w:pPr>
      <w:r>
        <w:rPr>
          <w:sz w:val="22"/>
        </w:rPr>
        <w:t>Working</w:t>
      </w:r>
      <w:r>
        <w:rPr>
          <w:spacing w:val="-6"/>
          <w:sz w:val="22"/>
        </w:rPr>
        <w:t> </w:t>
      </w:r>
      <w:r>
        <w:rPr>
          <w:sz w:val="22"/>
        </w:rPr>
        <w:t>knowledge</w:t>
      </w:r>
      <w:r>
        <w:rPr>
          <w:spacing w:val="-4"/>
          <w:sz w:val="22"/>
        </w:rPr>
        <w:t> </w:t>
      </w:r>
      <w:r>
        <w:rPr>
          <w:sz w:val="22"/>
        </w:rPr>
        <w:t>of</w:t>
      </w:r>
      <w:r>
        <w:rPr>
          <w:spacing w:val="-5"/>
          <w:sz w:val="22"/>
        </w:rPr>
        <w:t> </w:t>
      </w:r>
      <w:r>
        <w:rPr>
          <w:sz w:val="22"/>
        </w:rPr>
        <w:t>analog</w:t>
      </w:r>
      <w:r>
        <w:rPr>
          <w:spacing w:val="-4"/>
          <w:sz w:val="22"/>
        </w:rPr>
        <w:t> </w:t>
      </w:r>
      <w:r>
        <w:rPr>
          <w:sz w:val="22"/>
        </w:rPr>
        <w:t>and</w:t>
      </w:r>
      <w:r>
        <w:rPr>
          <w:spacing w:val="-5"/>
          <w:sz w:val="22"/>
        </w:rPr>
        <w:t> </w:t>
      </w:r>
      <w:r>
        <w:rPr>
          <w:sz w:val="22"/>
        </w:rPr>
        <w:t>digital</w:t>
      </w:r>
      <w:r>
        <w:rPr>
          <w:spacing w:val="-6"/>
          <w:sz w:val="22"/>
        </w:rPr>
        <w:t> </w:t>
      </w:r>
      <w:r>
        <w:rPr>
          <w:sz w:val="22"/>
        </w:rPr>
        <w:t>communication</w:t>
      </w:r>
      <w:r>
        <w:rPr>
          <w:spacing w:val="-3"/>
          <w:sz w:val="22"/>
        </w:rPr>
        <w:t> </w:t>
      </w:r>
      <w:r>
        <w:rPr>
          <w:spacing w:val="-2"/>
          <w:sz w:val="22"/>
        </w:rPr>
        <w:t>systems</w:t>
      </w:r>
    </w:p>
    <w:p>
      <w:pPr>
        <w:pStyle w:val="ListParagraph"/>
        <w:numPr>
          <w:ilvl w:val="1"/>
          <w:numId w:val="1"/>
        </w:numPr>
        <w:tabs>
          <w:tab w:pos="1440" w:val="left" w:leader="none"/>
        </w:tabs>
        <w:spacing w:line="269" w:lineRule="exact" w:before="0" w:after="0"/>
        <w:ind w:left="1440" w:right="0" w:hanging="732"/>
        <w:jc w:val="left"/>
        <w:rPr>
          <w:sz w:val="22"/>
        </w:rPr>
      </w:pPr>
      <w:r>
        <w:rPr>
          <w:sz w:val="22"/>
        </w:rPr>
        <w:t>Practice</w:t>
      </w:r>
      <w:r>
        <w:rPr>
          <w:spacing w:val="-4"/>
          <w:sz w:val="22"/>
        </w:rPr>
        <w:t> </w:t>
      </w:r>
      <w:r>
        <w:rPr>
          <w:sz w:val="22"/>
        </w:rPr>
        <w:t>in</w:t>
      </w:r>
      <w:r>
        <w:rPr>
          <w:spacing w:val="-3"/>
          <w:sz w:val="22"/>
        </w:rPr>
        <w:t> </w:t>
      </w:r>
      <w:r>
        <w:rPr>
          <w:sz w:val="22"/>
        </w:rPr>
        <w:t>resolving</w:t>
      </w:r>
      <w:r>
        <w:rPr>
          <w:spacing w:val="-6"/>
          <w:sz w:val="22"/>
        </w:rPr>
        <w:t> </w:t>
      </w:r>
      <w:r>
        <w:rPr>
          <w:sz w:val="22"/>
        </w:rPr>
        <w:t>problems</w:t>
      </w:r>
      <w:r>
        <w:rPr>
          <w:spacing w:val="-5"/>
          <w:sz w:val="22"/>
        </w:rPr>
        <w:t> </w:t>
      </w:r>
      <w:r>
        <w:rPr>
          <w:sz w:val="22"/>
        </w:rPr>
        <w:t>related</w:t>
      </w:r>
      <w:r>
        <w:rPr>
          <w:spacing w:val="-4"/>
          <w:sz w:val="22"/>
        </w:rPr>
        <w:t> </w:t>
      </w:r>
      <w:r>
        <w:rPr>
          <w:sz w:val="22"/>
        </w:rPr>
        <w:t>to</w:t>
      </w:r>
      <w:r>
        <w:rPr>
          <w:spacing w:val="-3"/>
          <w:sz w:val="22"/>
        </w:rPr>
        <w:t> </w:t>
      </w:r>
      <w:r>
        <w:rPr>
          <w:sz w:val="22"/>
        </w:rPr>
        <w:t>analog</w:t>
      </w:r>
      <w:r>
        <w:rPr>
          <w:spacing w:val="-6"/>
          <w:sz w:val="22"/>
        </w:rPr>
        <w:t> </w:t>
      </w:r>
      <w:r>
        <w:rPr>
          <w:sz w:val="22"/>
        </w:rPr>
        <w:t>and</w:t>
      </w:r>
      <w:r>
        <w:rPr>
          <w:spacing w:val="-3"/>
          <w:sz w:val="22"/>
        </w:rPr>
        <w:t> </w:t>
      </w:r>
      <w:r>
        <w:rPr>
          <w:sz w:val="22"/>
        </w:rPr>
        <w:t>digital</w:t>
      </w:r>
      <w:r>
        <w:rPr>
          <w:spacing w:val="-2"/>
          <w:sz w:val="22"/>
        </w:rPr>
        <w:t> communications</w:t>
      </w:r>
    </w:p>
    <w:p>
      <w:pPr>
        <w:pStyle w:val="ListParagraph"/>
        <w:numPr>
          <w:ilvl w:val="1"/>
          <w:numId w:val="1"/>
        </w:numPr>
        <w:tabs>
          <w:tab w:pos="1440" w:val="left" w:leader="none"/>
        </w:tabs>
        <w:spacing w:line="269" w:lineRule="exact" w:before="0" w:after="0"/>
        <w:ind w:left="1440" w:right="0" w:hanging="732"/>
        <w:jc w:val="left"/>
        <w:rPr>
          <w:sz w:val="22"/>
        </w:rPr>
      </w:pPr>
      <w:r>
        <w:rPr>
          <w:sz w:val="22"/>
        </w:rPr>
        <w:t>Simulation</w:t>
      </w:r>
      <w:r>
        <w:rPr>
          <w:spacing w:val="-5"/>
          <w:sz w:val="22"/>
        </w:rPr>
        <w:t> </w:t>
      </w:r>
      <w:r>
        <w:rPr>
          <w:sz w:val="22"/>
        </w:rPr>
        <w:t>of</w:t>
      </w:r>
      <w:r>
        <w:rPr>
          <w:spacing w:val="-6"/>
          <w:sz w:val="22"/>
        </w:rPr>
        <w:t> </w:t>
      </w:r>
      <w:r>
        <w:rPr>
          <w:sz w:val="22"/>
        </w:rPr>
        <w:t>analog</w:t>
      </w:r>
      <w:r>
        <w:rPr>
          <w:spacing w:val="-5"/>
          <w:sz w:val="22"/>
        </w:rPr>
        <w:t> </w:t>
      </w:r>
      <w:r>
        <w:rPr>
          <w:sz w:val="22"/>
        </w:rPr>
        <w:t>and/or</w:t>
      </w:r>
      <w:r>
        <w:rPr>
          <w:spacing w:val="-4"/>
          <w:sz w:val="22"/>
        </w:rPr>
        <w:t> </w:t>
      </w:r>
      <w:r>
        <w:rPr>
          <w:sz w:val="22"/>
        </w:rPr>
        <w:t>digital</w:t>
      </w:r>
      <w:r>
        <w:rPr>
          <w:spacing w:val="-7"/>
          <w:sz w:val="22"/>
        </w:rPr>
        <w:t> </w:t>
      </w:r>
      <w:r>
        <w:rPr>
          <w:sz w:val="22"/>
        </w:rPr>
        <w:t>communication</w:t>
      </w:r>
      <w:r>
        <w:rPr>
          <w:spacing w:val="-7"/>
          <w:sz w:val="22"/>
        </w:rPr>
        <w:t> </w:t>
      </w:r>
      <w:r>
        <w:rPr>
          <w:spacing w:val="-2"/>
          <w:sz w:val="22"/>
        </w:rPr>
        <w:t>systems</w:t>
      </w:r>
    </w:p>
    <w:p>
      <w:pPr>
        <w:pStyle w:val="BodyText"/>
        <w:spacing w:before="2"/>
      </w:pPr>
    </w:p>
    <w:p>
      <w:pPr>
        <w:pStyle w:val="ListParagraph"/>
        <w:numPr>
          <w:ilvl w:val="0"/>
          <w:numId w:val="1"/>
        </w:numPr>
        <w:tabs>
          <w:tab w:pos="220" w:val="left" w:leader="none"/>
        </w:tabs>
        <w:spacing w:line="240" w:lineRule="auto" w:before="0" w:after="0"/>
        <w:ind w:left="220" w:right="0" w:hanging="220"/>
        <w:jc w:val="left"/>
        <w:rPr>
          <w:sz w:val="22"/>
        </w:rPr>
      </w:pPr>
      <w:r>
        <w:rPr>
          <w:sz w:val="22"/>
        </w:rPr>
        <w:t>Student</w:t>
      </w:r>
      <w:r>
        <w:rPr>
          <w:spacing w:val="-3"/>
          <w:sz w:val="22"/>
        </w:rPr>
        <w:t> </w:t>
      </w:r>
      <w:r>
        <w:rPr>
          <w:sz w:val="22"/>
        </w:rPr>
        <w:t>Learning</w:t>
      </w:r>
      <w:r>
        <w:rPr>
          <w:spacing w:val="-3"/>
          <w:sz w:val="22"/>
        </w:rPr>
        <w:t> </w:t>
      </w:r>
      <w:r>
        <w:rPr>
          <w:spacing w:val="-2"/>
          <w:sz w:val="22"/>
        </w:rPr>
        <w:t>Outcomes</w:t>
      </w:r>
    </w:p>
    <w:p>
      <w:pPr>
        <w:pStyle w:val="BodyText"/>
        <w:spacing w:before="5"/>
        <w:rPr>
          <w:sz w:val="15"/>
        </w:rPr>
      </w:pPr>
    </w:p>
    <w:tbl>
      <w:tblPr>
        <w:tblW w:w="0" w:type="auto"/>
        <w:jc w:val="left"/>
        <w:tblInd w:w="7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81"/>
        <w:gridCol w:w="7113"/>
        <w:gridCol w:w="1352"/>
      </w:tblGrid>
      <w:tr>
        <w:trPr>
          <w:trHeight w:val="604" w:hRule="atLeast"/>
        </w:trPr>
        <w:tc>
          <w:tcPr>
            <w:tcW w:w="7394" w:type="dxa"/>
            <w:gridSpan w:val="2"/>
            <w:tcBorders>
              <w:left w:val="double" w:sz="6" w:space="0" w:color="000000"/>
              <w:bottom w:val="nil"/>
              <w:right w:val="double" w:sz="6" w:space="0" w:color="000000"/>
            </w:tcBorders>
            <w:shd w:val="clear" w:color="auto" w:fill="5B9BD4"/>
          </w:tcPr>
          <w:p>
            <w:pPr>
              <w:pStyle w:val="TableParagraph"/>
              <w:spacing w:before="175"/>
              <w:ind w:left="2406"/>
              <w:rPr>
                <w:b/>
                <w:sz w:val="22"/>
              </w:rPr>
            </w:pPr>
            <w:r>
              <w:rPr>
                <w:b/>
                <w:color w:val="FFFFFF"/>
                <w:sz w:val="22"/>
              </w:rPr>
              <w:t>Student</w:t>
            </w:r>
            <w:r>
              <w:rPr>
                <w:b/>
                <w:color w:val="FFFFFF"/>
                <w:spacing w:val="-7"/>
                <w:sz w:val="22"/>
              </w:rPr>
              <w:t> </w:t>
            </w:r>
            <w:r>
              <w:rPr>
                <w:b/>
                <w:color w:val="FFFFFF"/>
                <w:spacing w:val="-2"/>
                <w:sz w:val="22"/>
              </w:rPr>
              <w:t>Outcomes</w:t>
            </w:r>
          </w:p>
        </w:tc>
        <w:tc>
          <w:tcPr>
            <w:tcW w:w="1352" w:type="dxa"/>
            <w:tcBorders>
              <w:left w:val="double" w:sz="6" w:space="0" w:color="000000"/>
              <w:bottom w:val="nil"/>
              <w:right w:val="double" w:sz="6" w:space="0" w:color="000000"/>
            </w:tcBorders>
            <w:shd w:val="clear" w:color="auto" w:fill="5B9BD4"/>
          </w:tcPr>
          <w:p>
            <w:pPr>
              <w:pStyle w:val="TableParagraph"/>
              <w:spacing w:line="253" w:lineRule="exact"/>
              <w:ind w:left="12" w:right="2"/>
              <w:jc w:val="center"/>
              <w:rPr>
                <w:b/>
                <w:sz w:val="22"/>
              </w:rPr>
            </w:pPr>
            <w:r>
              <w:rPr>
                <w:b/>
                <w:color w:val="FFFFFF"/>
                <w:spacing w:val="-10"/>
                <w:sz w:val="22"/>
              </w:rPr>
              <w:t>%</w:t>
            </w:r>
          </w:p>
          <w:p>
            <w:pPr>
              <w:pStyle w:val="TableParagraph"/>
              <w:ind w:left="12"/>
              <w:jc w:val="center"/>
              <w:rPr>
                <w:b/>
                <w:sz w:val="22"/>
              </w:rPr>
            </w:pPr>
            <w:r>
              <w:rPr>
                <w:b/>
                <w:color w:val="FFFFFF"/>
                <w:spacing w:val="-2"/>
                <w:sz w:val="22"/>
              </w:rPr>
              <w:t>contributio</w:t>
            </w:r>
          </w:p>
        </w:tc>
      </w:tr>
      <w:tr>
        <w:trPr>
          <w:trHeight w:val="628" w:hRule="atLeast"/>
        </w:trPr>
        <w:tc>
          <w:tcPr>
            <w:tcW w:w="281" w:type="dxa"/>
            <w:tcBorders>
              <w:top w:val="nil"/>
              <w:left w:val="double" w:sz="6" w:space="0" w:color="000000"/>
              <w:bottom w:val="single" w:sz="8" w:space="0" w:color="000000"/>
              <w:right w:val="nil"/>
            </w:tcBorders>
          </w:tcPr>
          <w:p>
            <w:pPr>
              <w:pStyle w:val="TableParagraph"/>
              <w:spacing w:before="188"/>
              <w:ind w:left="37"/>
              <w:jc w:val="center"/>
              <w:rPr>
                <w:b/>
                <w:sz w:val="22"/>
              </w:rPr>
            </w:pPr>
            <w:r>
              <w:rPr>
                <w:b/>
                <w:spacing w:val="-10"/>
                <w:sz w:val="22"/>
              </w:rPr>
              <w:t>1</w:t>
            </w:r>
          </w:p>
        </w:tc>
        <w:tc>
          <w:tcPr>
            <w:tcW w:w="7113" w:type="dxa"/>
            <w:tcBorders>
              <w:top w:val="nil"/>
              <w:left w:val="nil"/>
              <w:bottom w:val="single" w:sz="8" w:space="0" w:color="000000"/>
              <w:right w:val="double" w:sz="6" w:space="0" w:color="000000"/>
            </w:tcBorders>
          </w:tcPr>
          <w:p>
            <w:pPr>
              <w:pStyle w:val="TableParagraph"/>
              <w:spacing w:line="276" w:lineRule="auto" w:before="1"/>
              <w:ind w:left="69"/>
              <w:rPr>
                <w:sz w:val="22"/>
              </w:rPr>
            </w:pPr>
            <w:r>
              <w:rPr>
                <w:sz w:val="22"/>
              </w:rPr>
              <w:t>an</w:t>
            </w:r>
            <w:r>
              <w:rPr>
                <w:spacing w:val="-3"/>
                <w:sz w:val="22"/>
              </w:rPr>
              <w:t> </w:t>
            </w:r>
            <w:r>
              <w:rPr>
                <w:sz w:val="22"/>
              </w:rPr>
              <w:t>ability</w:t>
            </w:r>
            <w:r>
              <w:rPr>
                <w:spacing w:val="-6"/>
                <w:sz w:val="22"/>
              </w:rPr>
              <w:t> </w:t>
            </w:r>
            <w:r>
              <w:rPr>
                <w:sz w:val="22"/>
              </w:rPr>
              <w:t>to</w:t>
            </w:r>
            <w:r>
              <w:rPr>
                <w:spacing w:val="-6"/>
                <w:sz w:val="22"/>
              </w:rPr>
              <w:t> </w:t>
            </w:r>
            <w:r>
              <w:rPr>
                <w:sz w:val="22"/>
              </w:rPr>
              <w:t>identify,</w:t>
            </w:r>
            <w:r>
              <w:rPr>
                <w:spacing w:val="-6"/>
                <w:sz w:val="22"/>
              </w:rPr>
              <w:t> </w:t>
            </w:r>
            <w:r>
              <w:rPr>
                <w:sz w:val="22"/>
              </w:rPr>
              <w:t>formulate,</w:t>
            </w:r>
            <w:r>
              <w:rPr>
                <w:spacing w:val="-3"/>
                <w:sz w:val="22"/>
              </w:rPr>
              <w:t> </w:t>
            </w:r>
            <w:r>
              <w:rPr>
                <w:sz w:val="22"/>
              </w:rPr>
              <w:t>and</w:t>
            </w:r>
            <w:r>
              <w:rPr>
                <w:spacing w:val="-6"/>
                <w:sz w:val="22"/>
              </w:rPr>
              <w:t> </w:t>
            </w:r>
            <w:r>
              <w:rPr>
                <w:sz w:val="22"/>
              </w:rPr>
              <w:t>solve</w:t>
            </w:r>
            <w:r>
              <w:rPr>
                <w:spacing w:val="-3"/>
                <w:sz w:val="22"/>
              </w:rPr>
              <w:t> </w:t>
            </w:r>
            <w:r>
              <w:rPr>
                <w:sz w:val="22"/>
              </w:rPr>
              <w:t>complex</w:t>
            </w:r>
            <w:r>
              <w:rPr>
                <w:spacing w:val="-5"/>
                <w:sz w:val="22"/>
              </w:rPr>
              <w:t> </w:t>
            </w:r>
            <w:r>
              <w:rPr>
                <w:sz w:val="22"/>
              </w:rPr>
              <w:t>engineering</w:t>
            </w:r>
            <w:r>
              <w:rPr>
                <w:spacing w:val="-3"/>
                <w:sz w:val="22"/>
              </w:rPr>
              <w:t> </w:t>
            </w:r>
            <w:r>
              <w:rPr>
                <w:sz w:val="22"/>
              </w:rPr>
              <w:t>problems</w:t>
            </w:r>
            <w:r>
              <w:rPr>
                <w:spacing w:val="-3"/>
                <w:sz w:val="22"/>
              </w:rPr>
              <w:t> </w:t>
            </w:r>
            <w:r>
              <w:rPr>
                <w:sz w:val="22"/>
              </w:rPr>
              <w:t>by applying 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spacing w:before="70"/>
              <w:ind w:left="12" w:right="1"/>
              <w:jc w:val="center"/>
              <w:rPr>
                <w:sz w:val="22"/>
              </w:rPr>
            </w:pPr>
            <w:r>
              <w:rPr>
                <w:spacing w:val="-5"/>
                <w:sz w:val="22"/>
              </w:rPr>
              <w:t>70%</w:t>
            </w:r>
          </w:p>
        </w:tc>
      </w:tr>
      <w:tr>
        <w:trPr>
          <w:trHeight w:val="990" w:hRule="atLeast"/>
        </w:trPr>
        <w:tc>
          <w:tcPr>
            <w:tcW w:w="281" w:type="dxa"/>
            <w:tcBorders>
              <w:top w:val="single" w:sz="8" w:space="0" w:color="000000"/>
              <w:left w:val="double" w:sz="6" w:space="0" w:color="000000"/>
              <w:bottom w:val="single" w:sz="8" w:space="0" w:color="000000"/>
              <w:right w:val="nil"/>
            </w:tcBorders>
          </w:tcPr>
          <w:p>
            <w:pPr>
              <w:pStyle w:val="TableParagraph"/>
              <w:spacing w:before="114"/>
              <w:ind w:left="0"/>
              <w:rPr>
                <w:sz w:val="22"/>
              </w:rPr>
            </w:pPr>
          </w:p>
          <w:p>
            <w:pPr>
              <w:pStyle w:val="TableParagraph"/>
              <w:spacing w:before="1"/>
              <w:ind w:left="37"/>
              <w:jc w:val="center"/>
              <w:rPr>
                <w:b/>
                <w:sz w:val="22"/>
              </w:rPr>
            </w:pPr>
            <w:r>
              <w:rPr>
                <w:b/>
                <w:spacing w:val="-10"/>
                <w:sz w:val="22"/>
              </w:rPr>
              <w:t>2</w:t>
            </w:r>
          </w:p>
        </w:tc>
        <w:tc>
          <w:tcPr>
            <w:tcW w:w="7113" w:type="dxa"/>
            <w:tcBorders>
              <w:top w:val="single" w:sz="8" w:space="0" w:color="000000"/>
              <w:left w:val="nil"/>
              <w:bottom w:val="single" w:sz="8" w:space="0" w:color="000000"/>
              <w:right w:val="double" w:sz="6" w:space="0" w:color="000000"/>
            </w:tcBorders>
          </w:tcPr>
          <w:p>
            <w:pPr>
              <w:pStyle w:val="TableParagraph"/>
              <w:spacing w:line="276" w:lineRule="auto" w:before="3"/>
              <w:ind w:left="69" w:right="77"/>
              <w:jc w:val="both"/>
              <w:rPr>
                <w:sz w:val="22"/>
              </w:rPr>
            </w:pPr>
            <w:r>
              <w:rPr>
                <w:sz w:val="22"/>
              </w:rPr>
              <w:t>an ability to apply engineering design to produce solutions that meet specified needs</w:t>
            </w:r>
            <w:r>
              <w:rPr>
                <w:spacing w:val="-9"/>
                <w:sz w:val="22"/>
              </w:rPr>
              <w:t> </w:t>
            </w:r>
            <w:r>
              <w:rPr>
                <w:sz w:val="22"/>
              </w:rPr>
              <w:t>with</w:t>
            </w:r>
            <w:r>
              <w:rPr>
                <w:spacing w:val="-12"/>
                <w:sz w:val="22"/>
              </w:rPr>
              <w:t> </w:t>
            </w:r>
            <w:r>
              <w:rPr>
                <w:sz w:val="22"/>
              </w:rPr>
              <w:t>consideration</w:t>
            </w:r>
            <w:r>
              <w:rPr>
                <w:spacing w:val="-12"/>
                <w:sz w:val="22"/>
              </w:rPr>
              <w:t> </w:t>
            </w:r>
            <w:r>
              <w:rPr>
                <w:sz w:val="22"/>
              </w:rPr>
              <w:t>of</w:t>
            </w:r>
            <w:r>
              <w:rPr>
                <w:spacing w:val="-11"/>
                <w:sz w:val="22"/>
              </w:rPr>
              <w:t> </w:t>
            </w:r>
            <w:r>
              <w:rPr>
                <w:sz w:val="22"/>
              </w:rPr>
              <w:t>public</w:t>
            </w:r>
            <w:r>
              <w:rPr>
                <w:spacing w:val="-9"/>
                <w:sz w:val="22"/>
              </w:rPr>
              <w:t> </w:t>
            </w:r>
            <w:r>
              <w:rPr>
                <w:sz w:val="22"/>
              </w:rPr>
              <w:t>health,</w:t>
            </w:r>
            <w:r>
              <w:rPr>
                <w:spacing w:val="-10"/>
                <w:sz w:val="22"/>
              </w:rPr>
              <w:t> </w:t>
            </w:r>
            <w:r>
              <w:rPr>
                <w:sz w:val="22"/>
              </w:rPr>
              <w:t>safety,</w:t>
            </w:r>
            <w:r>
              <w:rPr>
                <w:spacing w:val="-10"/>
                <w:sz w:val="22"/>
              </w:rPr>
              <w:t> </w:t>
            </w:r>
            <w:r>
              <w:rPr>
                <w:sz w:val="22"/>
              </w:rPr>
              <w:t>and</w:t>
            </w:r>
            <w:r>
              <w:rPr>
                <w:spacing w:val="-10"/>
                <w:sz w:val="22"/>
              </w:rPr>
              <w:t> </w:t>
            </w:r>
            <w:r>
              <w:rPr>
                <w:sz w:val="22"/>
              </w:rPr>
              <w:t>welfare,</w:t>
            </w:r>
            <w:r>
              <w:rPr>
                <w:spacing w:val="-12"/>
                <w:sz w:val="22"/>
              </w:rPr>
              <w:t> </w:t>
            </w:r>
            <w:r>
              <w:rPr>
                <w:sz w:val="22"/>
              </w:rPr>
              <w:t>as</w:t>
            </w:r>
            <w:r>
              <w:rPr>
                <w:spacing w:val="-9"/>
                <w:sz w:val="22"/>
              </w:rPr>
              <w:t> </w:t>
            </w:r>
            <w:r>
              <w:rPr>
                <w:sz w:val="22"/>
              </w:rPr>
              <w:t>well</w:t>
            </w:r>
            <w:r>
              <w:rPr>
                <w:spacing w:val="-11"/>
                <w:sz w:val="22"/>
              </w:rPr>
              <w:t> </w:t>
            </w:r>
            <w:r>
              <w:rPr>
                <w:sz w:val="22"/>
              </w:rPr>
              <w:t>as</w:t>
            </w:r>
            <w:r>
              <w:rPr>
                <w:spacing w:val="-9"/>
                <w:sz w:val="22"/>
              </w:rPr>
              <w:t> </w:t>
            </w:r>
            <w:r>
              <w:rPr>
                <w:sz w:val="22"/>
              </w:rPr>
              <w:t>global, cultural, social, environmental, and economic factors.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22"/>
              </w:rPr>
            </w:pPr>
          </w:p>
        </w:tc>
      </w:tr>
      <w:tr>
        <w:trPr>
          <w:trHeight w:val="335" w:hRule="atLeast"/>
        </w:trPr>
        <w:tc>
          <w:tcPr>
            <w:tcW w:w="281" w:type="dxa"/>
            <w:tcBorders>
              <w:top w:val="single" w:sz="8" w:space="0" w:color="000000"/>
              <w:left w:val="double" w:sz="6" w:space="0" w:color="000000"/>
              <w:bottom w:val="single" w:sz="8" w:space="0" w:color="000000"/>
              <w:right w:val="nil"/>
            </w:tcBorders>
          </w:tcPr>
          <w:p>
            <w:pPr>
              <w:pStyle w:val="TableParagraph"/>
              <w:ind w:left="37"/>
              <w:jc w:val="center"/>
              <w:rPr>
                <w:b/>
                <w:sz w:val="22"/>
              </w:rPr>
            </w:pPr>
            <w:r>
              <w:rPr>
                <w:b/>
                <w:spacing w:val="-10"/>
                <w:sz w:val="22"/>
              </w:rPr>
              <w:t>3</w:t>
            </w:r>
          </w:p>
        </w:tc>
        <w:tc>
          <w:tcPr>
            <w:tcW w:w="7113" w:type="dxa"/>
            <w:tcBorders>
              <w:top w:val="single" w:sz="8" w:space="0" w:color="000000"/>
              <w:left w:val="nil"/>
              <w:bottom w:val="single" w:sz="8" w:space="0" w:color="000000"/>
              <w:right w:val="double" w:sz="6" w:space="0" w:color="000000"/>
            </w:tcBorders>
          </w:tcPr>
          <w:p>
            <w:pPr>
              <w:pStyle w:val="TableParagraph"/>
              <w:spacing w:before="3"/>
              <w:ind w:left="69"/>
              <w:rPr>
                <w:sz w:val="22"/>
              </w:rPr>
            </w:pPr>
            <w:r>
              <w:rPr>
                <w:sz w:val="22"/>
              </w:rPr>
              <w:t>an</w:t>
            </w:r>
            <w:r>
              <w:rPr>
                <w:spacing w:val="-4"/>
                <w:sz w:val="22"/>
              </w:rPr>
              <w:t> </w:t>
            </w:r>
            <w:r>
              <w:rPr>
                <w:sz w:val="22"/>
              </w:rPr>
              <w:t>ability</w:t>
            </w:r>
            <w:r>
              <w:rPr>
                <w:spacing w:val="-6"/>
                <w:sz w:val="22"/>
              </w:rPr>
              <w:t> </w:t>
            </w:r>
            <w:r>
              <w:rPr>
                <w:sz w:val="22"/>
              </w:rPr>
              <w:t>to</w:t>
            </w:r>
            <w:r>
              <w:rPr>
                <w:spacing w:val="-3"/>
                <w:sz w:val="22"/>
              </w:rPr>
              <w:t> </w:t>
            </w:r>
            <w:r>
              <w:rPr>
                <w:sz w:val="22"/>
              </w:rPr>
              <w:t>communicate</w:t>
            </w:r>
            <w:r>
              <w:rPr>
                <w:spacing w:val="-5"/>
                <w:sz w:val="22"/>
              </w:rPr>
              <w:t> </w:t>
            </w:r>
            <w:r>
              <w:rPr>
                <w:sz w:val="22"/>
              </w:rPr>
              <w:t>effectively</w:t>
            </w:r>
            <w:r>
              <w:rPr>
                <w:spacing w:val="-4"/>
                <w:sz w:val="22"/>
              </w:rPr>
              <w:t> </w:t>
            </w:r>
            <w:r>
              <w:rPr>
                <w:sz w:val="22"/>
              </w:rPr>
              <w:t>with</w:t>
            </w:r>
            <w:r>
              <w:rPr>
                <w:spacing w:val="-3"/>
                <w:sz w:val="22"/>
              </w:rPr>
              <w:t> </w:t>
            </w:r>
            <w:r>
              <w:rPr>
                <w:sz w:val="22"/>
              </w:rPr>
              <w:t>a</w:t>
            </w:r>
            <w:r>
              <w:rPr>
                <w:spacing w:val="-5"/>
                <w:sz w:val="22"/>
              </w:rPr>
              <w:t> </w:t>
            </w:r>
            <w:r>
              <w:rPr>
                <w:sz w:val="22"/>
              </w:rPr>
              <w:t>range</w:t>
            </w:r>
            <w:r>
              <w:rPr>
                <w:spacing w:val="-3"/>
                <w:sz w:val="22"/>
              </w:rPr>
              <w:t> </w:t>
            </w:r>
            <w:r>
              <w:rPr>
                <w:sz w:val="22"/>
              </w:rPr>
              <w:t>of</w:t>
            </w:r>
            <w:r>
              <w:rPr>
                <w:spacing w:val="-3"/>
                <w:sz w:val="22"/>
              </w:rPr>
              <w:t> </w:t>
            </w:r>
            <w:r>
              <w:rPr>
                <w:spacing w:val="-2"/>
                <w:sz w:val="22"/>
              </w:rPr>
              <w:t>audiences.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22"/>
              </w:rPr>
            </w:pPr>
          </w:p>
        </w:tc>
      </w:tr>
    </w:tbl>
    <w:p>
      <w:pPr>
        <w:pStyle w:val="TableParagraph"/>
        <w:spacing w:after="0"/>
        <w:rPr>
          <w:sz w:val="22"/>
        </w:rPr>
        <w:sectPr>
          <w:footerReference w:type="default" r:id="rId5"/>
          <w:type w:val="continuous"/>
          <w:pgSz w:w="12240" w:h="15840"/>
          <w:pgMar w:header="0" w:footer="739" w:top="1620" w:bottom="1391" w:left="1440" w:right="1080"/>
          <w:pgNumType w:start="1"/>
        </w:sectPr>
      </w:pPr>
    </w:p>
    <w:tbl>
      <w:tblPr>
        <w:tblW w:w="0" w:type="auto"/>
        <w:jc w:val="left"/>
        <w:tblInd w:w="7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1"/>
        <w:gridCol w:w="7113"/>
        <w:gridCol w:w="1352"/>
      </w:tblGrid>
      <w:tr>
        <w:trPr>
          <w:trHeight w:val="928" w:hRule="atLeast"/>
        </w:trPr>
        <w:tc>
          <w:tcPr>
            <w:tcW w:w="281" w:type="dxa"/>
            <w:tcBorders>
              <w:left w:val="double" w:sz="6" w:space="0" w:color="000000"/>
              <w:right w:val="nil"/>
            </w:tcBorders>
          </w:tcPr>
          <w:p>
            <w:pPr>
              <w:pStyle w:val="TableParagraph"/>
              <w:spacing w:before="84"/>
              <w:ind w:left="0"/>
              <w:rPr>
                <w:sz w:val="22"/>
              </w:rPr>
            </w:pPr>
          </w:p>
          <w:p>
            <w:pPr>
              <w:pStyle w:val="TableParagraph"/>
              <w:ind w:left="37"/>
              <w:jc w:val="center"/>
              <w:rPr>
                <w:b/>
                <w:sz w:val="22"/>
              </w:rPr>
            </w:pPr>
            <w:r>
              <w:rPr>
                <w:b/>
                <w:spacing w:val="-10"/>
                <w:sz w:val="22"/>
              </w:rPr>
              <w:t>4</w:t>
            </w:r>
          </w:p>
        </w:tc>
        <w:tc>
          <w:tcPr>
            <w:tcW w:w="7113" w:type="dxa"/>
            <w:tcBorders>
              <w:left w:val="nil"/>
              <w:right w:val="double" w:sz="6" w:space="0" w:color="000000"/>
            </w:tcBorders>
          </w:tcPr>
          <w:p>
            <w:pPr>
              <w:pStyle w:val="TableParagraph"/>
              <w:spacing w:line="276" w:lineRule="auto"/>
              <w:ind w:left="69" w:right="80"/>
              <w:jc w:val="both"/>
              <w:rPr>
                <w:sz w:val="22"/>
              </w:rPr>
            </w:pPr>
            <w:r>
              <w:rPr>
                <w:sz w:val="22"/>
              </w:rPr>
              <w:t>an ability to recognize ethical and professional responsibilities in engineering situations and make informed judgements, which must consider the impact of engineering</w:t>
            </w:r>
            <w:r>
              <w:rPr>
                <w:spacing w:val="68"/>
                <w:w w:val="150"/>
                <w:sz w:val="22"/>
              </w:rPr>
              <w:t> </w:t>
            </w:r>
            <w:r>
              <w:rPr>
                <w:sz w:val="22"/>
              </w:rPr>
              <w:t>solutions</w:t>
            </w:r>
            <w:r>
              <w:rPr>
                <w:spacing w:val="70"/>
                <w:w w:val="150"/>
                <w:sz w:val="22"/>
              </w:rPr>
              <w:t> </w:t>
            </w:r>
            <w:r>
              <w:rPr>
                <w:sz w:val="22"/>
              </w:rPr>
              <w:t>in</w:t>
            </w:r>
            <w:r>
              <w:rPr>
                <w:spacing w:val="68"/>
                <w:w w:val="150"/>
                <w:sz w:val="22"/>
              </w:rPr>
              <w:t> </w:t>
            </w:r>
            <w:r>
              <w:rPr>
                <w:sz w:val="22"/>
              </w:rPr>
              <w:t>global,</w:t>
            </w:r>
            <w:r>
              <w:rPr>
                <w:spacing w:val="69"/>
                <w:w w:val="150"/>
                <w:sz w:val="22"/>
              </w:rPr>
              <w:t> </w:t>
            </w:r>
            <w:r>
              <w:rPr>
                <w:sz w:val="22"/>
              </w:rPr>
              <w:t>economic,</w:t>
            </w:r>
            <w:r>
              <w:rPr>
                <w:spacing w:val="71"/>
                <w:w w:val="150"/>
                <w:sz w:val="22"/>
              </w:rPr>
              <w:t> </w:t>
            </w:r>
            <w:r>
              <w:rPr>
                <w:sz w:val="22"/>
              </w:rPr>
              <w:t>environmental,</w:t>
            </w:r>
            <w:r>
              <w:rPr>
                <w:spacing w:val="72"/>
                <w:w w:val="150"/>
                <w:sz w:val="22"/>
              </w:rPr>
              <w:t> </w:t>
            </w:r>
            <w:r>
              <w:rPr>
                <w:sz w:val="22"/>
              </w:rPr>
              <w:t>and</w:t>
            </w:r>
            <w:r>
              <w:rPr>
                <w:spacing w:val="71"/>
                <w:w w:val="150"/>
                <w:sz w:val="22"/>
              </w:rPr>
              <w:t> </w:t>
            </w:r>
            <w:r>
              <w:rPr>
                <w:spacing w:val="-2"/>
                <w:sz w:val="22"/>
              </w:rPr>
              <w:t>societal</w:t>
            </w:r>
          </w:p>
        </w:tc>
        <w:tc>
          <w:tcPr>
            <w:tcW w:w="1352" w:type="dxa"/>
            <w:tcBorders>
              <w:left w:val="double" w:sz="6" w:space="0" w:color="000000"/>
              <w:right w:val="double" w:sz="6" w:space="0" w:color="000000"/>
            </w:tcBorders>
          </w:tcPr>
          <w:p>
            <w:pPr>
              <w:pStyle w:val="TableParagraph"/>
              <w:ind w:left="0"/>
              <w:rPr>
                <w:sz w:val="22"/>
              </w:rPr>
            </w:pPr>
          </w:p>
        </w:tc>
      </w:tr>
      <w:tr>
        <w:trPr>
          <w:trHeight w:val="872" w:hRule="atLeast"/>
        </w:trPr>
        <w:tc>
          <w:tcPr>
            <w:tcW w:w="281" w:type="dxa"/>
            <w:tcBorders>
              <w:left w:val="double" w:sz="6" w:space="0" w:color="000000"/>
              <w:right w:val="nil"/>
            </w:tcBorders>
          </w:tcPr>
          <w:p>
            <w:pPr>
              <w:pStyle w:val="TableParagraph"/>
              <w:spacing w:before="54"/>
              <w:ind w:left="0"/>
              <w:rPr>
                <w:sz w:val="22"/>
              </w:rPr>
            </w:pPr>
          </w:p>
          <w:p>
            <w:pPr>
              <w:pStyle w:val="TableParagraph"/>
              <w:spacing w:before="1"/>
              <w:ind w:left="37"/>
              <w:jc w:val="center"/>
              <w:rPr>
                <w:b/>
                <w:sz w:val="22"/>
              </w:rPr>
            </w:pPr>
            <w:r>
              <w:rPr>
                <w:b/>
                <w:spacing w:val="-10"/>
                <w:sz w:val="22"/>
              </w:rPr>
              <w:t>5</w:t>
            </w:r>
          </w:p>
        </w:tc>
        <w:tc>
          <w:tcPr>
            <w:tcW w:w="7113" w:type="dxa"/>
            <w:tcBorders>
              <w:left w:val="nil"/>
              <w:right w:val="double" w:sz="6" w:space="0" w:color="000000"/>
            </w:tcBorders>
          </w:tcPr>
          <w:p>
            <w:pPr>
              <w:pStyle w:val="TableParagraph"/>
              <w:spacing w:line="276" w:lineRule="auto"/>
              <w:ind w:left="69"/>
              <w:rPr>
                <w:sz w:val="22"/>
              </w:rPr>
            </w:pPr>
            <w:r>
              <w:rPr>
                <w:sz w:val="22"/>
              </w:rPr>
              <w:t>an</w:t>
            </w:r>
            <w:r>
              <w:rPr>
                <w:spacing w:val="-2"/>
                <w:sz w:val="22"/>
              </w:rPr>
              <w:t> </w:t>
            </w:r>
            <w:r>
              <w:rPr>
                <w:sz w:val="22"/>
              </w:rPr>
              <w:t>ability</w:t>
            </w:r>
            <w:r>
              <w:rPr>
                <w:spacing w:val="-5"/>
                <w:sz w:val="22"/>
              </w:rPr>
              <w:t> </w:t>
            </w:r>
            <w:r>
              <w:rPr>
                <w:sz w:val="22"/>
              </w:rPr>
              <w:t>to</w:t>
            </w:r>
            <w:r>
              <w:rPr>
                <w:spacing w:val="-3"/>
                <w:sz w:val="22"/>
              </w:rPr>
              <w:t> </w:t>
            </w:r>
            <w:r>
              <w:rPr>
                <w:sz w:val="22"/>
              </w:rPr>
              <w:t>function</w:t>
            </w:r>
            <w:r>
              <w:rPr>
                <w:spacing w:val="-2"/>
                <w:sz w:val="22"/>
              </w:rPr>
              <w:t> </w:t>
            </w:r>
            <w:r>
              <w:rPr>
                <w:sz w:val="22"/>
              </w:rPr>
              <w:t>effectively</w:t>
            </w:r>
            <w:r>
              <w:rPr>
                <w:spacing w:val="-2"/>
                <w:sz w:val="22"/>
              </w:rPr>
              <w:t> </w:t>
            </w:r>
            <w:r>
              <w:rPr>
                <w:sz w:val="22"/>
              </w:rPr>
              <w:t>on</w:t>
            </w:r>
            <w:r>
              <w:rPr>
                <w:spacing w:val="-2"/>
                <w:sz w:val="22"/>
              </w:rPr>
              <w:t> </w:t>
            </w:r>
            <w:r>
              <w:rPr>
                <w:sz w:val="22"/>
              </w:rPr>
              <w:t>a</w:t>
            </w:r>
            <w:r>
              <w:rPr>
                <w:spacing w:val="-4"/>
                <w:sz w:val="22"/>
              </w:rPr>
              <w:t> </w:t>
            </w:r>
            <w:r>
              <w:rPr>
                <w:sz w:val="22"/>
              </w:rPr>
              <w:t>team</w:t>
            </w:r>
            <w:r>
              <w:rPr>
                <w:spacing w:val="-1"/>
                <w:sz w:val="22"/>
              </w:rPr>
              <w:t> </w:t>
            </w:r>
            <w:r>
              <w:rPr>
                <w:sz w:val="22"/>
              </w:rPr>
              <w:t>whose</w:t>
            </w:r>
            <w:r>
              <w:rPr>
                <w:spacing w:val="-4"/>
                <w:sz w:val="22"/>
              </w:rPr>
              <w:t> </w:t>
            </w:r>
            <w:r>
              <w:rPr>
                <w:sz w:val="22"/>
              </w:rPr>
              <w:t>members</w:t>
            </w:r>
            <w:r>
              <w:rPr>
                <w:spacing w:val="-4"/>
                <w:sz w:val="22"/>
              </w:rPr>
              <w:t> </w:t>
            </w:r>
            <w:r>
              <w:rPr>
                <w:sz w:val="22"/>
              </w:rPr>
              <w:t>together</w:t>
            </w:r>
            <w:r>
              <w:rPr>
                <w:spacing w:val="-1"/>
                <w:sz w:val="22"/>
              </w:rPr>
              <w:t> </w:t>
            </w:r>
            <w:r>
              <w:rPr>
                <w:sz w:val="22"/>
              </w:rPr>
              <w:t>provide leadership,</w:t>
            </w:r>
            <w:r>
              <w:rPr>
                <w:spacing w:val="-10"/>
                <w:sz w:val="22"/>
              </w:rPr>
              <w:t> </w:t>
            </w:r>
            <w:r>
              <w:rPr>
                <w:sz w:val="22"/>
              </w:rPr>
              <w:t>create</w:t>
            </w:r>
            <w:r>
              <w:rPr>
                <w:spacing w:val="-5"/>
                <w:sz w:val="22"/>
              </w:rPr>
              <w:t> </w:t>
            </w:r>
            <w:r>
              <w:rPr>
                <w:sz w:val="22"/>
              </w:rPr>
              <w:t>a</w:t>
            </w:r>
            <w:r>
              <w:rPr>
                <w:spacing w:val="-4"/>
                <w:sz w:val="22"/>
              </w:rPr>
              <w:t> </w:t>
            </w:r>
            <w:r>
              <w:rPr>
                <w:sz w:val="22"/>
              </w:rPr>
              <w:t>collaborative</w:t>
            </w:r>
            <w:r>
              <w:rPr>
                <w:spacing w:val="-7"/>
                <w:sz w:val="22"/>
              </w:rPr>
              <w:t> </w:t>
            </w:r>
            <w:r>
              <w:rPr>
                <w:sz w:val="22"/>
              </w:rPr>
              <w:t>and</w:t>
            </w:r>
            <w:r>
              <w:rPr>
                <w:spacing w:val="-6"/>
                <w:sz w:val="22"/>
              </w:rPr>
              <w:t> </w:t>
            </w:r>
            <w:r>
              <w:rPr>
                <w:sz w:val="22"/>
              </w:rPr>
              <w:t>inclusive</w:t>
            </w:r>
            <w:r>
              <w:rPr>
                <w:spacing w:val="-7"/>
                <w:sz w:val="22"/>
              </w:rPr>
              <w:t> </w:t>
            </w:r>
            <w:r>
              <w:rPr>
                <w:sz w:val="22"/>
              </w:rPr>
              <w:t>environment,</w:t>
            </w:r>
            <w:r>
              <w:rPr>
                <w:spacing w:val="-5"/>
                <w:sz w:val="22"/>
              </w:rPr>
              <w:t> </w:t>
            </w:r>
            <w:r>
              <w:rPr>
                <w:sz w:val="22"/>
              </w:rPr>
              <w:t>establish</w:t>
            </w:r>
            <w:r>
              <w:rPr>
                <w:spacing w:val="-4"/>
                <w:sz w:val="22"/>
              </w:rPr>
              <w:t> </w:t>
            </w:r>
            <w:r>
              <w:rPr>
                <w:spacing w:val="-2"/>
                <w:sz w:val="22"/>
              </w:rPr>
              <w:t>goals,</w:t>
            </w:r>
          </w:p>
          <w:p>
            <w:pPr>
              <w:pStyle w:val="TableParagraph"/>
              <w:spacing w:line="252" w:lineRule="exact"/>
              <w:ind w:left="69"/>
              <w:rPr>
                <w:sz w:val="22"/>
              </w:rPr>
            </w:pPr>
            <w:r>
              <w:rPr>
                <w:sz w:val="22"/>
              </w:rPr>
              <w:t>plan</w:t>
            </w:r>
            <w:r>
              <w:rPr>
                <w:spacing w:val="-5"/>
                <w:sz w:val="22"/>
              </w:rPr>
              <w:t> </w:t>
            </w:r>
            <w:r>
              <w:rPr>
                <w:sz w:val="22"/>
              </w:rPr>
              <w:t>tasks,</w:t>
            </w:r>
            <w:r>
              <w:rPr>
                <w:spacing w:val="-2"/>
                <w:sz w:val="22"/>
              </w:rPr>
              <w:t> </w:t>
            </w:r>
            <w:r>
              <w:rPr>
                <w:sz w:val="22"/>
              </w:rPr>
              <w:t>and</w:t>
            </w:r>
            <w:r>
              <w:rPr>
                <w:spacing w:val="-2"/>
                <w:sz w:val="22"/>
              </w:rPr>
              <w:t> </w:t>
            </w:r>
            <w:r>
              <w:rPr>
                <w:sz w:val="22"/>
              </w:rPr>
              <w:t>meet</w:t>
            </w:r>
            <w:r>
              <w:rPr>
                <w:spacing w:val="-1"/>
                <w:sz w:val="22"/>
              </w:rPr>
              <w:t> </w:t>
            </w:r>
            <w:r>
              <w:rPr>
                <w:spacing w:val="-2"/>
                <w:sz w:val="22"/>
              </w:rPr>
              <w:t>objectives.</w:t>
            </w:r>
          </w:p>
        </w:tc>
        <w:tc>
          <w:tcPr>
            <w:tcW w:w="1352" w:type="dxa"/>
            <w:tcBorders>
              <w:left w:val="double" w:sz="6" w:space="0" w:color="000000"/>
              <w:right w:val="double" w:sz="6" w:space="0" w:color="000000"/>
            </w:tcBorders>
          </w:tcPr>
          <w:p>
            <w:pPr>
              <w:pStyle w:val="TableParagraph"/>
              <w:ind w:left="0"/>
              <w:rPr>
                <w:sz w:val="22"/>
              </w:rPr>
            </w:pPr>
          </w:p>
        </w:tc>
      </w:tr>
      <w:tr>
        <w:trPr>
          <w:trHeight w:val="709" w:hRule="atLeast"/>
        </w:trPr>
        <w:tc>
          <w:tcPr>
            <w:tcW w:w="281" w:type="dxa"/>
            <w:tcBorders>
              <w:left w:val="double" w:sz="6" w:space="0" w:color="000000"/>
              <w:right w:val="nil"/>
            </w:tcBorders>
          </w:tcPr>
          <w:p>
            <w:pPr>
              <w:pStyle w:val="TableParagraph"/>
              <w:spacing w:before="226"/>
              <w:ind w:left="37"/>
              <w:jc w:val="center"/>
              <w:rPr>
                <w:b/>
                <w:sz w:val="22"/>
              </w:rPr>
            </w:pPr>
            <w:r>
              <w:rPr>
                <w:b/>
                <w:spacing w:val="-10"/>
                <w:sz w:val="22"/>
              </w:rPr>
              <w:t>6</w:t>
            </w:r>
          </w:p>
        </w:tc>
        <w:tc>
          <w:tcPr>
            <w:tcW w:w="7113" w:type="dxa"/>
            <w:tcBorders>
              <w:left w:val="nil"/>
              <w:right w:val="double" w:sz="6" w:space="0" w:color="000000"/>
            </w:tcBorders>
          </w:tcPr>
          <w:p>
            <w:pPr>
              <w:pStyle w:val="TableParagraph"/>
              <w:spacing w:line="276" w:lineRule="auto"/>
              <w:ind w:left="69"/>
              <w:rPr>
                <w:sz w:val="22"/>
              </w:rPr>
            </w:pPr>
            <w:r>
              <w:rPr>
                <w:sz w:val="22"/>
              </w:rPr>
              <w:t>an</w:t>
            </w:r>
            <w:r>
              <w:rPr>
                <w:spacing w:val="-4"/>
                <w:sz w:val="22"/>
              </w:rPr>
              <w:t> </w:t>
            </w:r>
            <w:r>
              <w:rPr>
                <w:sz w:val="22"/>
              </w:rPr>
              <w:t>ability</w:t>
            </w:r>
            <w:r>
              <w:rPr>
                <w:spacing w:val="-6"/>
                <w:sz w:val="22"/>
              </w:rPr>
              <w:t> </w:t>
            </w:r>
            <w:r>
              <w:rPr>
                <w:sz w:val="22"/>
              </w:rPr>
              <w:t>to</w:t>
            </w:r>
            <w:r>
              <w:rPr>
                <w:spacing w:val="-4"/>
                <w:sz w:val="22"/>
              </w:rPr>
              <w:t> </w:t>
            </w:r>
            <w:r>
              <w:rPr>
                <w:sz w:val="22"/>
              </w:rPr>
              <w:t>develop</w:t>
            </w:r>
            <w:r>
              <w:rPr>
                <w:spacing w:val="-4"/>
                <w:sz w:val="22"/>
              </w:rPr>
              <w:t> </w:t>
            </w:r>
            <w:r>
              <w:rPr>
                <w:sz w:val="22"/>
              </w:rPr>
              <w:t>and</w:t>
            </w:r>
            <w:r>
              <w:rPr>
                <w:spacing w:val="-4"/>
                <w:sz w:val="22"/>
              </w:rPr>
              <w:t> </w:t>
            </w:r>
            <w:r>
              <w:rPr>
                <w:sz w:val="22"/>
              </w:rPr>
              <w:t>conduct</w:t>
            </w:r>
            <w:r>
              <w:rPr>
                <w:spacing w:val="-5"/>
                <w:sz w:val="22"/>
              </w:rPr>
              <w:t> </w:t>
            </w:r>
            <w:r>
              <w:rPr>
                <w:sz w:val="22"/>
              </w:rPr>
              <w:t>appropriate</w:t>
            </w:r>
            <w:r>
              <w:rPr>
                <w:spacing w:val="-4"/>
                <w:sz w:val="22"/>
              </w:rPr>
              <w:t> </w:t>
            </w:r>
            <w:r>
              <w:rPr>
                <w:sz w:val="22"/>
              </w:rPr>
              <w:t>experimentation,</w:t>
            </w:r>
            <w:r>
              <w:rPr>
                <w:spacing w:val="-6"/>
                <w:sz w:val="22"/>
              </w:rPr>
              <w:t> </w:t>
            </w:r>
            <w:r>
              <w:rPr>
                <w:sz w:val="22"/>
              </w:rPr>
              <w:t>analyze</w:t>
            </w:r>
            <w:r>
              <w:rPr>
                <w:spacing w:val="-4"/>
                <w:sz w:val="22"/>
              </w:rPr>
              <w:t> </w:t>
            </w:r>
            <w:r>
              <w:rPr>
                <w:sz w:val="22"/>
              </w:rPr>
              <w:t>and interpret data, and use engineering judgement to draw conclusions.</w:t>
            </w:r>
          </w:p>
        </w:tc>
        <w:tc>
          <w:tcPr>
            <w:tcW w:w="1352" w:type="dxa"/>
            <w:tcBorders>
              <w:left w:val="double" w:sz="6" w:space="0" w:color="000000"/>
              <w:right w:val="double" w:sz="6" w:space="0" w:color="000000"/>
            </w:tcBorders>
          </w:tcPr>
          <w:p>
            <w:pPr>
              <w:pStyle w:val="TableParagraph"/>
              <w:spacing w:before="111"/>
              <w:ind w:left="12" w:right="1"/>
              <w:jc w:val="center"/>
              <w:rPr>
                <w:sz w:val="22"/>
              </w:rPr>
            </w:pPr>
            <w:r>
              <w:rPr>
                <w:spacing w:val="-5"/>
                <w:sz w:val="22"/>
              </w:rPr>
              <w:t>30%</w:t>
            </w:r>
          </w:p>
        </w:tc>
      </w:tr>
      <w:tr>
        <w:trPr>
          <w:trHeight w:val="604" w:hRule="atLeast"/>
        </w:trPr>
        <w:tc>
          <w:tcPr>
            <w:tcW w:w="281" w:type="dxa"/>
            <w:tcBorders>
              <w:left w:val="double" w:sz="6" w:space="0" w:color="000000"/>
              <w:right w:val="nil"/>
            </w:tcBorders>
          </w:tcPr>
          <w:p>
            <w:pPr>
              <w:pStyle w:val="TableParagraph"/>
              <w:spacing w:before="176"/>
              <w:ind w:left="37"/>
              <w:jc w:val="center"/>
              <w:rPr>
                <w:b/>
                <w:sz w:val="22"/>
              </w:rPr>
            </w:pPr>
            <w:r>
              <w:rPr>
                <w:b/>
                <w:spacing w:val="-10"/>
                <w:sz w:val="22"/>
              </w:rPr>
              <w:t>7</w:t>
            </w:r>
          </w:p>
        </w:tc>
        <w:tc>
          <w:tcPr>
            <w:tcW w:w="7113" w:type="dxa"/>
            <w:tcBorders>
              <w:left w:val="nil"/>
              <w:right w:val="double" w:sz="6" w:space="0" w:color="000000"/>
            </w:tcBorders>
          </w:tcPr>
          <w:p>
            <w:pPr>
              <w:pStyle w:val="TableParagraph"/>
              <w:spacing w:before="3"/>
              <w:ind w:left="69"/>
              <w:rPr>
                <w:sz w:val="22"/>
              </w:rPr>
            </w:pPr>
            <w:r>
              <w:rPr>
                <w:sz w:val="22"/>
              </w:rPr>
              <w:t>an</w:t>
            </w:r>
            <w:r>
              <w:rPr>
                <w:spacing w:val="-3"/>
                <w:sz w:val="22"/>
              </w:rPr>
              <w:t> </w:t>
            </w:r>
            <w:r>
              <w:rPr>
                <w:sz w:val="22"/>
              </w:rPr>
              <w:t>ability</w:t>
            </w:r>
            <w:r>
              <w:rPr>
                <w:spacing w:val="-6"/>
                <w:sz w:val="22"/>
              </w:rPr>
              <w:t> </w:t>
            </w:r>
            <w:r>
              <w:rPr>
                <w:sz w:val="22"/>
              </w:rPr>
              <w:t>to</w:t>
            </w:r>
            <w:r>
              <w:rPr>
                <w:spacing w:val="-3"/>
                <w:sz w:val="22"/>
              </w:rPr>
              <w:t> </w:t>
            </w:r>
            <w:r>
              <w:rPr>
                <w:sz w:val="22"/>
              </w:rPr>
              <w:t>acquire</w:t>
            </w:r>
            <w:r>
              <w:rPr>
                <w:spacing w:val="-5"/>
                <w:sz w:val="22"/>
              </w:rPr>
              <w:t> </w:t>
            </w:r>
            <w:r>
              <w:rPr>
                <w:sz w:val="22"/>
              </w:rPr>
              <w:t>and</w:t>
            </w:r>
            <w:r>
              <w:rPr>
                <w:spacing w:val="-5"/>
                <w:sz w:val="22"/>
              </w:rPr>
              <w:t> </w:t>
            </w:r>
            <w:r>
              <w:rPr>
                <w:sz w:val="22"/>
              </w:rPr>
              <w:t>apply</w:t>
            </w:r>
            <w:r>
              <w:rPr>
                <w:spacing w:val="-3"/>
                <w:sz w:val="22"/>
              </w:rPr>
              <w:t> </w:t>
            </w:r>
            <w:r>
              <w:rPr>
                <w:sz w:val="22"/>
              </w:rPr>
              <w:t>new</w:t>
            </w:r>
            <w:r>
              <w:rPr>
                <w:spacing w:val="-3"/>
                <w:sz w:val="22"/>
              </w:rPr>
              <w:t> </w:t>
            </w:r>
            <w:r>
              <w:rPr>
                <w:sz w:val="22"/>
              </w:rPr>
              <w:t>knowledge</w:t>
            </w:r>
            <w:r>
              <w:rPr>
                <w:spacing w:val="-3"/>
                <w:sz w:val="22"/>
              </w:rPr>
              <w:t> </w:t>
            </w:r>
            <w:r>
              <w:rPr>
                <w:sz w:val="22"/>
              </w:rPr>
              <w:t>as</w:t>
            </w:r>
            <w:r>
              <w:rPr>
                <w:spacing w:val="-3"/>
                <w:sz w:val="22"/>
              </w:rPr>
              <w:t> </w:t>
            </w:r>
            <w:r>
              <w:rPr>
                <w:sz w:val="22"/>
              </w:rPr>
              <w:t>needed,</w:t>
            </w:r>
            <w:r>
              <w:rPr>
                <w:spacing w:val="-3"/>
                <w:sz w:val="22"/>
              </w:rPr>
              <w:t> </w:t>
            </w:r>
            <w:r>
              <w:rPr>
                <w:sz w:val="22"/>
              </w:rPr>
              <w:t>using</w:t>
            </w:r>
            <w:r>
              <w:rPr>
                <w:spacing w:val="-2"/>
                <w:sz w:val="22"/>
              </w:rPr>
              <w:t> appropriate</w:t>
            </w:r>
          </w:p>
          <w:p>
            <w:pPr>
              <w:pStyle w:val="TableParagraph"/>
              <w:spacing w:before="37"/>
              <w:ind w:left="69"/>
              <w:rPr>
                <w:sz w:val="22"/>
              </w:rPr>
            </w:pPr>
            <w:r>
              <w:rPr>
                <w:sz w:val="22"/>
              </w:rPr>
              <w:t>learning</w:t>
            </w:r>
            <w:r>
              <w:rPr>
                <w:spacing w:val="-5"/>
                <w:sz w:val="22"/>
              </w:rPr>
              <w:t> </w:t>
            </w:r>
            <w:r>
              <w:rPr>
                <w:spacing w:val="-2"/>
                <w:sz w:val="22"/>
              </w:rPr>
              <w:t>strategies.</w:t>
            </w:r>
          </w:p>
        </w:tc>
        <w:tc>
          <w:tcPr>
            <w:tcW w:w="1352" w:type="dxa"/>
            <w:tcBorders>
              <w:left w:val="double" w:sz="6" w:space="0" w:color="000000"/>
              <w:right w:val="double" w:sz="6" w:space="0" w:color="000000"/>
            </w:tcBorders>
          </w:tcPr>
          <w:p>
            <w:pPr>
              <w:pStyle w:val="TableParagraph"/>
              <w:ind w:left="0"/>
              <w:rPr>
                <w:sz w:val="22"/>
              </w:rPr>
            </w:pPr>
          </w:p>
        </w:tc>
      </w:tr>
    </w:tbl>
    <w:p>
      <w:pPr>
        <w:pStyle w:val="BodyText"/>
        <w:spacing w:before="48"/>
      </w:pPr>
    </w:p>
    <w:p>
      <w:pPr>
        <w:pStyle w:val="ListParagraph"/>
        <w:numPr>
          <w:ilvl w:val="0"/>
          <w:numId w:val="1"/>
        </w:numPr>
        <w:tabs>
          <w:tab w:pos="220" w:val="left" w:leader="none"/>
        </w:tabs>
        <w:spacing w:line="240" w:lineRule="auto" w:before="0" w:after="0"/>
        <w:ind w:left="220" w:right="0" w:hanging="220"/>
        <w:jc w:val="left"/>
        <w:rPr>
          <w:sz w:val="22"/>
        </w:rPr>
      </w:pPr>
      <w:r>
        <w:rPr>
          <w:sz w:val="22"/>
        </w:rPr>
        <w:t>Lecture</w:t>
      </w:r>
      <w:r>
        <w:rPr>
          <w:spacing w:val="-4"/>
          <w:sz w:val="22"/>
        </w:rPr>
        <w:t> </w:t>
      </w:r>
      <w:r>
        <w:rPr>
          <w:spacing w:val="-2"/>
          <w:sz w:val="22"/>
        </w:rPr>
        <w:t>Topics</w:t>
      </w:r>
    </w:p>
    <w:p>
      <w:pPr>
        <w:pStyle w:val="BodyText"/>
        <w:spacing w:before="72" w:after="1"/>
        <w:rPr>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2"/>
      </w:tblGrid>
      <w:tr>
        <w:trPr>
          <w:trHeight w:val="621" w:hRule="atLeast"/>
        </w:trPr>
        <w:tc>
          <w:tcPr>
            <w:tcW w:w="1260" w:type="dxa"/>
          </w:tcPr>
          <w:p>
            <w:pPr>
              <w:pStyle w:val="TableParagraph"/>
              <w:spacing w:line="251" w:lineRule="exact"/>
              <w:rPr>
                <w:sz w:val="22"/>
              </w:rPr>
            </w:pPr>
            <w:r>
              <w:rPr>
                <w:sz w:val="22"/>
              </w:rPr>
              <w:t>Week</w:t>
            </w:r>
            <w:r>
              <w:rPr>
                <w:spacing w:val="-4"/>
                <w:sz w:val="22"/>
              </w:rPr>
              <w:t> </w:t>
            </w:r>
            <w:r>
              <w:rPr>
                <w:spacing w:val="-7"/>
                <w:sz w:val="22"/>
              </w:rPr>
              <w:t>1.</w:t>
            </w:r>
          </w:p>
        </w:tc>
        <w:tc>
          <w:tcPr>
            <w:tcW w:w="7382" w:type="dxa"/>
          </w:tcPr>
          <w:p>
            <w:pPr>
              <w:pStyle w:val="TableParagraph"/>
              <w:ind w:left="108"/>
              <w:rPr>
                <w:sz w:val="22"/>
              </w:rPr>
            </w:pPr>
            <w:r>
              <w:rPr>
                <w:sz w:val="22"/>
              </w:rPr>
              <w:t>Basic</w:t>
            </w:r>
            <w:r>
              <w:rPr>
                <w:spacing w:val="-6"/>
                <w:sz w:val="22"/>
              </w:rPr>
              <w:t> </w:t>
            </w:r>
            <w:r>
              <w:rPr>
                <w:sz w:val="22"/>
              </w:rPr>
              <w:t>concepts</w:t>
            </w:r>
            <w:r>
              <w:rPr>
                <w:spacing w:val="-4"/>
                <w:sz w:val="22"/>
              </w:rPr>
              <w:t> </w:t>
            </w:r>
            <w:r>
              <w:rPr>
                <w:sz w:val="22"/>
              </w:rPr>
              <w:t>in</w:t>
            </w:r>
            <w:r>
              <w:rPr>
                <w:spacing w:val="-7"/>
                <w:sz w:val="22"/>
              </w:rPr>
              <w:t> </w:t>
            </w:r>
            <w:r>
              <w:rPr>
                <w:sz w:val="22"/>
              </w:rPr>
              <w:t>communications:</w:t>
            </w:r>
            <w:r>
              <w:rPr>
                <w:spacing w:val="-3"/>
                <w:sz w:val="22"/>
              </w:rPr>
              <w:t> </w:t>
            </w:r>
            <w:r>
              <w:rPr>
                <w:sz w:val="22"/>
              </w:rPr>
              <w:t>elements</w:t>
            </w:r>
            <w:r>
              <w:rPr>
                <w:spacing w:val="-4"/>
                <w:sz w:val="22"/>
              </w:rPr>
              <w:t> </w:t>
            </w:r>
            <w:r>
              <w:rPr>
                <w:sz w:val="22"/>
              </w:rPr>
              <w:t>of</w:t>
            </w:r>
            <w:r>
              <w:rPr>
                <w:spacing w:val="-4"/>
                <w:sz w:val="22"/>
              </w:rPr>
              <w:t> </w:t>
            </w:r>
            <w:r>
              <w:rPr>
                <w:sz w:val="22"/>
              </w:rPr>
              <w:t>a</w:t>
            </w:r>
            <w:r>
              <w:rPr>
                <w:spacing w:val="-4"/>
                <w:sz w:val="22"/>
              </w:rPr>
              <w:t> </w:t>
            </w:r>
            <w:r>
              <w:rPr>
                <w:sz w:val="22"/>
              </w:rPr>
              <w:t>communication</w:t>
            </w:r>
            <w:r>
              <w:rPr>
                <w:spacing w:val="-4"/>
                <w:sz w:val="22"/>
              </w:rPr>
              <w:t> </w:t>
            </w:r>
            <w:r>
              <w:rPr>
                <w:sz w:val="22"/>
              </w:rPr>
              <w:t>system, classification of signals and systems.</w:t>
            </w:r>
          </w:p>
        </w:tc>
      </w:tr>
      <w:tr>
        <w:trPr>
          <w:trHeight w:val="585" w:hRule="atLeast"/>
        </w:trPr>
        <w:tc>
          <w:tcPr>
            <w:tcW w:w="1260" w:type="dxa"/>
          </w:tcPr>
          <w:p>
            <w:pPr>
              <w:pStyle w:val="TableParagraph"/>
              <w:spacing w:line="251" w:lineRule="exact"/>
              <w:rPr>
                <w:sz w:val="22"/>
              </w:rPr>
            </w:pPr>
            <w:r>
              <w:rPr>
                <w:sz w:val="22"/>
              </w:rPr>
              <w:t>Week</w:t>
            </w:r>
            <w:r>
              <w:rPr>
                <w:spacing w:val="53"/>
                <w:sz w:val="22"/>
              </w:rPr>
              <w:t> </w:t>
            </w:r>
            <w:r>
              <w:rPr>
                <w:spacing w:val="-7"/>
                <w:sz w:val="22"/>
              </w:rPr>
              <w:t>2.</w:t>
            </w:r>
          </w:p>
        </w:tc>
        <w:tc>
          <w:tcPr>
            <w:tcW w:w="7382" w:type="dxa"/>
          </w:tcPr>
          <w:p>
            <w:pPr>
              <w:pStyle w:val="TableParagraph"/>
              <w:ind w:left="108" w:right="1296"/>
              <w:rPr>
                <w:sz w:val="22"/>
              </w:rPr>
            </w:pPr>
            <w:r>
              <w:rPr>
                <w:sz w:val="22"/>
              </w:rPr>
              <w:t>Review of convolution, Fourier series, and Fourier transform. Signal</w:t>
            </w:r>
            <w:r>
              <w:rPr>
                <w:spacing w:val="-4"/>
                <w:sz w:val="22"/>
              </w:rPr>
              <w:t> </w:t>
            </w:r>
            <w:r>
              <w:rPr>
                <w:sz w:val="22"/>
              </w:rPr>
              <w:t>transmission</w:t>
            </w:r>
            <w:r>
              <w:rPr>
                <w:spacing w:val="-8"/>
                <w:sz w:val="22"/>
              </w:rPr>
              <w:t> </w:t>
            </w:r>
            <w:r>
              <w:rPr>
                <w:sz w:val="22"/>
              </w:rPr>
              <w:t>through</w:t>
            </w:r>
            <w:r>
              <w:rPr>
                <w:spacing w:val="-5"/>
                <w:sz w:val="22"/>
              </w:rPr>
              <w:t> </w:t>
            </w:r>
            <w:r>
              <w:rPr>
                <w:sz w:val="22"/>
              </w:rPr>
              <w:t>linear</w:t>
            </w:r>
            <w:r>
              <w:rPr>
                <w:spacing w:val="-5"/>
                <w:sz w:val="22"/>
              </w:rPr>
              <w:t> </w:t>
            </w:r>
            <w:r>
              <w:rPr>
                <w:sz w:val="22"/>
              </w:rPr>
              <w:t>systems.</w:t>
            </w:r>
            <w:r>
              <w:rPr>
                <w:spacing w:val="-5"/>
                <w:sz w:val="22"/>
              </w:rPr>
              <w:t> </w:t>
            </w:r>
            <w:r>
              <w:rPr>
                <w:sz w:val="22"/>
              </w:rPr>
              <w:t>Energy</w:t>
            </w:r>
            <w:r>
              <w:rPr>
                <w:spacing w:val="-5"/>
                <w:sz w:val="22"/>
              </w:rPr>
              <w:t> </w:t>
            </w:r>
            <w:r>
              <w:rPr>
                <w:sz w:val="22"/>
              </w:rPr>
              <w:t>and</w:t>
            </w:r>
            <w:r>
              <w:rPr>
                <w:spacing w:val="-5"/>
                <w:sz w:val="22"/>
              </w:rPr>
              <w:t> </w:t>
            </w:r>
            <w:r>
              <w:rPr>
                <w:sz w:val="22"/>
              </w:rPr>
              <w:t>power.</w:t>
            </w:r>
          </w:p>
        </w:tc>
      </w:tr>
      <w:tr>
        <w:trPr>
          <w:trHeight w:val="431" w:hRule="atLeast"/>
        </w:trPr>
        <w:tc>
          <w:tcPr>
            <w:tcW w:w="1260" w:type="dxa"/>
          </w:tcPr>
          <w:p>
            <w:pPr>
              <w:pStyle w:val="TableParagraph"/>
              <w:spacing w:line="251" w:lineRule="exact"/>
              <w:rPr>
                <w:sz w:val="22"/>
              </w:rPr>
            </w:pPr>
            <w:r>
              <w:rPr>
                <w:sz w:val="22"/>
              </w:rPr>
              <w:t>Week</w:t>
            </w:r>
            <w:r>
              <w:rPr>
                <w:spacing w:val="53"/>
                <w:sz w:val="22"/>
              </w:rPr>
              <w:t> </w:t>
            </w:r>
            <w:r>
              <w:rPr>
                <w:spacing w:val="-7"/>
                <w:sz w:val="22"/>
              </w:rPr>
              <w:t>3.</w:t>
            </w:r>
          </w:p>
        </w:tc>
        <w:tc>
          <w:tcPr>
            <w:tcW w:w="7382" w:type="dxa"/>
          </w:tcPr>
          <w:p>
            <w:pPr>
              <w:pStyle w:val="TableParagraph"/>
              <w:spacing w:line="251" w:lineRule="exact"/>
              <w:ind w:left="108"/>
              <w:rPr>
                <w:sz w:val="22"/>
              </w:rPr>
            </w:pPr>
            <w:r>
              <w:rPr>
                <w:sz w:val="22"/>
              </w:rPr>
              <w:t>Amplitude</w:t>
            </w:r>
            <w:r>
              <w:rPr>
                <w:spacing w:val="-7"/>
                <w:sz w:val="22"/>
              </w:rPr>
              <w:t> </w:t>
            </w:r>
            <w:r>
              <w:rPr>
                <w:sz w:val="22"/>
              </w:rPr>
              <w:t>modulation:</w:t>
            </w:r>
            <w:r>
              <w:rPr>
                <w:spacing w:val="-4"/>
                <w:sz w:val="22"/>
              </w:rPr>
              <w:t> </w:t>
            </w:r>
            <w:r>
              <w:rPr>
                <w:sz w:val="22"/>
              </w:rPr>
              <w:t>Baseband</w:t>
            </w:r>
            <w:r>
              <w:rPr>
                <w:spacing w:val="-8"/>
                <w:sz w:val="22"/>
              </w:rPr>
              <w:t> </w:t>
            </w:r>
            <w:r>
              <w:rPr>
                <w:sz w:val="22"/>
              </w:rPr>
              <w:t>and</w:t>
            </w:r>
            <w:r>
              <w:rPr>
                <w:spacing w:val="-5"/>
                <w:sz w:val="22"/>
              </w:rPr>
              <w:t> </w:t>
            </w:r>
            <w:r>
              <w:rPr>
                <w:sz w:val="22"/>
              </w:rPr>
              <w:t>carrier</w:t>
            </w:r>
            <w:r>
              <w:rPr>
                <w:spacing w:val="-4"/>
                <w:sz w:val="22"/>
              </w:rPr>
              <w:t> </w:t>
            </w:r>
            <w:r>
              <w:rPr>
                <w:spacing w:val="-2"/>
                <w:sz w:val="22"/>
              </w:rPr>
              <w:t>communication.</w:t>
            </w:r>
          </w:p>
        </w:tc>
      </w:tr>
      <w:tr>
        <w:trPr>
          <w:trHeight w:val="359" w:hRule="atLeast"/>
        </w:trPr>
        <w:tc>
          <w:tcPr>
            <w:tcW w:w="1260" w:type="dxa"/>
          </w:tcPr>
          <w:p>
            <w:pPr>
              <w:pStyle w:val="TableParagraph"/>
              <w:spacing w:line="251" w:lineRule="exact"/>
              <w:rPr>
                <w:sz w:val="22"/>
              </w:rPr>
            </w:pPr>
            <w:r>
              <w:rPr>
                <w:sz w:val="22"/>
              </w:rPr>
              <w:t>Week</w:t>
            </w:r>
            <w:r>
              <w:rPr>
                <w:spacing w:val="53"/>
                <w:sz w:val="22"/>
              </w:rPr>
              <w:t> </w:t>
            </w:r>
            <w:r>
              <w:rPr>
                <w:spacing w:val="-7"/>
                <w:sz w:val="22"/>
              </w:rPr>
              <w:t>4.</w:t>
            </w:r>
          </w:p>
        </w:tc>
        <w:tc>
          <w:tcPr>
            <w:tcW w:w="7382" w:type="dxa"/>
          </w:tcPr>
          <w:p>
            <w:pPr>
              <w:pStyle w:val="TableParagraph"/>
              <w:spacing w:line="251" w:lineRule="exact"/>
              <w:ind w:left="108"/>
              <w:rPr>
                <w:sz w:val="22"/>
              </w:rPr>
            </w:pPr>
            <w:r>
              <w:rPr>
                <w:sz w:val="22"/>
              </w:rPr>
              <w:t>Generation</w:t>
            </w:r>
            <w:r>
              <w:rPr>
                <w:spacing w:val="-7"/>
                <w:sz w:val="22"/>
              </w:rPr>
              <w:t> </w:t>
            </w:r>
            <w:r>
              <w:rPr>
                <w:sz w:val="22"/>
              </w:rPr>
              <w:t>of</w:t>
            </w:r>
            <w:r>
              <w:rPr>
                <w:spacing w:val="-7"/>
                <w:sz w:val="22"/>
              </w:rPr>
              <w:t> </w:t>
            </w:r>
            <w:r>
              <w:rPr>
                <w:sz w:val="22"/>
              </w:rPr>
              <w:t>amplitude-modulated</w:t>
            </w:r>
            <w:r>
              <w:rPr>
                <w:spacing w:val="-6"/>
                <w:sz w:val="22"/>
              </w:rPr>
              <w:t> </w:t>
            </w:r>
            <w:r>
              <w:rPr>
                <w:spacing w:val="-2"/>
                <w:sz w:val="22"/>
              </w:rPr>
              <w:t>waves.</w:t>
            </w:r>
          </w:p>
        </w:tc>
      </w:tr>
      <w:tr>
        <w:trPr>
          <w:trHeight w:val="422" w:hRule="atLeast"/>
        </w:trPr>
        <w:tc>
          <w:tcPr>
            <w:tcW w:w="1260" w:type="dxa"/>
          </w:tcPr>
          <w:p>
            <w:pPr>
              <w:pStyle w:val="TableParagraph"/>
              <w:spacing w:line="251" w:lineRule="exact"/>
              <w:rPr>
                <w:sz w:val="22"/>
              </w:rPr>
            </w:pPr>
            <w:r>
              <w:rPr>
                <w:sz w:val="22"/>
              </w:rPr>
              <w:t>Week</w:t>
            </w:r>
            <w:r>
              <w:rPr>
                <w:spacing w:val="53"/>
                <w:sz w:val="22"/>
              </w:rPr>
              <w:t> </w:t>
            </w:r>
            <w:r>
              <w:rPr>
                <w:spacing w:val="-7"/>
                <w:sz w:val="22"/>
              </w:rPr>
              <w:t>5.</w:t>
            </w:r>
          </w:p>
        </w:tc>
        <w:tc>
          <w:tcPr>
            <w:tcW w:w="7382" w:type="dxa"/>
          </w:tcPr>
          <w:p>
            <w:pPr>
              <w:pStyle w:val="TableParagraph"/>
              <w:spacing w:line="251" w:lineRule="exact"/>
              <w:ind w:left="108"/>
              <w:rPr>
                <w:sz w:val="22"/>
              </w:rPr>
            </w:pPr>
            <w:r>
              <w:rPr>
                <w:sz w:val="22"/>
              </w:rPr>
              <w:t>Angle</w:t>
            </w:r>
            <w:r>
              <w:rPr>
                <w:spacing w:val="-10"/>
                <w:sz w:val="22"/>
              </w:rPr>
              <w:t> </w:t>
            </w:r>
            <w:r>
              <w:rPr>
                <w:sz w:val="22"/>
              </w:rPr>
              <w:t>modulation:</w:t>
            </w:r>
            <w:r>
              <w:rPr>
                <w:spacing w:val="-4"/>
                <w:sz w:val="22"/>
              </w:rPr>
              <w:t> </w:t>
            </w:r>
            <w:r>
              <w:rPr>
                <w:sz w:val="22"/>
              </w:rPr>
              <w:t>Concept</w:t>
            </w:r>
            <w:r>
              <w:rPr>
                <w:spacing w:val="-7"/>
                <w:sz w:val="22"/>
              </w:rPr>
              <w:t> </w:t>
            </w:r>
            <w:r>
              <w:rPr>
                <w:sz w:val="22"/>
              </w:rPr>
              <w:t>of</w:t>
            </w:r>
            <w:r>
              <w:rPr>
                <w:spacing w:val="-5"/>
                <w:sz w:val="22"/>
              </w:rPr>
              <w:t> </w:t>
            </w:r>
            <w:r>
              <w:rPr>
                <w:sz w:val="22"/>
              </w:rPr>
              <w:t>instantaneous</w:t>
            </w:r>
            <w:r>
              <w:rPr>
                <w:spacing w:val="-5"/>
                <w:sz w:val="22"/>
              </w:rPr>
              <w:t> </w:t>
            </w:r>
            <w:r>
              <w:rPr>
                <w:spacing w:val="-2"/>
                <w:sz w:val="22"/>
              </w:rPr>
              <w:t>frequency.</w:t>
            </w:r>
          </w:p>
        </w:tc>
      </w:tr>
      <w:tr>
        <w:trPr>
          <w:trHeight w:val="378" w:hRule="atLeast"/>
        </w:trPr>
        <w:tc>
          <w:tcPr>
            <w:tcW w:w="1260" w:type="dxa"/>
          </w:tcPr>
          <w:p>
            <w:pPr>
              <w:pStyle w:val="TableParagraph"/>
              <w:spacing w:line="251" w:lineRule="exact"/>
              <w:rPr>
                <w:sz w:val="22"/>
              </w:rPr>
            </w:pPr>
            <w:r>
              <w:rPr>
                <w:sz w:val="22"/>
              </w:rPr>
              <w:t>Week</w:t>
            </w:r>
            <w:r>
              <w:rPr>
                <w:spacing w:val="53"/>
                <w:sz w:val="22"/>
              </w:rPr>
              <w:t> </w:t>
            </w:r>
            <w:r>
              <w:rPr>
                <w:spacing w:val="-7"/>
                <w:sz w:val="22"/>
              </w:rPr>
              <w:t>6.</w:t>
            </w:r>
          </w:p>
        </w:tc>
        <w:tc>
          <w:tcPr>
            <w:tcW w:w="7382" w:type="dxa"/>
          </w:tcPr>
          <w:p>
            <w:pPr>
              <w:pStyle w:val="TableParagraph"/>
              <w:spacing w:line="251" w:lineRule="exact"/>
              <w:ind w:left="108"/>
              <w:rPr>
                <w:sz w:val="22"/>
              </w:rPr>
            </w:pPr>
            <w:r>
              <w:rPr>
                <w:sz w:val="22"/>
              </w:rPr>
              <w:t>Angle</w:t>
            </w:r>
            <w:r>
              <w:rPr>
                <w:spacing w:val="-8"/>
                <w:sz w:val="22"/>
              </w:rPr>
              <w:t> </w:t>
            </w:r>
            <w:r>
              <w:rPr>
                <w:sz w:val="22"/>
              </w:rPr>
              <w:t>modulation:</w:t>
            </w:r>
            <w:r>
              <w:rPr>
                <w:spacing w:val="-5"/>
                <w:sz w:val="22"/>
              </w:rPr>
              <w:t> </w:t>
            </w:r>
            <w:r>
              <w:rPr>
                <w:sz w:val="22"/>
              </w:rPr>
              <w:t>Generation</w:t>
            </w:r>
            <w:r>
              <w:rPr>
                <w:spacing w:val="-5"/>
                <w:sz w:val="22"/>
              </w:rPr>
              <w:t> </w:t>
            </w:r>
            <w:r>
              <w:rPr>
                <w:sz w:val="22"/>
              </w:rPr>
              <w:t>of</w:t>
            </w:r>
            <w:r>
              <w:rPr>
                <w:spacing w:val="-6"/>
                <w:sz w:val="22"/>
              </w:rPr>
              <w:t> </w:t>
            </w:r>
            <w:r>
              <w:rPr>
                <w:sz w:val="22"/>
              </w:rPr>
              <w:t>angle-modulated</w:t>
            </w:r>
            <w:r>
              <w:rPr>
                <w:spacing w:val="-5"/>
                <w:sz w:val="22"/>
              </w:rPr>
              <w:t> </w:t>
            </w:r>
            <w:r>
              <w:rPr>
                <w:spacing w:val="-2"/>
                <w:sz w:val="22"/>
              </w:rPr>
              <w:t>signals.</w:t>
            </w:r>
          </w:p>
        </w:tc>
      </w:tr>
      <w:tr>
        <w:trPr>
          <w:trHeight w:val="422" w:hRule="atLeast"/>
        </w:trPr>
        <w:tc>
          <w:tcPr>
            <w:tcW w:w="1260" w:type="dxa"/>
          </w:tcPr>
          <w:p>
            <w:pPr>
              <w:pStyle w:val="TableParagraph"/>
              <w:spacing w:line="252" w:lineRule="exact"/>
              <w:rPr>
                <w:sz w:val="22"/>
              </w:rPr>
            </w:pPr>
            <w:r>
              <w:rPr>
                <w:sz w:val="22"/>
              </w:rPr>
              <w:t>Week</w:t>
            </w:r>
            <w:r>
              <w:rPr>
                <w:spacing w:val="53"/>
                <w:sz w:val="22"/>
              </w:rPr>
              <w:t> </w:t>
            </w:r>
            <w:r>
              <w:rPr>
                <w:spacing w:val="-7"/>
                <w:sz w:val="22"/>
              </w:rPr>
              <w:t>7.</w:t>
            </w:r>
          </w:p>
        </w:tc>
        <w:tc>
          <w:tcPr>
            <w:tcW w:w="7382" w:type="dxa"/>
          </w:tcPr>
          <w:p>
            <w:pPr>
              <w:pStyle w:val="TableParagraph"/>
              <w:spacing w:line="252" w:lineRule="exact"/>
              <w:ind w:left="108"/>
              <w:rPr>
                <w:sz w:val="22"/>
              </w:rPr>
            </w:pPr>
            <w:r>
              <w:rPr>
                <w:sz w:val="22"/>
              </w:rPr>
              <w:t>Sampling</w:t>
            </w:r>
            <w:r>
              <w:rPr>
                <w:spacing w:val="-4"/>
                <w:sz w:val="22"/>
              </w:rPr>
              <w:t> </w:t>
            </w:r>
            <w:r>
              <w:rPr>
                <w:sz w:val="22"/>
              </w:rPr>
              <w:t>and</w:t>
            </w:r>
            <w:r>
              <w:rPr>
                <w:spacing w:val="-4"/>
                <w:sz w:val="22"/>
              </w:rPr>
              <w:t> </w:t>
            </w:r>
            <w:r>
              <w:rPr>
                <w:sz w:val="22"/>
              </w:rPr>
              <w:t>Pulse</w:t>
            </w:r>
            <w:r>
              <w:rPr>
                <w:spacing w:val="-4"/>
                <w:sz w:val="22"/>
              </w:rPr>
              <w:t> </w:t>
            </w:r>
            <w:r>
              <w:rPr>
                <w:sz w:val="22"/>
              </w:rPr>
              <w:t>code</w:t>
            </w:r>
            <w:r>
              <w:rPr>
                <w:spacing w:val="-5"/>
                <w:sz w:val="22"/>
              </w:rPr>
              <w:t> </w:t>
            </w:r>
            <w:r>
              <w:rPr>
                <w:spacing w:val="-2"/>
                <w:sz w:val="22"/>
              </w:rPr>
              <w:t>modulation.</w:t>
            </w:r>
          </w:p>
        </w:tc>
      </w:tr>
      <w:tr>
        <w:trPr>
          <w:trHeight w:val="369" w:hRule="atLeast"/>
        </w:trPr>
        <w:tc>
          <w:tcPr>
            <w:tcW w:w="1260" w:type="dxa"/>
          </w:tcPr>
          <w:p>
            <w:pPr>
              <w:pStyle w:val="TableParagraph"/>
              <w:spacing w:line="251" w:lineRule="exact"/>
              <w:rPr>
                <w:sz w:val="22"/>
              </w:rPr>
            </w:pPr>
            <w:r>
              <w:rPr>
                <w:sz w:val="22"/>
              </w:rPr>
              <w:t>Week</w:t>
            </w:r>
            <w:r>
              <w:rPr>
                <w:spacing w:val="53"/>
                <w:sz w:val="22"/>
              </w:rPr>
              <w:t> </w:t>
            </w:r>
            <w:r>
              <w:rPr>
                <w:spacing w:val="-7"/>
                <w:sz w:val="22"/>
              </w:rPr>
              <w:t>8.</w:t>
            </w:r>
          </w:p>
        </w:tc>
        <w:tc>
          <w:tcPr>
            <w:tcW w:w="7382" w:type="dxa"/>
          </w:tcPr>
          <w:p>
            <w:pPr>
              <w:pStyle w:val="TableParagraph"/>
              <w:spacing w:line="251" w:lineRule="exact"/>
              <w:ind w:left="108"/>
              <w:rPr>
                <w:sz w:val="22"/>
              </w:rPr>
            </w:pPr>
            <w:r>
              <w:rPr>
                <w:sz w:val="22"/>
              </w:rPr>
              <w:t>Principles</w:t>
            </w:r>
            <w:r>
              <w:rPr>
                <w:spacing w:val="-7"/>
                <w:sz w:val="22"/>
              </w:rPr>
              <w:t> </w:t>
            </w:r>
            <w:r>
              <w:rPr>
                <w:sz w:val="22"/>
              </w:rPr>
              <w:t>of</w:t>
            </w:r>
            <w:r>
              <w:rPr>
                <w:spacing w:val="-5"/>
                <w:sz w:val="22"/>
              </w:rPr>
              <w:t> </w:t>
            </w:r>
            <w:r>
              <w:rPr>
                <w:sz w:val="22"/>
              </w:rPr>
              <w:t>digital</w:t>
            </w:r>
            <w:r>
              <w:rPr>
                <w:spacing w:val="-7"/>
                <w:sz w:val="22"/>
              </w:rPr>
              <w:t> </w:t>
            </w:r>
            <w:r>
              <w:rPr>
                <w:sz w:val="22"/>
              </w:rPr>
              <w:t>transmission.</w:t>
            </w:r>
            <w:r>
              <w:rPr>
                <w:spacing w:val="-5"/>
                <w:sz w:val="22"/>
              </w:rPr>
              <w:t> </w:t>
            </w:r>
            <w:r>
              <w:rPr>
                <w:sz w:val="22"/>
              </w:rPr>
              <w:t>Source</w:t>
            </w:r>
            <w:r>
              <w:rPr>
                <w:spacing w:val="-4"/>
                <w:sz w:val="22"/>
              </w:rPr>
              <w:t> </w:t>
            </w:r>
            <w:r>
              <w:rPr>
                <w:spacing w:val="-2"/>
                <w:sz w:val="22"/>
              </w:rPr>
              <w:t>coding.</w:t>
            </w:r>
          </w:p>
        </w:tc>
      </w:tr>
      <w:tr>
        <w:trPr>
          <w:trHeight w:val="376" w:hRule="atLeast"/>
        </w:trPr>
        <w:tc>
          <w:tcPr>
            <w:tcW w:w="1260" w:type="dxa"/>
          </w:tcPr>
          <w:p>
            <w:pPr>
              <w:pStyle w:val="TableParagraph"/>
              <w:spacing w:line="251" w:lineRule="exact"/>
              <w:rPr>
                <w:sz w:val="22"/>
              </w:rPr>
            </w:pPr>
            <w:r>
              <w:rPr>
                <w:sz w:val="22"/>
              </w:rPr>
              <w:t>Week</w:t>
            </w:r>
            <w:r>
              <w:rPr>
                <w:spacing w:val="53"/>
                <w:sz w:val="22"/>
              </w:rPr>
              <w:t> </w:t>
            </w:r>
            <w:r>
              <w:rPr>
                <w:spacing w:val="-7"/>
                <w:sz w:val="22"/>
              </w:rPr>
              <w:t>9.</w:t>
            </w:r>
          </w:p>
        </w:tc>
        <w:tc>
          <w:tcPr>
            <w:tcW w:w="7382" w:type="dxa"/>
          </w:tcPr>
          <w:p>
            <w:pPr>
              <w:pStyle w:val="TableParagraph"/>
              <w:spacing w:line="251" w:lineRule="exact"/>
              <w:ind w:left="108"/>
              <w:rPr>
                <w:sz w:val="22"/>
              </w:rPr>
            </w:pPr>
            <w:r>
              <w:rPr>
                <w:sz w:val="22"/>
              </w:rPr>
              <w:t>Principles</w:t>
            </w:r>
            <w:r>
              <w:rPr>
                <w:spacing w:val="-8"/>
                <w:sz w:val="22"/>
              </w:rPr>
              <w:t> </w:t>
            </w:r>
            <w:r>
              <w:rPr>
                <w:sz w:val="22"/>
              </w:rPr>
              <w:t>of</w:t>
            </w:r>
            <w:r>
              <w:rPr>
                <w:spacing w:val="-5"/>
                <w:sz w:val="22"/>
              </w:rPr>
              <w:t> </w:t>
            </w:r>
            <w:r>
              <w:rPr>
                <w:sz w:val="22"/>
              </w:rPr>
              <w:t>digital</w:t>
            </w:r>
            <w:r>
              <w:rPr>
                <w:spacing w:val="-8"/>
                <w:sz w:val="22"/>
              </w:rPr>
              <w:t> </w:t>
            </w:r>
            <w:r>
              <w:rPr>
                <w:sz w:val="22"/>
              </w:rPr>
              <w:t>transmission</w:t>
            </w:r>
            <w:r>
              <w:rPr>
                <w:spacing w:val="-5"/>
                <w:sz w:val="22"/>
              </w:rPr>
              <w:t> </w:t>
            </w:r>
            <w:r>
              <w:rPr>
                <w:sz w:val="22"/>
              </w:rPr>
              <w:t>(contd.).</w:t>
            </w:r>
            <w:r>
              <w:rPr>
                <w:spacing w:val="-6"/>
                <w:sz w:val="22"/>
              </w:rPr>
              <w:t> </w:t>
            </w:r>
            <w:r>
              <w:rPr>
                <w:sz w:val="22"/>
              </w:rPr>
              <w:t>Digital</w:t>
            </w:r>
            <w:r>
              <w:rPr>
                <w:spacing w:val="-6"/>
                <w:sz w:val="22"/>
              </w:rPr>
              <w:t> </w:t>
            </w:r>
            <w:r>
              <w:rPr>
                <w:spacing w:val="-2"/>
                <w:sz w:val="22"/>
              </w:rPr>
              <w:t>modulations.</w:t>
            </w:r>
          </w:p>
        </w:tc>
      </w:tr>
      <w:tr>
        <w:trPr>
          <w:trHeight w:val="424" w:hRule="atLeast"/>
        </w:trPr>
        <w:tc>
          <w:tcPr>
            <w:tcW w:w="1260" w:type="dxa"/>
          </w:tcPr>
          <w:p>
            <w:pPr>
              <w:pStyle w:val="TableParagraph"/>
              <w:spacing w:before="1"/>
              <w:rPr>
                <w:sz w:val="22"/>
              </w:rPr>
            </w:pPr>
            <w:r>
              <w:rPr>
                <w:sz w:val="22"/>
              </w:rPr>
              <w:t>Week</w:t>
            </w:r>
            <w:r>
              <w:rPr>
                <w:spacing w:val="53"/>
                <w:sz w:val="22"/>
              </w:rPr>
              <w:t> </w:t>
            </w:r>
            <w:r>
              <w:rPr>
                <w:spacing w:val="-5"/>
                <w:sz w:val="22"/>
              </w:rPr>
              <w:t>10.</w:t>
            </w:r>
          </w:p>
        </w:tc>
        <w:tc>
          <w:tcPr>
            <w:tcW w:w="7382" w:type="dxa"/>
          </w:tcPr>
          <w:p>
            <w:pPr>
              <w:pStyle w:val="TableParagraph"/>
              <w:spacing w:before="1"/>
              <w:ind w:left="108"/>
              <w:rPr>
                <w:sz w:val="22"/>
              </w:rPr>
            </w:pPr>
            <w:r>
              <w:rPr>
                <w:sz w:val="22"/>
              </w:rPr>
              <w:t>Behavior</w:t>
            </w:r>
            <w:r>
              <w:rPr>
                <w:spacing w:val="-4"/>
                <w:sz w:val="22"/>
              </w:rPr>
              <w:t> </w:t>
            </w:r>
            <w:r>
              <w:rPr>
                <w:sz w:val="22"/>
              </w:rPr>
              <w:t>of</w:t>
            </w:r>
            <w:r>
              <w:rPr>
                <w:spacing w:val="-3"/>
                <w:sz w:val="22"/>
              </w:rPr>
              <w:t> </w:t>
            </w:r>
            <w:r>
              <w:rPr>
                <w:sz w:val="22"/>
              </w:rPr>
              <w:t>analog</w:t>
            </w:r>
            <w:r>
              <w:rPr>
                <w:spacing w:val="-6"/>
                <w:sz w:val="22"/>
              </w:rPr>
              <w:t> </w:t>
            </w:r>
            <w:r>
              <w:rPr>
                <w:sz w:val="22"/>
              </w:rPr>
              <w:t>systems</w:t>
            </w:r>
            <w:r>
              <w:rPr>
                <w:spacing w:val="-5"/>
                <w:sz w:val="22"/>
              </w:rPr>
              <w:t> </w:t>
            </w:r>
            <w:r>
              <w:rPr>
                <w:sz w:val="22"/>
              </w:rPr>
              <w:t>in</w:t>
            </w:r>
            <w:r>
              <w:rPr>
                <w:spacing w:val="-3"/>
                <w:sz w:val="22"/>
              </w:rPr>
              <w:t> </w:t>
            </w:r>
            <w:r>
              <w:rPr>
                <w:sz w:val="22"/>
              </w:rPr>
              <w:t>presence</w:t>
            </w:r>
            <w:r>
              <w:rPr>
                <w:spacing w:val="-3"/>
                <w:sz w:val="22"/>
              </w:rPr>
              <w:t> </w:t>
            </w:r>
            <w:r>
              <w:rPr>
                <w:sz w:val="22"/>
              </w:rPr>
              <w:t>of</w:t>
            </w:r>
            <w:r>
              <w:rPr>
                <w:spacing w:val="-3"/>
                <w:sz w:val="22"/>
              </w:rPr>
              <w:t> </w:t>
            </w:r>
            <w:r>
              <w:rPr>
                <w:spacing w:val="-2"/>
                <w:sz w:val="22"/>
              </w:rPr>
              <w:t>noise.</w:t>
            </w:r>
          </w:p>
        </w:tc>
      </w:tr>
      <w:tr>
        <w:trPr>
          <w:trHeight w:val="342" w:hRule="atLeast"/>
        </w:trPr>
        <w:tc>
          <w:tcPr>
            <w:tcW w:w="1260" w:type="dxa"/>
          </w:tcPr>
          <w:p>
            <w:pPr>
              <w:pStyle w:val="TableParagraph"/>
              <w:spacing w:line="251" w:lineRule="exact"/>
              <w:rPr>
                <w:sz w:val="22"/>
              </w:rPr>
            </w:pPr>
            <w:r>
              <w:rPr>
                <w:sz w:val="22"/>
              </w:rPr>
              <w:t>Week</w:t>
            </w:r>
            <w:r>
              <w:rPr>
                <w:spacing w:val="53"/>
                <w:sz w:val="22"/>
              </w:rPr>
              <w:t> </w:t>
            </w:r>
            <w:r>
              <w:rPr>
                <w:spacing w:val="-5"/>
                <w:sz w:val="22"/>
              </w:rPr>
              <w:t>11.</w:t>
            </w:r>
          </w:p>
        </w:tc>
        <w:tc>
          <w:tcPr>
            <w:tcW w:w="7382" w:type="dxa"/>
          </w:tcPr>
          <w:p>
            <w:pPr>
              <w:pStyle w:val="TableParagraph"/>
              <w:spacing w:line="251" w:lineRule="exact"/>
              <w:ind w:left="108"/>
              <w:rPr>
                <w:sz w:val="22"/>
              </w:rPr>
            </w:pPr>
            <w:r>
              <w:rPr>
                <w:sz w:val="22"/>
              </w:rPr>
              <w:t>Behavior</w:t>
            </w:r>
            <w:r>
              <w:rPr>
                <w:spacing w:val="-4"/>
                <w:sz w:val="22"/>
              </w:rPr>
              <w:t> </w:t>
            </w:r>
            <w:r>
              <w:rPr>
                <w:sz w:val="22"/>
              </w:rPr>
              <w:t>of</w:t>
            </w:r>
            <w:r>
              <w:rPr>
                <w:spacing w:val="-4"/>
                <w:sz w:val="22"/>
              </w:rPr>
              <w:t> </w:t>
            </w:r>
            <w:r>
              <w:rPr>
                <w:sz w:val="22"/>
              </w:rPr>
              <w:t>analog</w:t>
            </w:r>
            <w:r>
              <w:rPr>
                <w:spacing w:val="-6"/>
                <w:sz w:val="22"/>
              </w:rPr>
              <w:t> </w:t>
            </w:r>
            <w:r>
              <w:rPr>
                <w:sz w:val="22"/>
              </w:rPr>
              <w:t>systems</w:t>
            </w:r>
            <w:r>
              <w:rPr>
                <w:spacing w:val="-5"/>
                <w:sz w:val="22"/>
              </w:rPr>
              <w:t> </w:t>
            </w:r>
            <w:r>
              <w:rPr>
                <w:sz w:val="22"/>
              </w:rPr>
              <w:t>in</w:t>
            </w:r>
            <w:r>
              <w:rPr>
                <w:spacing w:val="-4"/>
                <w:sz w:val="22"/>
              </w:rPr>
              <w:t> </w:t>
            </w:r>
            <w:r>
              <w:rPr>
                <w:sz w:val="22"/>
              </w:rPr>
              <w:t>presence</w:t>
            </w:r>
            <w:r>
              <w:rPr>
                <w:spacing w:val="-3"/>
                <w:sz w:val="22"/>
              </w:rPr>
              <w:t> </w:t>
            </w:r>
            <w:r>
              <w:rPr>
                <w:sz w:val="22"/>
              </w:rPr>
              <w:t>of</w:t>
            </w:r>
            <w:r>
              <w:rPr>
                <w:spacing w:val="-4"/>
                <w:sz w:val="22"/>
              </w:rPr>
              <w:t> </w:t>
            </w:r>
            <w:r>
              <w:rPr>
                <w:sz w:val="22"/>
              </w:rPr>
              <w:t>noise</w:t>
            </w:r>
            <w:r>
              <w:rPr>
                <w:spacing w:val="-3"/>
                <w:sz w:val="22"/>
              </w:rPr>
              <w:t> </w:t>
            </w:r>
            <w:r>
              <w:rPr>
                <w:spacing w:val="-2"/>
                <w:sz w:val="22"/>
              </w:rPr>
              <w:t>(contd.)</w:t>
            </w:r>
          </w:p>
        </w:tc>
      </w:tr>
      <w:tr>
        <w:trPr>
          <w:trHeight w:val="422" w:hRule="atLeast"/>
        </w:trPr>
        <w:tc>
          <w:tcPr>
            <w:tcW w:w="1260" w:type="dxa"/>
          </w:tcPr>
          <w:p>
            <w:pPr>
              <w:pStyle w:val="TableParagraph"/>
              <w:spacing w:line="251" w:lineRule="exact"/>
              <w:rPr>
                <w:sz w:val="22"/>
              </w:rPr>
            </w:pPr>
            <w:r>
              <w:rPr>
                <w:sz w:val="22"/>
              </w:rPr>
              <w:t>Week</w:t>
            </w:r>
            <w:r>
              <w:rPr>
                <w:spacing w:val="53"/>
                <w:sz w:val="22"/>
              </w:rPr>
              <w:t> </w:t>
            </w:r>
            <w:r>
              <w:rPr>
                <w:spacing w:val="-5"/>
                <w:sz w:val="22"/>
              </w:rPr>
              <w:t>12.</w:t>
            </w:r>
          </w:p>
        </w:tc>
        <w:tc>
          <w:tcPr>
            <w:tcW w:w="7382" w:type="dxa"/>
          </w:tcPr>
          <w:p>
            <w:pPr>
              <w:pStyle w:val="TableParagraph"/>
              <w:spacing w:line="251" w:lineRule="exact"/>
              <w:ind w:left="108"/>
              <w:rPr>
                <w:sz w:val="22"/>
              </w:rPr>
            </w:pPr>
            <w:r>
              <w:rPr>
                <w:sz w:val="22"/>
              </w:rPr>
              <w:t>Behavior</w:t>
            </w:r>
            <w:r>
              <w:rPr>
                <w:spacing w:val="-4"/>
                <w:sz w:val="22"/>
              </w:rPr>
              <w:t> </w:t>
            </w:r>
            <w:r>
              <w:rPr>
                <w:sz w:val="22"/>
              </w:rPr>
              <w:t>of</w:t>
            </w:r>
            <w:r>
              <w:rPr>
                <w:spacing w:val="-4"/>
                <w:sz w:val="22"/>
              </w:rPr>
              <w:t> </w:t>
            </w:r>
            <w:r>
              <w:rPr>
                <w:sz w:val="22"/>
              </w:rPr>
              <w:t>digital</w:t>
            </w:r>
            <w:r>
              <w:rPr>
                <w:spacing w:val="-3"/>
                <w:sz w:val="22"/>
              </w:rPr>
              <w:t> </w:t>
            </w:r>
            <w:r>
              <w:rPr>
                <w:sz w:val="22"/>
              </w:rPr>
              <w:t>systems</w:t>
            </w:r>
            <w:r>
              <w:rPr>
                <w:spacing w:val="-6"/>
                <w:sz w:val="22"/>
              </w:rPr>
              <w:t> </w:t>
            </w:r>
            <w:r>
              <w:rPr>
                <w:sz w:val="22"/>
              </w:rPr>
              <w:t>in</w:t>
            </w:r>
            <w:r>
              <w:rPr>
                <w:spacing w:val="-4"/>
                <w:sz w:val="22"/>
              </w:rPr>
              <w:t> </w:t>
            </w:r>
            <w:r>
              <w:rPr>
                <w:sz w:val="22"/>
              </w:rPr>
              <w:t>presence</w:t>
            </w:r>
            <w:r>
              <w:rPr>
                <w:spacing w:val="-3"/>
                <w:sz w:val="22"/>
              </w:rPr>
              <w:t> </w:t>
            </w:r>
            <w:r>
              <w:rPr>
                <w:sz w:val="22"/>
              </w:rPr>
              <w:t>of</w:t>
            </w:r>
            <w:r>
              <w:rPr>
                <w:spacing w:val="-1"/>
                <w:sz w:val="22"/>
              </w:rPr>
              <w:t> </w:t>
            </w:r>
            <w:r>
              <w:rPr>
                <w:spacing w:val="-2"/>
                <w:sz w:val="22"/>
              </w:rPr>
              <w:t>noise.</w:t>
            </w:r>
          </w:p>
        </w:tc>
      </w:tr>
      <w:tr>
        <w:trPr>
          <w:trHeight w:val="366" w:hRule="atLeast"/>
        </w:trPr>
        <w:tc>
          <w:tcPr>
            <w:tcW w:w="1260" w:type="dxa"/>
          </w:tcPr>
          <w:p>
            <w:pPr>
              <w:pStyle w:val="TableParagraph"/>
              <w:spacing w:line="251" w:lineRule="exact"/>
              <w:rPr>
                <w:sz w:val="22"/>
              </w:rPr>
            </w:pPr>
            <w:r>
              <w:rPr>
                <w:sz w:val="22"/>
              </w:rPr>
              <w:t>Week</w:t>
            </w:r>
            <w:r>
              <w:rPr>
                <w:spacing w:val="53"/>
                <w:sz w:val="22"/>
              </w:rPr>
              <w:t> </w:t>
            </w:r>
            <w:r>
              <w:rPr>
                <w:spacing w:val="-5"/>
                <w:sz w:val="22"/>
              </w:rPr>
              <w:t>13.</w:t>
            </w:r>
          </w:p>
        </w:tc>
        <w:tc>
          <w:tcPr>
            <w:tcW w:w="7382" w:type="dxa"/>
          </w:tcPr>
          <w:p>
            <w:pPr>
              <w:pStyle w:val="TableParagraph"/>
              <w:spacing w:line="251" w:lineRule="exact"/>
              <w:ind w:left="108"/>
              <w:rPr>
                <w:sz w:val="22"/>
              </w:rPr>
            </w:pPr>
            <w:r>
              <w:rPr>
                <w:sz w:val="22"/>
              </w:rPr>
              <w:t>Behavior</w:t>
            </w:r>
            <w:r>
              <w:rPr>
                <w:spacing w:val="-7"/>
                <w:sz w:val="22"/>
              </w:rPr>
              <w:t> </w:t>
            </w:r>
            <w:r>
              <w:rPr>
                <w:sz w:val="22"/>
              </w:rPr>
              <w:t>of</w:t>
            </w:r>
            <w:r>
              <w:rPr>
                <w:spacing w:val="-4"/>
                <w:sz w:val="22"/>
              </w:rPr>
              <w:t> </w:t>
            </w:r>
            <w:r>
              <w:rPr>
                <w:sz w:val="22"/>
              </w:rPr>
              <w:t>digital</w:t>
            </w:r>
            <w:r>
              <w:rPr>
                <w:spacing w:val="-3"/>
                <w:sz w:val="22"/>
              </w:rPr>
              <w:t> </w:t>
            </w:r>
            <w:r>
              <w:rPr>
                <w:sz w:val="22"/>
              </w:rPr>
              <w:t>systems</w:t>
            </w:r>
            <w:r>
              <w:rPr>
                <w:spacing w:val="-6"/>
                <w:sz w:val="22"/>
              </w:rPr>
              <w:t> </w:t>
            </w:r>
            <w:r>
              <w:rPr>
                <w:sz w:val="22"/>
              </w:rPr>
              <w:t>in</w:t>
            </w:r>
            <w:r>
              <w:rPr>
                <w:spacing w:val="-4"/>
                <w:sz w:val="22"/>
              </w:rPr>
              <w:t> </w:t>
            </w:r>
            <w:r>
              <w:rPr>
                <w:sz w:val="22"/>
              </w:rPr>
              <w:t>presence</w:t>
            </w:r>
            <w:r>
              <w:rPr>
                <w:spacing w:val="-4"/>
                <w:sz w:val="22"/>
              </w:rPr>
              <w:t> </w:t>
            </w:r>
            <w:r>
              <w:rPr>
                <w:sz w:val="22"/>
              </w:rPr>
              <w:t>of</w:t>
            </w:r>
            <w:r>
              <w:rPr>
                <w:spacing w:val="-4"/>
                <w:sz w:val="22"/>
              </w:rPr>
              <w:t> </w:t>
            </w:r>
            <w:r>
              <w:rPr>
                <w:sz w:val="22"/>
              </w:rPr>
              <w:t>noise.</w:t>
            </w:r>
            <w:r>
              <w:rPr>
                <w:spacing w:val="-4"/>
                <w:sz w:val="22"/>
              </w:rPr>
              <w:t> </w:t>
            </w:r>
            <w:r>
              <w:rPr>
                <w:spacing w:val="-2"/>
                <w:sz w:val="22"/>
              </w:rPr>
              <w:t>(contd.)</w:t>
            </w:r>
          </w:p>
        </w:tc>
      </w:tr>
      <w:tr>
        <w:trPr>
          <w:trHeight w:val="614" w:hRule="atLeast"/>
        </w:trPr>
        <w:tc>
          <w:tcPr>
            <w:tcW w:w="1260" w:type="dxa"/>
          </w:tcPr>
          <w:p>
            <w:pPr>
              <w:pStyle w:val="TableParagraph"/>
              <w:spacing w:before="1"/>
              <w:rPr>
                <w:sz w:val="22"/>
              </w:rPr>
            </w:pPr>
            <w:r>
              <w:rPr>
                <w:sz w:val="22"/>
              </w:rPr>
              <w:t>Week</w:t>
            </w:r>
            <w:r>
              <w:rPr>
                <w:spacing w:val="-2"/>
                <w:sz w:val="22"/>
              </w:rPr>
              <w:t> </w:t>
            </w:r>
            <w:r>
              <w:rPr>
                <w:spacing w:val="-5"/>
                <w:sz w:val="22"/>
              </w:rPr>
              <w:t>14.</w:t>
            </w:r>
          </w:p>
        </w:tc>
        <w:tc>
          <w:tcPr>
            <w:tcW w:w="7382" w:type="dxa"/>
          </w:tcPr>
          <w:p>
            <w:pPr>
              <w:pStyle w:val="TableParagraph"/>
              <w:spacing w:before="1"/>
              <w:ind w:left="108"/>
              <w:rPr>
                <w:sz w:val="22"/>
              </w:rPr>
            </w:pPr>
            <w:r>
              <w:rPr>
                <w:sz w:val="22"/>
              </w:rPr>
              <w:t>Channel</w:t>
            </w:r>
            <w:r>
              <w:rPr>
                <w:spacing w:val="-6"/>
                <w:sz w:val="22"/>
              </w:rPr>
              <w:t> </w:t>
            </w:r>
            <w:r>
              <w:rPr>
                <w:sz w:val="22"/>
              </w:rPr>
              <w:t>capacity.</w:t>
            </w:r>
            <w:r>
              <w:rPr>
                <w:spacing w:val="-4"/>
                <w:sz w:val="22"/>
              </w:rPr>
              <w:t> </w:t>
            </w:r>
            <w:r>
              <w:rPr>
                <w:sz w:val="22"/>
              </w:rPr>
              <w:t>Channel</w:t>
            </w:r>
            <w:r>
              <w:rPr>
                <w:spacing w:val="-6"/>
                <w:sz w:val="22"/>
              </w:rPr>
              <w:t> </w:t>
            </w:r>
            <w:r>
              <w:rPr>
                <w:sz w:val="22"/>
              </w:rPr>
              <w:t>coding</w:t>
            </w:r>
            <w:r>
              <w:rPr>
                <w:spacing w:val="-7"/>
                <w:sz w:val="22"/>
              </w:rPr>
              <w:t> </w:t>
            </w:r>
            <w:r>
              <w:rPr>
                <w:sz w:val="22"/>
              </w:rPr>
              <w:t>schemes:</w:t>
            </w:r>
            <w:r>
              <w:rPr>
                <w:spacing w:val="-3"/>
                <w:sz w:val="22"/>
              </w:rPr>
              <w:t> </w:t>
            </w:r>
            <w:r>
              <w:rPr>
                <w:sz w:val="22"/>
              </w:rPr>
              <w:t>linear</w:t>
            </w:r>
            <w:r>
              <w:rPr>
                <w:spacing w:val="-4"/>
                <w:sz w:val="22"/>
              </w:rPr>
              <w:t> </w:t>
            </w:r>
            <w:r>
              <w:rPr>
                <w:sz w:val="22"/>
              </w:rPr>
              <w:t>block</w:t>
            </w:r>
            <w:r>
              <w:rPr>
                <w:spacing w:val="-4"/>
                <w:sz w:val="22"/>
              </w:rPr>
              <w:t> </w:t>
            </w:r>
            <w:r>
              <w:rPr>
                <w:sz w:val="22"/>
              </w:rPr>
              <w:t>coding;</w:t>
            </w:r>
            <w:r>
              <w:rPr>
                <w:spacing w:val="-6"/>
                <w:sz w:val="22"/>
              </w:rPr>
              <w:t> </w:t>
            </w:r>
            <w:r>
              <w:rPr>
                <w:sz w:val="22"/>
              </w:rPr>
              <w:t>convolutional </w:t>
            </w:r>
            <w:r>
              <w:rPr>
                <w:spacing w:val="-2"/>
                <w:sz w:val="22"/>
              </w:rPr>
              <w:t>codes.</w:t>
            </w:r>
          </w:p>
        </w:tc>
      </w:tr>
    </w:tbl>
    <w:p>
      <w:pPr>
        <w:pStyle w:val="BodyText"/>
        <w:spacing w:before="5"/>
      </w:pPr>
    </w:p>
    <w:p>
      <w:pPr>
        <w:pStyle w:val="ListParagraph"/>
        <w:numPr>
          <w:ilvl w:val="0"/>
          <w:numId w:val="1"/>
        </w:numPr>
        <w:tabs>
          <w:tab w:pos="220" w:val="left" w:leader="none"/>
        </w:tabs>
        <w:spacing w:line="240" w:lineRule="auto" w:before="0" w:after="0"/>
        <w:ind w:left="220" w:right="0" w:hanging="220"/>
        <w:jc w:val="left"/>
        <w:rPr>
          <w:sz w:val="22"/>
        </w:rPr>
      </w:pPr>
      <w:r>
        <w:rPr>
          <w:spacing w:val="-2"/>
          <w:sz w:val="22"/>
        </w:rPr>
        <w:t>Assignments</w:t>
      </w:r>
    </w:p>
    <w:p>
      <w:pPr>
        <w:pStyle w:val="BodyText"/>
        <w:spacing w:before="26"/>
        <w:ind w:left="283"/>
      </w:pPr>
      <w:r>
        <w:rPr/>
        <w:t>Software</w:t>
      </w:r>
      <w:r>
        <w:rPr>
          <w:spacing w:val="-6"/>
        </w:rPr>
        <w:t> </w:t>
      </w:r>
      <w:r>
        <w:rPr/>
        <w:t>projects</w:t>
      </w:r>
      <w:r>
        <w:rPr>
          <w:spacing w:val="-3"/>
        </w:rPr>
        <w:t> </w:t>
      </w:r>
      <w:r>
        <w:rPr/>
        <w:t>will</w:t>
      </w:r>
      <w:r>
        <w:rPr>
          <w:spacing w:val="-5"/>
        </w:rPr>
        <w:t> </w:t>
      </w:r>
      <w:r>
        <w:rPr/>
        <w:t>be</w:t>
      </w:r>
      <w:r>
        <w:rPr>
          <w:spacing w:val="-3"/>
        </w:rPr>
        <w:t> </w:t>
      </w:r>
      <w:r>
        <w:rPr/>
        <w:t>assigned</w:t>
      </w:r>
      <w:r>
        <w:rPr>
          <w:spacing w:val="-4"/>
        </w:rPr>
        <w:t> </w:t>
      </w:r>
      <w:r>
        <w:rPr/>
        <w:t>to</w:t>
      </w:r>
      <w:r>
        <w:rPr>
          <w:spacing w:val="-6"/>
        </w:rPr>
        <w:t> </w:t>
      </w:r>
      <w:r>
        <w:rPr/>
        <w:t>enhance</w:t>
      </w:r>
      <w:r>
        <w:rPr>
          <w:spacing w:val="-1"/>
        </w:rPr>
        <w:t> </w:t>
      </w:r>
      <w:r>
        <w:rPr/>
        <w:t>understanding</w:t>
      </w:r>
      <w:r>
        <w:rPr>
          <w:spacing w:val="-3"/>
        </w:rPr>
        <w:t> </w:t>
      </w:r>
      <w:r>
        <w:rPr/>
        <w:t>of</w:t>
      </w:r>
      <w:r>
        <w:rPr>
          <w:spacing w:val="-3"/>
        </w:rPr>
        <w:t> </w:t>
      </w:r>
      <w:r>
        <w:rPr/>
        <w:t>core</w:t>
      </w:r>
      <w:r>
        <w:rPr>
          <w:spacing w:val="-5"/>
        </w:rPr>
        <w:t> </w:t>
      </w:r>
      <w:r>
        <w:rPr>
          <w:spacing w:val="-2"/>
        </w:rPr>
        <w:t>material.</w:t>
      </w:r>
    </w:p>
    <w:p>
      <w:pPr>
        <w:pStyle w:val="BodyText"/>
        <w:spacing w:before="50"/>
      </w:pPr>
    </w:p>
    <w:p>
      <w:pPr>
        <w:pStyle w:val="ListParagraph"/>
        <w:numPr>
          <w:ilvl w:val="0"/>
          <w:numId w:val="1"/>
        </w:numPr>
        <w:tabs>
          <w:tab w:pos="220" w:val="left" w:leader="none"/>
        </w:tabs>
        <w:spacing w:line="240" w:lineRule="auto" w:before="1" w:after="0"/>
        <w:ind w:left="220" w:right="0" w:hanging="220"/>
        <w:jc w:val="left"/>
        <w:rPr>
          <w:sz w:val="22"/>
        </w:rPr>
      </w:pPr>
      <w:r>
        <w:rPr>
          <w:spacing w:val="-2"/>
          <w:sz w:val="22"/>
        </w:rPr>
        <w:t>Grading</w:t>
      </w:r>
    </w:p>
    <w:p>
      <w:pPr>
        <w:pStyle w:val="BodyText"/>
        <w:spacing w:before="25"/>
        <w:ind w:left="283"/>
      </w:pPr>
      <w:r>
        <w:rPr/>
        <w:t>Course</w:t>
      </w:r>
      <w:r>
        <w:rPr>
          <w:spacing w:val="-7"/>
        </w:rPr>
        <w:t> </w:t>
      </w:r>
      <w:r>
        <w:rPr/>
        <w:t>grade</w:t>
      </w:r>
      <w:r>
        <w:rPr>
          <w:spacing w:val="-2"/>
        </w:rPr>
        <w:t> </w:t>
      </w:r>
      <w:r>
        <w:rPr/>
        <w:t>will</w:t>
      </w:r>
      <w:r>
        <w:rPr>
          <w:spacing w:val="-4"/>
        </w:rPr>
        <w:t> </w:t>
      </w:r>
      <w:r>
        <w:rPr/>
        <w:t>be</w:t>
      </w:r>
      <w:r>
        <w:rPr>
          <w:spacing w:val="-3"/>
        </w:rPr>
        <w:t> </w:t>
      </w:r>
      <w:r>
        <w:rPr/>
        <w:t>based</w:t>
      </w:r>
      <w:r>
        <w:rPr>
          <w:spacing w:val="-5"/>
        </w:rPr>
        <w:t> </w:t>
      </w:r>
      <w:r>
        <w:rPr/>
        <w:t>project</w:t>
      </w:r>
      <w:r>
        <w:rPr>
          <w:spacing w:val="-4"/>
        </w:rPr>
        <w:t> </w:t>
      </w:r>
      <w:r>
        <w:rPr/>
        <w:t>assignments,</w:t>
      </w:r>
      <w:r>
        <w:rPr>
          <w:spacing w:val="-2"/>
        </w:rPr>
        <w:t> </w:t>
      </w:r>
      <w:r>
        <w:rPr/>
        <w:t>midterm,</w:t>
      </w:r>
      <w:r>
        <w:rPr>
          <w:spacing w:val="-3"/>
        </w:rPr>
        <w:t> </w:t>
      </w:r>
      <w:r>
        <w:rPr/>
        <w:t>and</w:t>
      </w:r>
      <w:r>
        <w:rPr>
          <w:spacing w:val="-4"/>
        </w:rPr>
        <w:t> </w:t>
      </w:r>
      <w:r>
        <w:rPr/>
        <w:t>a</w:t>
      </w:r>
      <w:r>
        <w:rPr>
          <w:spacing w:val="-2"/>
        </w:rPr>
        <w:t> </w:t>
      </w:r>
      <w:r>
        <w:rPr/>
        <w:t>final</w:t>
      </w:r>
      <w:r>
        <w:rPr>
          <w:spacing w:val="-1"/>
        </w:rPr>
        <w:t> </w:t>
      </w:r>
      <w:r>
        <w:rPr>
          <w:spacing w:val="-2"/>
        </w:rPr>
        <w:t>examination.</w:t>
      </w:r>
    </w:p>
    <w:p>
      <w:pPr>
        <w:pStyle w:val="BodyText"/>
        <w:tabs>
          <w:tab w:pos="2160" w:val="left" w:leader="none"/>
        </w:tabs>
        <w:spacing w:before="25"/>
        <w:ind w:left="720"/>
      </w:pPr>
      <w:r>
        <w:rPr>
          <w:spacing w:val="-2"/>
        </w:rPr>
        <w:t>Projects:</w:t>
      </w:r>
      <w:r>
        <w:rPr/>
        <w:tab/>
      </w:r>
      <w:r>
        <w:rPr>
          <w:spacing w:val="-5"/>
        </w:rPr>
        <w:t>20%</w:t>
      </w:r>
    </w:p>
    <w:p>
      <w:pPr>
        <w:pStyle w:val="BodyText"/>
        <w:tabs>
          <w:tab w:pos="2160" w:val="left" w:leader="none"/>
        </w:tabs>
        <w:spacing w:before="26"/>
        <w:ind w:left="720"/>
      </w:pPr>
      <w:r>
        <w:rPr>
          <w:spacing w:val="-2"/>
        </w:rPr>
        <w:t>Mid-term:</w:t>
      </w:r>
      <w:r>
        <w:rPr/>
        <w:tab/>
      </w:r>
      <w:r>
        <w:rPr>
          <w:spacing w:val="-5"/>
        </w:rPr>
        <w:t>40%</w:t>
      </w:r>
    </w:p>
    <w:p>
      <w:pPr>
        <w:pStyle w:val="BodyText"/>
        <w:tabs>
          <w:tab w:pos="2160" w:val="left" w:leader="none"/>
        </w:tabs>
        <w:spacing w:before="25"/>
        <w:ind w:left="720"/>
      </w:pPr>
      <w:r>
        <w:rPr>
          <w:spacing w:val="-2"/>
        </w:rPr>
        <w:t>Final:</w:t>
      </w:r>
      <w:r>
        <w:rPr/>
        <w:tab/>
      </w:r>
      <w:r>
        <w:rPr>
          <w:spacing w:val="-5"/>
        </w:rPr>
        <w:t>40%</w:t>
      </w:r>
    </w:p>
    <w:p>
      <w:pPr>
        <w:pStyle w:val="BodyText"/>
        <w:spacing w:after="0"/>
        <w:sectPr>
          <w:type w:val="continuous"/>
          <w:pgSz w:w="12240" w:h="15840"/>
          <w:pgMar w:header="0" w:footer="739" w:top="1420" w:bottom="920" w:left="1440" w:right="1080"/>
        </w:sectPr>
      </w:pPr>
    </w:p>
    <w:p>
      <w:pPr>
        <w:pStyle w:val="ListParagraph"/>
        <w:numPr>
          <w:ilvl w:val="0"/>
          <w:numId w:val="1"/>
        </w:numPr>
        <w:tabs>
          <w:tab w:pos="220" w:val="left" w:leader="none"/>
        </w:tabs>
        <w:spacing w:line="240" w:lineRule="auto" w:before="80" w:after="0"/>
        <w:ind w:left="220" w:right="0" w:hanging="220"/>
        <w:jc w:val="left"/>
        <w:rPr>
          <w:sz w:val="22"/>
        </w:rPr>
      </w:pPr>
      <w:r>
        <w:rPr>
          <w:sz w:val="22"/>
        </w:rPr>
        <w:t>Academic</w:t>
      </w:r>
      <w:r>
        <w:rPr>
          <w:spacing w:val="-6"/>
          <w:sz w:val="22"/>
        </w:rPr>
        <w:t> </w:t>
      </w:r>
      <w:r>
        <w:rPr>
          <w:spacing w:val="-2"/>
          <w:sz w:val="22"/>
        </w:rPr>
        <w:t>dishonesty</w:t>
      </w:r>
    </w:p>
    <w:p>
      <w:pPr>
        <w:pStyle w:val="BodyText"/>
        <w:spacing w:before="50"/>
      </w:pPr>
    </w:p>
    <w:p>
      <w:pPr>
        <w:pStyle w:val="BodyText"/>
        <w:spacing w:line="264" w:lineRule="auto"/>
        <w:ind w:right="354"/>
        <w:jc w:val="both"/>
      </w:pPr>
      <w:r>
        <w:rPr/>
        <w:t>It is expected that any work submitted for grading will be student’s original work. Any act of academic dishonesty will be reported to the SBU Committee on Academic Standing and Appeals. Additionally, the student will receive a grade of </w:t>
      </w:r>
      <w:r>
        <w:rPr>
          <w:b/>
        </w:rPr>
        <w:t>F </w:t>
      </w:r>
      <w:r>
        <w:rPr/>
        <w:t>for the course.</w:t>
      </w:r>
    </w:p>
    <w:p>
      <w:pPr>
        <w:pStyle w:val="BodyText"/>
        <w:spacing w:before="26"/>
      </w:pPr>
    </w:p>
    <w:p>
      <w:pPr>
        <w:pStyle w:val="Heading2"/>
      </w:pPr>
      <w:r>
        <w:rPr/>
        <w:t>Electronic</w:t>
      </w:r>
      <w:r>
        <w:rPr>
          <w:spacing w:val="-9"/>
        </w:rPr>
        <w:t> </w:t>
      </w:r>
      <w:r>
        <w:rPr/>
        <w:t>Communication</w:t>
      </w:r>
      <w:r>
        <w:rPr>
          <w:spacing w:val="-9"/>
        </w:rPr>
        <w:t> </w:t>
      </w:r>
      <w:r>
        <w:rPr>
          <w:spacing w:val="-2"/>
        </w:rPr>
        <w:t>Statement</w:t>
      </w:r>
    </w:p>
    <w:p>
      <w:pPr>
        <w:pStyle w:val="BodyText"/>
        <w:spacing w:before="51"/>
        <w:rPr>
          <w:b/>
        </w:rPr>
      </w:pPr>
    </w:p>
    <w:p>
      <w:pPr>
        <w:pStyle w:val="BodyText"/>
        <w:spacing w:line="264" w:lineRule="auto"/>
        <w:ind w:right="351"/>
        <w:jc w:val="both"/>
      </w:pPr>
      <w:r>
        <w:rPr/>
        <w:t>Email and especially email sent via Blackboard (</w:t>
      </w:r>
      <w:hyperlink r:id="rId7">
        <w:r>
          <w:rPr/>
          <w:t>http://blackboard.stonybrook.edu)</w:t>
        </w:r>
      </w:hyperlink>
      <w:r>
        <w:rPr/>
        <w:t> is one of the ways the faculty</w:t>
      </w:r>
      <w:r>
        <w:rPr>
          <w:spacing w:val="-11"/>
        </w:rPr>
        <w:t> </w:t>
      </w:r>
      <w:r>
        <w:rPr/>
        <w:t>officially</w:t>
      </w:r>
      <w:r>
        <w:rPr>
          <w:spacing w:val="-9"/>
        </w:rPr>
        <w:t> </w:t>
      </w:r>
      <w:r>
        <w:rPr/>
        <w:t>communicates</w:t>
      </w:r>
      <w:r>
        <w:rPr>
          <w:spacing w:val="-10"/>
        </w:rPr>
        <w:t> </w:t>
      </w:r>
      <w:r>
        <w:rPr/>
        <w:t>with</w:t>
      </w:r>
      <w:r>
        <w:rPr>
          <w:spacing w:val="-9"/>
        </w:rPr>
        <w:t> </w:t>
      </w:r>
      <w:r>
        <w:rPr/>
        <w:t>you</w:t>
      </w:r>
      <w:r>
        <w:rPr>
          <w:spacing w:val="-11"/>
        </w:rPr>
        <w:t> </w:t>
      </w:r>
      <w:r>
        <w:rPr/>
        <w:t>for</w:t>
      </w:r>
      <w:r>
        <w:rPr>
          <w:spacing w:val="-10"/>
        </w:rPr>
        <w:t> </w:t>
      </w:r>
      <w:r>
        <w:rPr/>
        <w:t>this</w:t>
      </w:r>
      <w:r>
        <w:rPr>
          <w:spacing w:val="-8"/>
        </w:rPr>
        <w:t> </w:t>
      </w:r>
      <w:r>
        <w:rPr/>
        <w:t>course.</w:t>
      </w:r>
      <w:r>
        <w:rPr>
          <w:spacing w:val="-9"/>
        </w:rPr>
        <w:t> </w:t>
      </w:r>
      <w:r>
        <w:rPr/>
        <w:t>It</w:t>
      </w:r>
      <w:r>
        <w:rPr>
          <w:spacing w:val="-8"/>
        </w:rPr>
        <w:t> </w:t>
      </w:r>
      <w:r>
        <w:rPr/>
        <w:t>is</w:t>
      </w:r>
      <w:r>
        <w:rPr>
          <w:spacing w:val="-8"/>
        </w:rPr>
        <w:t> </w:t>
      </w:r>
      <w:r>
        <w:rPr/>
        <w:t>your</w:t>
      </w:r>
      <w:r>
        <w:rPr>
          <w:spacing w:val="-10"/>
        </w:rPr>
        <w:t> </w:t>
      </w:r>
      <w:r>
        <w:rPr/>
        <w:t>responsibility</w:t>
      </w:r>
      <w:r>
        <w:rPr>
          <w:spacing w:val="-11"/>
        </w:rPr>
        <w:t> </w:t>
      </w:r>
      <w:r>
        <w:rPr/>
        <w:t>to</w:t>
      </w:r>
      <w:r>
        <w:rPr>
          <w:spacing w:val="-11"/>
        </w:rPr>
        <w:t> </w:t>
      </w:r>
      <w:r>
        <w:rPr/>
        <w:t>make</w:t>
      </w:r>
      <w:r>
        <w:rPr>
          <w:spacing w:val="-10"/>
        </w:rPr>
        <w:t> </w:t>
      </w:r>
      <w:r>
        <w:rPr/>
        <w:t>sure</w:t>
      </w:r>
      <w:r>
        <w:rPr>
          <w:spacing w:val="-8"/>
        </w:rPr>
        <w:t> </w:t>
      </w:r>
      <w:r>
        <w:rPr/>
        <w:t>that</w:t>
      </w:r>
      <w:r>
        <w:rPr>
          <w:spacing w:val="-10"/>
        </w:rPr>
        <w:t> </w:t>
      </w:r>
      <w:r>
        <w:rPr/>
        <w:t>you</w:t>
      </w:r>
      <w:r>
        <w:rPr>
          <w:spacing w:val="-11"/>
        </w:rPr>
        <w:t> </w:t>
      </w:r>
      <w:r>
        <w:rPr/>
        <w:t>read your</w:t>
      </w:r>
      <w:r>
        <w:rPr>
          <w:spacing w:val="-2"/>
        </w:rPr>
        <w:t> </w:t>
      </w:r>
      <w:r>
        <w:rPr/>
        <w:t>email in your official</w:t>
      </w:r>
      <w:r>
        <w:rPr>
          <w:spacing w:val="-3"/>
        </w:rPr>
        <w:t> </w:t>
      </w:r>
      <w:r>
        <w:rPr/>
        <w:t>University</w:t>
      </w:r>
      <w:r>
        <w:rPr>
          <w:spacing w:val="-2"/>
        </w:rPr>
        <w:t> </w:t>
      </w:r>
      <w:r>
        <w:rPr/>
        <w:t>email account. For</w:t>
      </w:r>
      <w:r>
        <w:rPr>
          <w:spacing w:val="-2"/>
        </w:rPr>
        <w:t> </w:t>
      </w:r>
      <w:r>
        <w:rPr/>
        <w:t>most students</w:t>
      </w:r>
      <w:r>
        <w:rPr>
          <w:spacing w:val="-2"/>
        </w:rPr>
        <w:t> </w:t>
      </w:r>
      <w:r>
        <w:rPr/>
        <w:t>that</w:t>
      </w:r>
      <w:r>
        <w:rPr>
          <w:spacing w:val="-1"/>
        </w:rPr>
        <w:t> </w:t>
      </w:r>
      <w:r>
        <w:rPr/>
        <w:t>is</w:t>
      </w:r>
      <w:r>
        <w:rPr>
          <w:spacing w:val="-2"/>
        </w:rPr>
        <w:t> </w:t>
      </w:r>
      <w:r>
        <w:rPr/>
        <w:t>Google Apps</w:t>
      </w:r>
      <w:r>
        <w:rPr>
          <w:spacing w:val="-2"/>
        </w:rPr>
        <w:t> </w:t>
      </w:r>
      <w:r>
        <w:rPr/>
        <w:t>for</w:t>
      </w:r>
      <w:r>
        <w:rPr>
          <w:spacing w:val="-2"/>
        </w:rPr>
        <w:t> </w:t>
      </w:r>
      <w:r>
        <w:rPr/>
        <w:t>Education (</w:t>
      </w:r>
      <w:hyperlink r:id="rId8">
        <w:r>
          <w:rPr/>
          <w:t>http://www.stonybrook.edu/mycloud),</w:t>
        </w:r>
      </w:hyperlink>
      <w:r>
        <w:rPr/>
        <w:t> but you may verify your official Electronic Post Office (EPO) address</w:t>
      </w:r>
      <w:r>
        <w:rPr>
          <w:spacing w:val="40"/>
        </w:rPr>
        <w:t> </w:t>
      </w:r>
      <w:r>
        <w:rPr/>
        <w:t>at</w:t>
      </w:r>
      <w:r>
        <w:rPr>
          <w:spacing w:val="-4"/>
        </w:rPr>
        <w:t> </w:t>
      </w:r>
      <w:hyperlink r:id="rId9">
        <w:r>
          <w:rPr/>
          <w:t>http://it.stonybrook.edu/help/kb/checking-or-changing-your-mail-forwarding-address-in-the-</w:t>
        </w:r>
      </w:hyperlink>
      <w:r>
        <w:rPr>
          <w:spacing w:val="-4"/>
        </w:rPr>
        <w:t>epo.</w:t>
      </w:r>
    </w:p>
    <w:p>
      <w:pPr>
        <w:pStyle w:val="BodyText"/>
        <w:spacing w:before="24"/>
      </w:pPr>
    </w:p>
    <w:p>
      <w:pPr>
        <w:pStyle w:val="BodyText"/>
        <w:spacing w:line="264" w:lineRule="auto"/>
        <w:ind w:right="354"/>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4"/>
        </w:rPr>
        <w:t> </w:t>
      </w:r>
      <w:hyperlink r:id="rId10">
        <w:r>
          <w:rPr>
            <w:color w:val="0000FF"/>
            <w:u w:val="single" w:color="0000FF"/>
          </w:rPr>
          <w:t>http://it.stonybrook.edu/help/kb/setting-</w:t>
        </w:r>
      </w:hyperlink>
      <w:hyperlink r:id="rId10">
        <w:r>
          <w:rPr>
            <w:color w:val="0000FF"/>
            <w:u w:val="single" w:color="0000FF"/>
          </w:rPr>
          <w:t>up-mail-forwarding-in-google-mail</w:t>
        </w:r>
        <w:r>
          <w:rPr>
            <w:u w:val="none"/>
          </w:rPr>
          <w:t>.</w:t>
        </w:r>
      </w:hyperlink>
      <w:r>
        <w:rPr>
          <w:spacing w:val="-14"/>
          <w:u w:val="none"/>
        </w:rPr>
        <w:t> </w:t>
      </w:r>
      <w:r>
        <w:rPr>
          <w:u w:val="none"/>
        </w:rPr>
        <w:t>If</w:t>
      </w:r>
      <w:r>
        <w:rPr>
          <w:spacing w:val="-12"/>
          <w:u w:val="none"/>
        </w:rPr>
        <w:t> </w:t>
      </w:r>
      <w:r>
        <w:rPr>
          <w:u w:val="none"/>
        </w:rPr>
        <w:t>you</w:t>
      </w:r>
      <w:r>
        <w:rPr>
          <w:spacing w:val="-13"/>
          <w:u w:val="none"/>
        </w:rPr>
        <w:t> </w:t>
      </w:r>
      <w:r>
        <w:rPr>
          <w:u w:val="none"/>
        </w:rPr>
        <w:t>need</w:t>
      </w:r>
      <w:r>
        <w:rPr>
          <w:spacing w:val="-13"/>
          <w:u w:val="none"/>
        </w:rPr>
        <w:t> </w:t>
      </w:r>
      <w:r>
        <w:rPr>
          <w:u w:val="none"/>
        </w:rPr>
        <w:t>technical</w:t>
      </w:r>
      <w:r>
        <w:rPr>
          <w:spacing w:val="-12"/>
          <w:u w:val="none"/>
        </w:rPr>
        <w:t> </w:t>
      </w:r>
      <w:r>
        <w:rPr>
          <w:u w:val="none"/>
        </w:rPr>
        <w:t>assistance,</w:t>
      </w:r>
      <w:r>
        <w:rPr>
          <w:spacing w:val="-13"/>
          <w:u w:val="none"/>
        </w:rPr>
        <w:t> </w:t>
      </w:r>
      <w:r>
        <w:rPr>
          <w:u w:val="none"/>
        </w:rPr>
        <w:t>please</w:t>
      </w:r>
      <w:r>
        <w:rPr>
          <w:spacing w:val="-14"/>
          <w:u w:val="none"/>
        </w:rPr>
        <w:t> </w:t>
      </w:r>
      <w:r>
        <w:rPr>
          <w:u w:val="none"/>
        </w:rPr>
        <w:t>contact</w:t>
      </w:r>
      <w:r>
        <w:rPr>
          <w:spacing w:val="-12"/>
          <w:u w:val="none"/>
        </w:rPr>
        <w:t> </w:t>
      </w:r>
      <w:r>
        <w:rPr>
          <w:u w:val="none"/>
        </w:rPr>
        <w:t>Client</w:t>
      </w:r>
      <w:r>
        <w:rPr>
          <w:spacing w:val="-10"/>
          <w:u w:val="none"/>
        </w:rPr>
        <w:t> </w:t>
      </w:r>
      <w:r>
        <w:rPr>
          <w:u w:val="none"/>
        </w:rPr>
        <w:t>Support</w:t>
      </w:r>
      <w:r>
        <w:rPr>
          <w:spacing w:val="-12"/>
          <w:u w:val="none"/>
        </w:rPr>
        <w:t> </w:t>
      </w:r>
      <w:r>
        <w:rPr>
          <w:u w:val="none"/>
        </w:rPr>
        <w:t>at</w:t>
      </w:r>
      <w:r>
        <w:rPr>
          <w:spacing w:val="-3"/>
          <w:u w:val="none"/>
        </w:rPr>
        <w:t> </w:t>
      </w:r>
      <w:r>
        <w:rPr>
          <w:u w:val="none"/>
        </w:rPr>
        <w:t>(631) 632-9800 or </w:t>
      </w:r>
      <w:hyperlink r:id="rId11">
        <w:r>
          <w:rPr>
            <w:u w:val="none"/>
          </w:rPr>
          <w:t>supportteam@stonybrook.edu.</w:t>
        </w:r>
      </w:hyperlink>
    </w:p>
    <w:p>
      <w:pPr>
        <w:pStyle w:val="BodyText"/>
        <w:spacing w:before="24"/>
      </w:pPr>
    </w:p>
    <w:p>
      <w:pPr>
        <w:pStyle w:val="Heading2"/>
      </w:pPr>
      <w:r>
        <w:rPr/>
        <w:t>Student</w:t>
      </w:r>
      <w:r>
        <w:rPr>
          <w:spacing w:val="-6"/>
        </w:rPr>
        <w:t> </w:t>
      </w:r>
      <w:r>
        <w:rPr/>
        <w:t>Accessibility</w:t>
      </w:r>
      <w:r>
        <w:rPr>
          <w:spacing w:val="-5"/>
        </w:rPr>
        <w:t> </w:t>
      </w:r>
      <w:r>
        <w:rPr/>
        <w:t>Support</w:t>
      </w:r>
      <w:r>
        <w:rPr>
          <w:spacing w:val="-5"/>
        </w:rPr>
        <w:t> </w:t>
      </w:r>
      <w:r>
        <w:rPr/>
        <w:t>Center</w:t>
      </w:r>
      <w:r>
        <w:rPr>
          <w:spacing w:val="-5"/>
        </w:rPr>
        <w:t> </w:t>
      </w:r>
      <w:r>
        <w:rPr>
          <w:spacing w:val="-2"/>
        </w:rPr>
        <w:t>Statement</w:t>
      </w:r>
    </w:p>
    <w:p>
      <w:pPr>
        <w:pStyle w:val="BodyText"/>
        <w:rPr>
          <w:b/>
        </w:rPr>
      </w:pPr>
    </w:p>
    <w:p>
      <w:pPr>
        <w:pStyle w:val="BodyText"/>
        <w:ind w:right="332"/>
      </w:pPr>
      <w:r>
        <w:rPr/>
        <w:t>If you have a physical, psychological, medical, or learning disability that may impact your course work, please</w:t>
      </w:r>
      <w:r>
        <w:rPr>
          <w:spacing w:val="-2"/>
        </w:rPr>
        <w:t> </w:t>
      </w:r>
      <w:r>
        <w:rPr/>
        <w:t>contact</w:t>
      </w:r>
      <w:r>
        <w:rPr>
          <w:spacing w:val="-4"/>
        </w:rPr>
        <w:t> </w:t>
      </w:r>
      <w:r>
        <w:rPr/>
        <w:t>the</w:t>
      </w:r>
      <w:r>
        <w:rPr>
          <w:spacing w:val="-4"/>
        </w:rPr>
        <w:t> </w:t>
      </w:r>
      <w:r>
        <w:rPr/>
        <w:t>Student</w:t>
      </w:r>
      <w:r>
        <w:rPr>
          <w:spacing w:val="-3"/>
        </w:rPr>
        <w:t> </w:t>
      </w:r>
      <w:r>
        <w:rPr/>
        <w:t>Accessibility</w:t>
      </w:r>
      <w:r>
        <w:rPr>
          <w:spacing w:val="-2"/>
        </w:rPr>
        <w:t> </w:t>
      </w:r>
      <w:r>
        <w:rPr/>
        <w:t>Support</w:t>
      </w:r>
      <w:r>
        <w:rPr>
          <w:spacing w:val="-2"/>
        </w:rPr>
        <w:t> </w:t>
      </w:r>
      <w:r>
        <w:rPr/>
        <w:t>Center,</w:t>
      </w:r>
      <w:r>
        <w:rPr>
          <w:spacing w:val="-2"/>
        </w:rPr>
        <w:t> </w:t>
      </w:r>
      <w:r>
        <w:rPr/>
        <w:t>128</w:t>
      </w:r>
      <w:r>
        <w:rPr>
          <w:spacing w:val="-5"/>
        </w:rPr>
        <w:t> </w:t>
      </w:r>
      <w:r>
        <w:rPr/>
        <w:t>ECC</w:t>
      </w:r>
      <w:r>
        <w:rPr>
          <w:spacing w:val="-3"/>
        </w:rPr>
        <w:t> </w:t>
      </w:r>
      <w:r>
        <w:rPr/>
        <w:t>Building,</w:t>
      </w:r>
      <w:r>
        <w:rPr>
          <w:spacing w:val="-4"/>
        </w:rPr>
        <w:t> </w:t>
      </w:r>
      <w:r>
        <w:rPr/>
        <w:t>(631)</w:t>
      </w:r>
      <w:r>
        <w:rPr>
          <w:spacing w:val="-2"/>
        </w:rPr>
        <w:t> </w:t>
      </w:r>
      <w:r>
        <w:rPr/>
        <w:t>632-6748,</w:t>
      </w:r>
      <w:r>
        <w:rPr>
          <w:spacing w:val="-2"/>
        </w:rPr>
        <w:t> </w:t>
      </w:r>
      <w:r>
        <w:rPr/>
        <w:t>or</w:t>
      </w:r>
      <w:r>
        <w:rPr>
          <w:spacing w:val="-2"/>
        </w:rPr>
        <w:t> </w:t>
      </w:r>
      <w:r>
        <w:rPr/>
        <w:t>via</w:t>
      </w:r>
      <w:r>
        <w:rPr>
          <w:spacing w:val="-2"/>
        </w:rPr>
        <w:t> </w:t>
      </w:r>
      <w:r>
        <w:rPr/>
        <w:t>e-mail at:</w:t>
      </w:r>
      <w:r>
        <w:rPr>
          <w:spacing w:val="40"/>
        </w:rPr>
        <w:t> </w:t>
      </w:r>
      <w:hyperlink r:id="rId12">
        <w:r>
          <w:rPr>
            <w:b/>
          </w:rPr>
          <w:t>sasc@stonybrook.edu</w:t>
        </w:r>
        <w:r>
          <w:rPr/>
          <w:t>.</w:t>
        </w:r>
      </w:hyperlink>
      <w:r>
        <w:rPr/>
        <w:t> They will determine with you what accommodations are necessary and appropriate. All information and documentation is confidential.</w:t>
      </w:r>
    </w:p>
    <w:p>
      <w:pPr>
        <w:pStyle w:val="BodyText"/>
        <w:spacing w:before="1"/>
      </w:pPr>
    </w:p>
    <w:p>
      <w:pPr>
        <w:pStyle w:val="Heading2"/>
      </w:pPr>
      <w:r>
        <w:rPr/>
        <w:t>Academic</w:t>
      </w:r>
      <w:r>
        <w:rPr>
          <w:spacing w:val="-6"/>
        </w:rPr>
        <w:t> </w:t>
      </w:r>
      <w:r>
        <w:rPr/>
        <w:t>Integrity</w:t>
      </w:r>
      <w:r>
        <w:rPr>
          <w:spacing w:val="-6"/>
        </w:rPr>
        <w:t> </w:t>
      </w:r>
      <w:r>
        <w:rPr>
          <w:spacing w:val="-2"/>
        </w:rPr>
        <w:t>Statement</w:t>
      </w:r>
    </w:p>
    <w:p>
      <w:pPr>
        <w:pStyle w:val="BodyText"/>
        <w:rPr>
          <w:b/>
        </w:rPr>
      </w:pPr>
    </w:p>
    <w:p>
      <w:pPr>
        <w:pStyle w:val="BodyText"/>
        <w:ind w:right="332"/>
      </w:pPr>
      <w:r>
        <w:rPr/>
        <w:t>Each student must pursue his or her academic goals honestly and be personally accountable for all submitted</w:t>
      </w:r>
      <w:r>
        <w:rPr>
          <w:spacing w:val="-2"/>
        </w:rPr>
        <w:t> </w:t>
      </w:r>
      <w:r>
        <w:rPr/>
        <w:t>work.</w:t>
      </w:r>
      <w:r>
        <w:rPr>
          <w:spacing w:val="-2"/>
        </w:rPr>
        <w:t> </w:t>
      </w:r>
      <w:r>
        <w:rPr/>
        <w:t>Representing</w:t>
      </w:r>
      <w:r>
        <w:rPr>
          <w:spacing w:val="-1"/>
        </w:rPr>
        <w:t> </w:t>
      </w:r>
      <w:r>
        <w:rPr/>
        <w:t>another</w:t>
      </w:r>
      <w:r>
        <w:rPr>
          <w:spacing w:val="-1"/>
        </w:rPr>
        <w:t> </w:t>
      </w:r>
      <w:r>
        <w:rPr/>
        <w:t>person's</w:t>
      </w:r>
      <w:r>
        <w:rPr>
          <w:spacing w:val="-2"/>
        </w:rPr>
        <w:t> </w:t>
      </w:r>
      <w:r>
        <w:rPr/>
        <w:t>work</w:t>
      </w:r>
      <w:r>
        <w:rPr>
          <w:spacing w:val="-2"/>
        </w:rPr>
        <w:t> </w:t>
      </w:r>
      <w:r>
        <w:rPr/>
        <w:t>as</w:t>
      </w:r>
      <w:r>
        <w:rPr>
          <w:spacing w:val="-4"/>
        </w:rPr>
        <w:t> </w:t>
      </w:r>
      <w:r>
        <w:rPr/>
        <w:t>your</w:t>
      </w:r>
      <w:r>
        <w:rPr>
          <w:spacing w:val="-1"/>
        </w:rPr>
        <w:t> </w:t>
      </w:r>
      <w:r>
        <w:rPr/>
        <w:t>own</w:t>
      </w:r>
      <w:r>
        <w:rPr>
          <w:spacing w:val="-5"/>
        </w:rPr>
        <w:t> </w:t>
      </w:r>
      <w:r>
        <w:rPr/>
        <w:t>is</w:t>
      </w:r>
      <w:r>
        <w:rPr>
          <w:spacing w:val="-4"/>
        </w:rPr>
        <w:t> </w:t>
      </w:r>
      <w:r>
        <w:rPr/>
        <w:t>always</w:t>
      </w:r>
      <w:r>
        <w:rPr>
          <w:spacing w:val="-1"/>
        </w:rPr>
        <w:t> </w:t>
      </w:r>
      <w:r>
        <w:rPr/>
        <w:t>wrong.</w:t>
      </w:r>
      <w:r>
        <w:rPr>
          <w:spacing w:val="-4"/>
        </w:rPr>
        <w:t> </w:t>
      </w:r>
      <w:r>
        <w:rPr/>
        <w:t>Faculty</w:t>
      </w:r>
      <w:r>
        <w:rPr>
          <w:spacing w:val="-5"/>
        </w:rPr>
        <w:t> </w:t>
      </w:r>
      <w:r>
        <w:rPr/>
        <w:t>is</w:t>
      </w:r>
      <w:r>
        <w:rPr>
          <w:spacing w:val="-4"/>
        </w:rPr>
        <w:t> </w:t>
      </w:r>
      <w:r>
        <w:rPr/>
        <w:t>required</w:t>
      </w:r>
      <w:r>
        <w:rPr>
          <w:spacing w:val="-1"/>
        </w:rPr>
        <w:t> </w:t>
      </w:r>
      <w:r>
        <w:rPr/>
        <w:t>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line="252" w:lineRule="exact"/>
      </w:pPr>
      <w:r>
        <w:rPr/>
        <w:t>at</w:t>
      </w:r>
      <w:r>
        <w:rPr>
          <w:spacing w:val="1"/>
        </w:rPr>
        <w:t> </w:t>
      </w:r>
      <w:hyperlink r:id="rId13">
        <w:r>
          <w:rPr>
            <w:color w:val="00748A"/>
            <w:spacing w:val="-2"/>
            <w:u w:val="single" w:color="00748A"/>
          </w:rPr>
          <w:t>http://www.stonybrook.edu/commcms/academic_integrity/index.html</w:t>
        </w:r>
      </w:hyperlink>
    </w:p>
    <w:p>
      <w:pPr>
        <w:pStyle w:val="BodyText"/>
      </w:pPr>
    </w:p>
    <w:p>
      <w:pPr>
        <w:pStyle w:val="Heading2"/>
        <w:spacing w:before="1"/>
      </w:pPr>
      <w:r>
        <w:rPr/>
        <w:t>Critical</w:t>
      </w:r>
      <w:r>
        <w:rPr>
          <w:spacing w:val="-5"/>
        </w:rPr>
        <w:t> </w:t>
      </w:r>
      <w:r>
        <w:rPr/>
        <w:t>Incident</w:t>
      </w:r>
      <w:r>
        <w:rPr>
          <w:spacing w:val="-5"/>
        </w:rPr>
        <w:t> </w:t>
      </w:r>
      <w:r>
        <w:rPr>
          <w:spacing w:val="-2"/>
        </w:rPr>
        <w:t>Management</w:t>
      </w:r>
    </w:p>
    <w:p>
      <w:pPr>
        <w:pStyle w:val="BodyText"/>
        <w:rPr>
          <w:b/>
        </w:rPr>
      </w:pPr>
    </w:p>
    <w:p>
      <w:pPr>
        <w:pStyle w:val="BodyText"/>
        <w:ind w:right="322"/>
      </w:pPr>
      <w:r>
        <w:rPr/>
        <w:t>Stony Brook University expects students to respect the rights, privileges, and property of other people. Faculty</w:t>
      </w:r>
      <w:r>
        <w:rPr>
          <w:spacing w:val="-3"/>
        </w:rPr>
        <w:t> </w:t>
      </w:r>
      <w:r>
        <w:rPr/>
        <w:t>are</w:t>
      </w:r>
      <w:r>
        <w:rPr>
          <w:spacing w:val="-5"/>
        </w:rPr>
        <w:t> </w:t>
      </w:r>
      <w:r>
        <w:rPr/>
        <w:t>required</w:t>
      </w:r>
      <w:r>
        <w:rPr>
          <w:spacing w:val="-3"/>
        </w:rPr>
        <w:t> </w:t>
      </w:r>
      <w:r>
        <w:rPr/>
        <w:t>to</w:t>
      </w:r>
      <w:r>
        <w:rPr>
          <w:spacing w:val="-3"/>
        </w:rPr>
        <w:t> </w:t>
      </w:r>
      <w:r>
        <w:rPr/>
        <w:t>report</w:t>
      </w:r>
      <w:r>
        <w:rPr>
          <w:spacing w:val="-4"/>
        </w:rPr>
        <w:t> </w:t>
      </w:r>
      <w:r>
        <w:rPr/>
        <w:t>to</w:t>
      </w:r>
      <w:r>
        <w:rPr>
          <w:spacing w:val="-3"/>
        </w:rPr>
        <w:t> </w:t>
      </w:r>
      <w:r>
        <w:rPr/>
        <w:t>the</w:t>
      </w:r>
      <w:r>
        <w:rPr>
          <w:spacing w:val="-3"/>
        </w:rPr>
        <w:t> </w:t>
      </w:r>
      <w:r>
        <w:rPr/>
        <w:t>Office</w:t>
      </w:r>
      <w:r>
        <w:rPr>
          <w:spacing w:val="-2"/>
        </w:rPr>
        <w:t> </w:t>
      </w:r>
      <w:r>
        <w:rPr/>
        <w:t>of</w:t>
      </w:r>
      <w:r>
        <w:rPr>
          <w:spacing w:val="-2"/>
        </w:rPr>
        <w:t> </w:t>
      </w:r>
      <w:r>
        <w:rPr/>
        <w:t>University</w:t>
      </w:r>
      <w:r>
        <w:rPr>
          <w:spacing w:val="-2"/>
        </w:rPr>
        <w:t> </w:t>
      </w:r>
      <w:r>
        <w:rPr/>
        <w:t>Community</w:t>
      </w:r>
      <w:r>
        <w:rPr>
          <w:spacing w:val="-3"/>
        </w:rPr>
        <w:t> </w:t>
      </w:r>
      <w:r>
        <w:rPr/>
        <w:t>Standards</w:t>
      </w:r>
      <w:r>
        <w:rPr>
          <w:spacing w:val="-2"/>
        </w:rPr>
        <w:t> </w:t>
      </w:r>
      <w:r>
        <w:rPr/>
        <w:t>any</w:t>
      </w:r>
      <w:r>
        <w:rPr>
          <w:spacing w:val="-3"/>
        </w:rPr>
        <w:t> </w:t>
      </w:r>
      <w:r>
        <w:rPr/>
        <w:t>disruptive</w:t>
      </w:r>
      <w:r>
        <w:rPr>
          <w:spacing w:val="-2"/>
        </w:rPr>
        <w:t> </w:t>
      </w:r>
      <w:r>
        <w:rPr/>
        <w:t>behavior that interrupts their ability to teach, compromises the safety of the learning environment, or inhibits students'</w:t>
      </w:r>
      <w:r>
        <w:rPr>
          <w:spacing w:val="-2"/>
        </w:rPr>
        <w:t> </w:t>
      </w:r>
      <w:r>
        <w:rPr/>
        <w:t>ability</w:t>
      </w:r>
      <w:r>
        <w:rPr>
          <w:spacing w:val="-1"/>
        </w:rPr>
        <w:t> </w:t>
      </w:r>
      <w:r>
        <w:rPr/>
        <w:t>to</w:t>
      </w:r>
      <w:r>
        <w:rPr>
          <w:spacing w:val="-1"/>
        </w:rPr>
        <w:t> </w:t>
      </w:r>
      <w:r>
        <w:rPr/>
        <w:t>learn. Faculty</w:t>
      </w:r>
      <w:r>
        <w:rPr>
          <w:spacing w:val="-1"/>
        </w:rPr>
        <w:t> </w:t>
      </w:r>
      <w:r>
        <w:rPr/>
        <w:t>in</w:t>
      </w:r>
      <w:r>
        <w:rPr>
          <w:spacing w:val="-4"/>
        </w:rPr>
        <w:t> </w:t>
      </w:r>
      <w:r>
        <w:rPr/>
        <w:t>the</w:t>
      </w:r>
      <w:r>
        <w:rPr>
          <w:spacing w:val="-1"/>
        </w:rPr>
        <w:t> </w:t>
      </w:r>
      <w:r>
        <w:rPr/>
        <w:t>HSC</w:t>
      </w:r>
      <w:r>
        <w:rPr>
          <w:spacing w:val="-2"/>
        </w:rPr>
        <w:t> </w:t>
      </w:r>
      <w:r>
        <w:rPr/>
        <w:t>Schools and</w:t>
      </w:r>
      <w:r>
        <w:rPr>
          <w:spacing w:val="-1"/>
        </w:rPr>
        <w:t> </w:t>
      </w:r>
      <w:r>
        <w:rPr/>
        <w:t>the</w:t>
      </w:r>
      <w:r>
        <w:rPr>
          <w:spacing w:val="-3"/>
        </w:rPr>
        <w:t> </w:t>
      </w:r>
      <w:r>
        <w:rPr/>
        <w:t>School of Medicine</w:t>
      </w:r>
      <w:r>
        <w:rPr>
          <w:spacing w:val="-5"/>
        </w:rPr>
        <w:t> </w:t>
      </w:r>
      <w:r>
        <w:rPr/>
        <w:t>are</w:t>
      </w:r>
      <w:r>
        <w:rPr>
          <w:spacing w:val="-3"/>
        </w:rPr>
        <w:t> </w:t>
      </w:r>
      <w:r>
        <w:rPr/>
        <w:t>required</w:t>
      </w:r>
      <w:r>
        <w:rPr>
          <w:spacing w:val="-1"/>
        </w:rPr>
        <w:t> </w:t>
      </w:r>
      <w:r>
        <w:rPr/>
        <w:t>to</w:t>
      </w:r>
      <w:r>
        <w:rPr>
          <w:spacing w:val="-1"/>
        </w:rPr>
        <w:t> </w:t>
      </w:r>
      <w:r>
        <w:rPr/>
        <w:t>follow their school-specific procedures. Further information about most academic matters can be found in the Undergraduate Bulletin, the Undergraduate Class Schedule, and the Faculty-Employee Handbook.</w:t>
      </w:r>
    </w:p>
    <w:sectPr>
      <w:pgSz w:w="12240" w:h="15840"/>
      <w:pgMar w:header="0" w:footer="739" w:top="1640" w:bottom="9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6528">
              <wp:simplePos x="0" y="0"/>
              <wp:positionH relativeFrom="page">
                <wp:posOffset>902004</wp:posOffset>
              </wp:positionH>
              <wp:positionV relativeFrom="page">
                <wp:posOffset>9449568</wp:posOffset>
              </wp:positionV>
              <wp:extent cx="11677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67765" cy="165735"/>
                      </a:xfrm>
                      <a:prstGeom prst="rect">
                        <a:avLst/>
                      </a:prstGeom>
                    </wps:spPr>
                    <wps:txbx>
                      <w:txbxContent>
                        <w:p>
                          <w:pPr>
                            <w:spacing w:before="10"/>
                            <w:ind w:left="20" w:right="0" w:firstLine="0"/>
                            <w:jc w:val="left"/>
                            <w:rPr>
                              <w:sz w:val="20"/>
                            </w:rPr>
                          </w:pPr>
                          <w:r>
                            <w:rPr>
                              <w:sz w:val="20"/>
                            </w:rPr>
                            <w:t>ESE342</w:t>
                          </w:r>
                          <w:r>
                            <w:rPr>
                              <w:spacing w:val="-4"/>
                              <w:sz w:val="20"/>
                            </w:rPr>
                            <w:t> </w:t>
                          </w:r>
                          <w:r>
                            <w:rPr>
                              <w:spacing w:val="-2"/>
                              <w:sz w:val="20"/>
                            </w:rPr>
                            <w:t>syllabus.docx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4.060486pt;width:91.95pt;height:13.05pt;mso-position-horizontal-relative:page;mso-position-vertical-relative:page;z-index:-15869952" type="#_x0000_t202" id="docshape1" filled="false" stroked="false">
              <v:textbox inset="0,0,0,0">
                <w:txbxContent>
                  <w:p>
                    <w:pPr>
                      <w:spacing w:before="10"/>
                      <w:ind w:left="20" w:right="0" w:firstLine="0"/>
                      <w:jc w:val="left"/>
                      <w:rPr>
                        <w:sz w:val="20"/>
                      </w:rPr>
                    </w:pPr>
                    <w:r>
                      <w:rPr>
                        <w:sz w:val="20"/>
                      </w:rPr>
                      <w:t>ESE342</w:t>
                    </w:r>
                    <w:r>
                      <w:rPr>
                        <w:spacing w:val="-4"/>
                        <w:sz w:val="20"/>
                      </w:rPr>
                      <w:t> </w:t>
                    </w:r>
                    <w:r>
                      <w:rPr>
                        <w:spacing w:val="-2"/>
                        <w:sz w:val="20"/>
                      </w:rPr>
                      <w:t>syllabus.docx</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7040">
              <wp:simplePos x="0" y="0"/>
              <wp:positionH relativeFrom="page">
                <wp:posOffset>6194297</wp:posOffset>
              </wp:positionH>
              <wp:positionV relativeFrom="page">
                <wp:posOffset>9449568</wp:posOffset>
              </wp:positionV>
              <wp:extent cx="67818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8180" cy="165735"/>
                      </a:xfrm>
                      <a:prstGeom prst="rect">
                        <a:avLst/>
                      </a:prstGeom>
                    </wps:spPr>
                    <wps:txbx>
                      <w:txbxContent>
                        <w:p>
                          <w:pPr>
                            <w:spacing w:before="10"/>
                            <w:ind w:left="20" w:right="0" w:firstLine="0"/>
                            <w:jc w:val="left"/>
                            <w:rPr>
                              <w:sz w:val="20"/>
                            </w:rPr>
                          </w:pPr>
                          <w:r>
                            <w:rPr>
                              <w:sz w:val="20"/>
                            </w:rPr>
                            <w:t>August</w:t>
                          </w:r>
                          <w:r>
                            <w:rPr>
                              <w:spacing w:val="-5"/>
                              <w:sz w:val="20"/>
                            </w:rPr>
                            <w:t> </w:t>
                          </w:r>
                          <w:r>
                            <w:rPr>
                              <w:spacing w:val="-4"/>
                              <w:sz w:val="20"/>
                            </w:rPr>
                            <w:t>2022</w:t>
                          </w:r>
                        </w:p>
                      </w:txbxContent>
                    </wps:txbx>
                    <wps:bodyPr wrap="square" lIns="0" tIns="0" rIns="0" bIns="0" rtlCol="0">
                      <a:noAutofit/>
                    </wps:bodyPr>
                  </wps:wsp>
                </a:graphicData>
              </a:graphic>
            </wp:anchor>
          </w:drawing>
        </mc:Choice>
        <mc:Fallback>
          <w:pict>
            <v:shape style="position:absolute;margin-left:487.73999pt;margin-top:744.060486pt;width:53.4pt;height:13.05pt;mso-position-horizontal-relative:page;mso-position-vertical-relative:page;z-index:-15869440" type="#_x0000_t202" id="docshape2" filled="false" stroked="false">
              <v:textbox inset="0,0,0,0">
                <w:txbxContent>
                  <w:p>
                    <w:pPr>
                      <w:spacing w:before="10"/>
                      <w:ind w:left="20" w:right="0" w:firstLine="0"/>
                      <w:jc w:val="left"/>
                      <w:rPr>
                        <w:sz w:val="20"/>
                      </w:rPr>
                    </w:pPr>
                    <w:r>
                      <w:rPr>
                        <w:sz w:val="20"/>
                      </w:rPr>
                      <w:t>August</w:t>
                    </w:r>
                    <w:r>
                      <w:rPr>
                        <w:spacing w:val="-5"/>
                        <w:sz w:val="20"/>
                      </w:rPr>
                      <w:t> </w:t>
                    </w:r>
                    <w:r>
                      <w:rPr>
                        <w:spacing w:val="-4"/>
                        <w:sz w:val="20"/>
                      </w:rPr>
                      <w:t>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40" w:hanging="732"/>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360" w:hanging="732"/>
      </w:pPr>
      <w:rPr>
        <w:rFonts w:hint="default"/>
        <w:lang w:val="en-US" w:eastAsia="en-US" w:bidi="ar-SA"/>
      </w:rPr>
    </w:lvl>
    <w:lvl w:ilvl="3">
      <w:start w:val="0"/>
      <w:numFmt w:val="bullet"/>
      <w:lvlText w:val="•"/>
      <w:lvlJc w:val="left"/>
      <w:pPr>
        <w:ind w:left="3280" w:hanging="732"/>
      </w:pPr>
      <w:rPr>
        <w:rFonts w:hint="default"/>
        <w:lang w:val="en-US" w:eastAsia="en-US" w:bidi="ar-SA"/>
      </w:rPr>
    </w:lvl>
    <w:lvl w:ilvl="4">
      <w:start w:val="0"/>
      <w:numFmt w:val="bullet"/>
      <w:lvlText w:val="•"/>
      <w:lvlJc w:val="left"/>
      <w:pPr>
        <w:ind w:left="4200" w:hanging="732"/>
      </w:pPr>
      <w:rPr>
        <w:rFonts w:hint="default"/>
        <w:lang w:val="en-US" w:eastAsia="en-US" w:bidi="ar-SA"/>
      </w:rPr>
    </w:lvl>
    <w:lvl w:ilvl="5">
      <w:start w:val="0"/>
      <w:numFmt w:val="bullet"/>
      <w:lvlText w:val="•"/>
      <w:lvlJc w:val="left"/>
      <w:pPr>
        <w:ind w:left="5120" w:hanging="732"/>
      </w:pPr>
      <w:rPr>
        <w:rFonts w:hint="default"/>
        <w:lang w:val="en-US" w:eastAsia="en-US" w:bidi="ar-SA"/>
      </w:rPr>
    </w:lvl>
    <w:lvl w:ilvl="6">
      <w:start w:val="0"/>
      <w:numFmt w:val="bullet"/>
      <w:lvlText w:val="•"/>
      <w:lvlJc w:val="left"/>
      <w:pPr>
        <w:ind w:left="6040" w:hanging="732"/>
      </w:pPr>
      <w:rPr>
        <w:rFonts w:hint="default"/>
        <w:lang w:val="en-US" w:eastAsia="en-US" w:bidi="ar-SA"/>
      </w:rPr>
    </w:lvl>
    <w:lvl w:ilvl="7">
      <w:start w:val="0"/>
      <w:numFmt w:val="bullet"/>
      <w:lvlText w:val="•"/>
      <w:lvlJc w:val="left"/>
      <w:pPr>
        <w:ind w:left="6960" w:hanging="732"/>
      </w:pPr>
      <w:rPr>
        <w:rFonts w:hint="default"/>
        <w:lang w:val="en-US" w:eastAsia="en-US" w:bidi="ar-SA"/>
      </w:rPr>
    </w:lvl>
    <w:lvl w:ilvl="8">
      <w:start w:val="0"/>
      <w:numFmt w:val="bullet"/>
      <w:lvlText w:val="•"/>
      <w:lvlJc w:val="left"/>
      <w:pPr>
        <w:ind w:left="7880" w:hanging="7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ind w:left="2529" w:right="288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220" w:hanging="2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or-changing-your-mail-forwarding-address-in-the-" TargetMode="External"/><Relationship Id="rId10" Type="http://schemas.openxmlformats.org/officeDocument/2006/relationships/hyperlink" Target="http://it.stonybrook.edu/help/kb/setting-up-mail-forwarding-in-google-mail"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2025-11-06T18:40:40Z</dcterms:created>
  <dcterms:modified xsi:type="dcterms:W3CDTF">2025-11-06T18:40:40Z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