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9"/>
        <w:ind w:left="548" w:right="0" w:firstLine="0"/>
        <w:jc w:val="left"/>
        <w:rPr>
          <w:rFonts w:ascii="Calibri"/>
          <w:sz w:val="28"/>
        </w:rPr>
      </w:pPr>
      <w:r>
        <w:rPr/>
        <w:drawing>
          <wp:anchor distT="0" distB="0" distL="0" distR="0" allowOverlap="1" layoutInCell="1" locked="0" behindDoc="0" simplePos="0" relativeHeight="15729152">
            <wp:simplePos x="0" y="0"/>
            <wp:positionH relativeFrom="page">
              <wp:posOffset>4463034</wp:posOffset>
            </wp:positionH>
            <wp:positionV relativeFrom="paragraph">
              <wp:posOffset>12700</wp:posOffset>
            </wp:positionV>
            <wp:extent cx="1536953" cy="5448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6953" cy="544829"/>
                    </a:xfrm>
                    <a:prstGeom prst="rect">
                      <a:avLst/>
                    </a:prstGeom>
                  </pic:spPr>
                </pic:pic>
              </a:graphicData>
            </a:graphic>
          </wp:anchor>
        </w:drawing>
      </w:r>
      <w:r>
        <w:rPr>
          <w:rFonts w:ascii="Calibri"/>
          <w:sz w:val="28"/>
        </w:rPr>
        <w:t>ESE-273</w:t>
      </w:r>
      <w:r>
        <w:rPr>
          <w:rFonts w:ascii="Calibri"/>
          <w:spacing w:val="-9"/>
          <w:sz w:val="28"/>
        </w:rPr>
        <w:t> </w:t>
      </w:r>
      <w:r>
        <w:rPr>
          <w:rFonts w:ascii="Calibri"/>
          <w:sz w:val="28"/>
        </w:rPr>
        <w:t>Microelectronic</w:t>
      </w:r>
      <w:r>
        <w:rPr>
          <w:rFonts w:ascii="Calibri"/>
          <w:spacing w:val="-8"/>
          <w:sz w:val="28"/>
        </w:rPr>
        <w:t> </w:t>
      </w:r>
      <w:r>
        <w:rPr>
          <w:rFonts w:ascii="Calibri"/>
          <w:spacing w:val="-2"/>
          <w:sz w:val="28"/>
        </w:rPr>
        <w:t>Circuits</w:t>
      </w:r>
    </w:p>
    <w:p>
      <w:pPr>
        <w:pStyle w:val="BodyText"/>
        <w:spacing w:before="171"/>
        <w:rPr>
          <w:rFonts w:ascii="Calibri"/>
          <w:sz w:val="32"/>
        </w:rPr>
      </w:pPr>
    </w:p>
    <w:p>
      <w:pPr>
        <w:spacing w:before="0"/>
        <w:ind w:left="548" w:right="0" w:firstLine="0"/>
        <w:jc w:val="left"/>
        <w:rPr>
          <w:rFonts w:ascii="Calibri"/>
          <w:sz w:val="32"/>
        </w:rPr>
      </w:pPr>
      <w:r>
        <w:rPr>
          <w:rFonts w:ascii="Calibri"/>
          <w:spacing w:val="-2"/>
          <w:sz w:val="32"/>
        </w:rPr>
        <w:t>Syllabus</w:t>
      </w:r>
    </w:p>
    <w:p>
      <w:pPr>
        <w:pStyle w:val="BodyText"/>
        <w:spacing w:before="1"/>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93950</wp:posOffset>
                </wp:positionV>
                <wp:extent cx="4572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397656pt;width:360pt;height:.1pt;mso-position-horizontal-relative:page;mso-position-vertical-relative:paragraph;z-index:-15728640;mso-wrap-distance-left:0;mso-wrap-distance-right:0" id="docshape1" coordorigin="2160,148" coordsize="7200,0" path="m2160,148l9360,148e" filled="false" stroked="true" strokeweight="1pt" strokecolor="#000000">
                <v:path arrowok="t"/>
                <v:stroke dashstyle="solid"/>
                <w10:wrap type="topAndBottom"/>
              </v:shape>
            </w:pict>
          </mc:Fallback>
        </mc:AlternateContent>
      </w:r>
    </w:p>
    <w:p>
      <w:pPr>
        <w:pStyle w:val="Title"/>
        <w:spacing w:before="125"/>
        <w:ind w:left="2849"/>
      </w:pPr>
      <w:r>
        <w:rPr/>
        <w:t>ESE</w:t>
      </w:r>
      <w:r>
        <w:rPr>
          <w:spacing w:val="-6"/>
        </w:rPr>
        <w:t> </w:t>
      </w:r>
      <w:r>
        <w:rPr>
          <w:spacing w:val="-5"/>
        </w:rPr>
        <w:t>273</w:t>
      </w:r>
    </w:p>
    <w:p>
      <w:pPr>
        <w:pStyle w:val="BodyText"/>
        <w:spacing w:before="75"/>
        <w:rPr>
          <w:b/>
          <w:sz w:val="32"/>
        </w:rPr>
      </w:pPr>
    </w:p>
    <w:p>
      <w:pPr>
        <w:pStyle w:val="Title"/>
        <w:spacing w:line="264" w:lineRule="auto"/>
      </w:pPr>
      <w:r>
        <w:rPr/>
        <w:t>Microelectronic</w:t>
      </w:r>
      <w:r>
        <w:rPr>
          <w:spacing w:val="-20"/>
        </w:rPr>
        <w:t> </w:t>
      </w:r>
      <w:r>
        <w:rPr/>
        <w:t>Circuits Fall 2020</w:t>
      </w:r>
    </w:p>
    <w:p>
      <w:pPr>
        <w:pStyle w:val="BodyText"/>
        <w:spacing w:before="60"/>
        <w:rPr>
          <w:b/>
          <w:sz w:val="32"/>
        </w:rPr>
      </w:pPr>
    </w:p>
    <w:p>
      <w:pPr>
        <w:pStyle w:val="Heading1"/>
        <w:numPr>
          <w:ilvl w:val="0"/>
          <w:numId w:val="1"/>
        </w:numPr>
        <w:tabs>
          <w:tab w:pos="752" w:val="left" w:leader="none"/>
        </w:tabs>
        <w:spacing w:line="240" w:lineRule="auto" w:before="0" w:after="0"/>
        <w:ind w:left="752" w:right="0" w:hanging="312"/>
        <w:jc w:val="left"/>
      </w:pPr>
      <w:r>
        <w:rPr/>
        <w:t>Course</w:t>
      </w:r>
      <w:r>
        <w:rPr>
          <w:spacing w:val="-9"/>
        </w:rPr>
        <w:t> </w:t>
      </w:r>
      <w:r>
        <w:rPr/>
        <w:t>Staff</w:t>
      </w:r>
      <w:r>
        <w:rPr>
          <w:spacing w:val="-8"/>
        </w:rPr>
        <w:t> </w:t>
      </w:r>
      <w:r>
        <w:rPr/>
        <w:t>and</w:t>
      </w:r>
      <w:r>
        <w:rPr>
          <w:spacing w:val="-9"/>
        </w:rPr>
        <w:t> </w:t>
      </w:r>
      <w:r>
        <w:rPr/>
        <w:t>Office</w:t>
      </w:r>
      <w:r>
        <w:rPr>
          <w:spacing w:val="-9"/>
        </w:rPr>
        <w:t> </w:t>
      </w:r>
      <w:r>
        <w:rPr>
          <w:spacing w:val="-2"/>
        </w:rPr>
        <w:t>Hours</w:t>
      </w:r>
    </w:p>
    <w:p>
      <w:pPr>
        <w:pStyle w:val="BodyText"/>
        <w:tabs>
          <w:tab w:pos="2600" w:val="left" w:leader="none"/>
        </w:tabs>
        <w:spacing w:line="264" w:lineRule="auto" w:before="40"/>
        <w:ind w:left="2601" w:right="3893" w:hanging="2161"/>
      </w:pPr>
      <w:r>
        <w:rPr>
          <w:spacing w:val="-2"/>
        </w:rPr>
        <w:t>Instructor:</w:t>
      </w:r>
      <w:r>
        <w:rPr/>
        <w:tab/>
        <w:t>Ridha Kamoua </w:t>
      </w:r>
      <w:hyperlink r:id="rId6">
        <w:r>
          <w:rPr>
            <w:spacing w:val="-2"/>
          </w:rPr>
          <w:t>Ridha.kamoua@stonybrook.edu</w:t>
        </w:r>
      </w:hyperlink>
      <w:r>
        <w:rPr>
          <w:spacing w:val="-2"/>
        </w:rPr>
        <w:t> </w:t>
      </w:r>
      <w:r>
        <w:rPr/>
        <w:t>Light Eng. 237</w:t>
      </w:r>
    </w:p>
    <w:p>
      <w:pPr>
        <w:pStyle w:val="BodyText"/>
        <w:tabs>
          <w:tab w:pos="2600" w:val="left" w:leader="none"/>
        </w:tabs>
        <w:spacing w:line="264" w:lineRule="auto" w:before="1"/>
        <w:ind w:left="440" w:right="2873" w:hanging="3"/>
      </w:pPr>
      <w:r>
        <w:rPr/>
        <w:t>Class Time:</w:t>
        <w:tab/>
        <w:t>Monday</w:t>
      </w:r>
      <w:r>
        <w:rPr>
          <w:spacing w:val="-10"/>
        </w:rPr>
        <w:t> </w:t>
      </w:r>
      <w:r>
        <w:rPr/>
        <w:t>and</w:t>
      </w:r>
      <w:r>
        <w:rPr>
          <w:spacing w:val="-9"/>
        </w:rPr>
        <w:t> </w:t>
      </w:r>
      <w:r>
        <w:rPr/>
        <w:t>Wednesday,</w:t>
      </w:r>
      <w:r>
        <w:rPr>
          <w:spacing w:val="-7"/>
        </w:rPr>
        <w:t> </w:t>
      </w:r>
      <w:r>
        <w:rPr/>
        <w:t>2:40pm</w:t>
      </w:r>
      <w:r>
        <w:rPr>
          <w:spacing w:val="-5"/>
        </w:rPr>
        <w:t> </w:t>
      </w:r>
      <w:r>
        <w:rPr/>
        <w:t>–</w:t>
      </w:r>
      <w:r>
        <w:rPr>
          <w:spacing w:val="-7"/>
        </w:rPr>
        <w:t> </w:t>
      </w:r>
      <w:r>
        <w:rPr/>
        <w:t>4:00pm </w:t>
      </w:r>
      <w:r>
        <w:rPr>
          <w:spacing w:val="-2"/>
        </w:rPr>
        <w:t>Location:</w:t>
      </w:r>
      <w:r>
        <w:rPr/>
        <w:tab/>
        <w:t>Frey Hall 216</w:t>
      </w:r>
    </w:p>
    <w:p>
      <w:pPr>
        <w:tabs>
          <w:tab w:pos="2600" w:val="left" w:leader="none"/>
        </w:tabs>
        <w:spacing w:line="281" w:lineRule="exact" w:before="0"/>
        <w:ind w:left="440" w:right="0" w:firstLine="0"/>
        <w:jc w:val="left"/>
        <w:rPr>
          <w:rFonts w:ascii="Cambria"/>
          <w:sz w:val="24"/>
        </w:rPr>
      </w:pPr>
      <w:r>
        <w:rPr>
          <w:sz w:val="22"/>
        </w:rPr>
        <w:t>Teaching</w:t>
      </w:r>
      <w:r>
        <w:rPr>
          <w:spacing w:val="-2"/>
          <w:sz w:val="22"/>
        </w:rPr>
        <w:t> Assistant:</w:t>
      </w:r>
      <w:r>
        <w:rPr>
          <w:sz w:val="22"/>
        </w:rPr>
        <w:tab/>
      </w:r>
      <w:r>
        <w:rPr>
          <w:rFonts w:ascii="Cambria"/>
          <w:sz w:val="24"/>
        </w:rPr>
        <w:t>Mustafeez</w:t>
      </w:r>
      <w:r>
        <w:rPr>
          <w:rFonts w:ascii="Cambria"/>
          <w:spacing w:val="-2"/>
          <w:sz w:val="24"/>
        </w:rPr>
        <w:t> Hassan</w:t>
      </w:r>
    </w:p>
    <w:p>
      <w:pPr>
        <w:pStyle w:val="BodyText"/>
        <w:tabs>
          <w:tab w:pos="2600" w:val="left" w:leader="none"/>
        </w:tabs>
        <w:spacing w:before="29"/>
        <w:ind w:left="440"/>
      </w:pPr>
      <w:r>
        <w:rPr/>
        <w:t>Office</w:t>
      </w:r>
      <w:r>
        <w:rPr>
          <w:spacing w:val="-4"/>
        </w:rPr>
        <w:t> </w:t>
      </w:r>
      <w:r>
        <w:rPr>
          <w:spacing w:val="-2"/>
        </w:rPr>
        <w:t>Hours:</w:t>
      </w:r>
      <w:r>
        <w:rPr/>
        <w:tab/>
        <w:t>Monday</w:t>
      </w:r>
      <w:r>
        <w:rPr>
          <w:spacing w:val="-8"/>
        </w:rPr>
        <w:t> </w:t>
      </w:r>
      <w:r>
        <w:rPr/>
        <w:t>and</w:t>
      </w:r>
      <w:r>
        <w:rPr>
          <w:spacing w:val="-5"/>
        </w:rPr>
        <w:t> </w:t>
      </w:r>
      <w:r>
        <w:rPr/>
        <w:t>Wednesday,</w:t>
      </w:r>
      <w:r>
        <w:rPr>
          <w:spacing w:val="-2"/>
        </w:rPr>
        <w:t> </w:t>
      </w:r>
      <w:r>
        <w:rPr/>
        <w:t>12:00pm</w:t>
      </w:r>
      <w:r>
        <w:rPr>
          <w:spacing w:val="-2"/>
        </w:rPr>
        <w:t> </w:t>
      </w:r>
      <w:r>
        <w:rPr/>
        <w:t>to</w:t>
      </w:r>
      <w:r>
        <w:rPr>
          <w:spacing w:val="-2"/>
        </w:rPr>
        <w:t> </w:t>
      </w:r>
      <w:r>
        <w:rPr/>
        <w:t>2:00pm</w:t>
      </w:r>
      <w:r>
        <w:rPr>
          <w:spacing w:val="-2"/>
        </w:rPr>
        <w:t> </w:t>
      </w:r>
      <w:r>
        <w:rPr/>
        <w:t>via</w:t>
      </w:r>
      <w:r>
        <w:rPr>
          <w:spacing w:val="-3"/>
        </w:rPr>
        <w:t> </w:t>
      </w:r>
      <w:r>
        <w:rPr/>
        <w:t>Zoom</w:t>
      </w:r>
      <w:r>
        <w:rPr>
          <w:spacing w:val="-1"/>
        </w:rPr>
        <w:t> </w:t>
      </w:r>
      <w:r>
        <w:rPr>
          <w:spacing w:val="-2"/>
        </w:rPr>
        <w:t>meetings</w:t>
      </w:r>
    </w:p>
    <w:p>
      <w:pPr>
        <w:spacing w:before="25"/>
        <w:ind w:left="2601" w:right="0" w:firstLine="0"/>
        <w:jc w:val="left"/>
        <w:rPr>
          <w:i/>
          <w:sz w:val="22"/>
        </w:rPr>
      </w:pPr>
      <w:r>
        <w:rPr>
          <w:i/>
          <w:sz w:val="22"/>
        </w:rPr>
        <w:t>Other</w:t>
      </w:r>
      <w:r>
        <w:rPr>
          <w:i/>
          <w:spacing w:val="-2"/>
          <w:sz w:val="22"/>
        </w:rPr>
        <w:t> </w:t>
      </w:r>
      <w:r>
        <w:rPr>
          <w:i/>
          <w:sz w:val="22"/>
        </w:rPr>
        <w:t>hours</w:t>
      </w:r>
      <w:r>
        <w:rPr>
          <w:i/>
          <w:spacing w:val="-4"/>
          <w:sz w:val="22"/>
        </w:rPr>
        <w:t> </w:t>
      </w:r>
      <w:r>
        <w:rPr>
          <w:i/>
          <w:sz w:val="22"/>
        </w:rPr>
        <w:t>by</w:t>
      </w:r>
      <w:r>
        <w:rPr>
          <w:i/>
          <w:spacing w:val="-1"/>
          <w:sz w:val="22"/>
        </w:rPr>
        <w:t> </w:t>
      </w:r>
      <w:r>
        <w:rPr>
          <w:i/>
          <w:spacing w:val="-2"/>
          <w:sz w:val="22"/>
        </w:rPr>
        <w:t>appointment</w:t>
      </w:r>
    </w:p>
    <w:p>
      <w:pPr>
        <w:pStyle w:val="BodyText"/>
        <w:spacing w:before="50"/>
        <w:rPr>
          <w:i/>
        </w:rPr>
      </w:pPr>
    </w:p>
    <w:p>
      <w:pPr>
        <w:pStyle w:val="Heading1"/>
        <w:numPr>
          <w:ilvl w:val="0"/>
          <w:numId w:val="1"/>
        </w:numPr>
        <w:tabs>
          <w:tab w:pos="753" w:val="left" w:leader="none"/>
        </w:tabs>
        <w:spacing w:line="240" w:lineRule="auto" w:before="0" w:after="0"/>
        <w:ind w:left="753" w:right="0" w:hanging="313"/>
        <w:jc w:val="left"/>
      </w:pPr>
      <w:r>
        <w:rPr/>
        <w:t>Course</w:t>
      </w:r>
      <w:r>
        <w:rPr>
          <w:spacing w:val="-10"/>
        </w:rPr>
        <w:t> </w:t>
      </w:r>
      <w:r>
        <w:rPr>
          <w:spacing w:val="-2"/>
        </w:rPr>
        <w:t>Description</w:t>
      </w:r>
    </w:p>
    <w:p>
      <w:pPr>
        <w:spacing w:line="264" w:lineRule="auto" w:before="317"/>
        <w:ind w:left="440" w:right="255" w:firstLine="0"/>
        <w:jc w:val="both"/>
        <w:rPr>
          <w:sz w:val="22"/>
        </w:rPr>
      </w:pPr>
      <w:r>
        <w:rPr>
          <w:rFonts w:ascii="Cambria"/>
          <w:sz w:val="24"/>
        </w:rPr>
        <w:t>This is the first integrated circuits class that introduces the students to the fundamentals</w:t>
      </w:r>
      <w:r>
        <w:rPr>
          <w:rFonts w:ascii="Cambria"/>
          <w:spacing w:val="-2"/>
          <w:sz w:val="24"/>
        </w:rPr>
        <w:t> </w:t>
      </w:r>
      <w:r>
        <w:rPr>
          <w:rFonts w:ascii="Cambria"/>
          <w:sz w:val="24"/>
        </w:rPr>
        <w:t>of</w:t>
      </w:r>
      <w:r>
        <w:rPr>
          <w:rFonts w:ascii="Cambria"/>
          <w:spacing w:val="-4"/>
          <w:sz w:val="24"/>
        </w:rPr>
        <w:t> </w:t>
      </w:r>
      <w:r>
        <w:rPr>
          <w:rFonts w:ascii="Cambria"/>
          <w:sz w:val="24"/>
        </w:rPr>
        <w:t>the</w:t>
      </w:r>
      <w:r>
        <w:rPr>
          <w:rFonts w:ascii="Cambria"/>
          <w:spacing w:val="-2"/>
          <w:sz w:val="24"/>
        </w:rPr>
        <w:t> </w:t>
      </w:r>
      <w:r>
        <w:rPr>
          <w:rFonts w:ascii="Cambria"/>
          <w:sz w:val="24"/>
        </w:rPr>
        <w:t>non-linear</w:t>
      </w:r>
      <w:r>
        <w:rPr>
          <w:rFonts w:ascii="Cambria"/>
          <w:spacing w:val="-2"/>
          <w:sz w:val="24"/>
        </w:rPr>
        <w:t> </w:t>
      </w:r>
      <w:r>
        <w:rPr>
          <w:rFonts w:ascii="Cambria"/>
          <w:sz w:val="24"/>
        </w:rPr>
        <w:t>devices</w:t>
      </w:r>
      <w:r>
        <w:rPr>
          <w:rFonts w:ascii="Cambria"/>
          <w:spacing w:val="-2"/>
          <w:sz w:val="24"/>
        </w:rPr>
        <w:t> </w:t>
      </w:r>
      <w:r>
        <w:rPr>
          <w:rFonts w:ascii="Cambria"/>
          <w:sz w:val="24"/>
        </w:rPr>
        <w:t>and</w:t>
      </w:r>
      <w:r>
        <w:rPr>
          <w:rFonts w:ascii="Cambria"/>
          <w:spacing w:val="-1"/>
          <w:sz w:val="24"/>
        </w:rPr>
        <w:t> </w:t>
      </w:r>
      <w:r>
        <w:rPr>
          <w:rFonts w:ascii="Cambria"/>
          <w:sz w:val="24"/>
        </w:rPr>
        <w:t>design</w:t>
      </w:r>
      <w:r>
        <w:rPr>
          <w:rFonts w:ascii="Cambria"/>
          <w:spacing w:val="-3"/>
          <w:sz w:val="24"/>
        </w:rPr>
        <w:t> </w:t>
      </w:r>
      <w:r>
        <w:rPr>
          <w:rFonts w:ascii="Cambria"/>
          <w:sz w:val="24"/>
        </w:rPr>
        <w:t>of</w:t>
      </w:r>
      <w:r>
        <w:rPr>
          <w:rFonts w:ascii="Cambria"/>
          <w:spacing w:val="-3"/>
          <w:sz w:val="24"/>
        </w:rPr>
        <w:t> </w:t>
      </w:r>
      <w:r>
        <w:rPr>
          <w:rFonts w:ascii="Cambria"/>
          <w:sz w:val="24"/>
        </w:rPr>
        <w:t>IC</w:t>
      </w:r>
      <w:r>
        <w:rPr>
          <w:rFonts w:ascii="Cambria"/>
          <w:spacing w:val="-3"/>
          <w:sz w:val="24"/>
        </w:rPr>
        <w:t> </w:t>
      </w:r>
      <w:r>
        <w:rPr>
          <w:rFonts w:ascii="Cambria"/>
          <w:sz w:val="24"/>
        </w:rPr>
        <w:t>amplifiers.</w:t>
      </w:r>
      <w:r>
        <w:rPr>
          <w:rFonts w:ascii="Cambria"/>
          <w:spacing w:val="-2"/>
          <w:sz w:val="24"/>
        </w:rPr>
        <w:t> </w:t>
      </w:r>
      <w:r>
        <w:rPr>
          <w:rFonts w:ascii="Cambria"/>
          <w:sz w:val="24"/>
        </w:rPr>
        <w:t>The</w:t>
      </w:r>
      <w:r>
        <w:rPr>
          <w:rFonts w:ascii="Cambria"/>
          <w:spacing w:val="-2"/>
          <w:sz w:val="24"/>
        </w:rPr>
        <w:t> </w:t>
      </w:r>
      <w:r>
        <w:rPr>
          <w:rFonts w:ascii="Cambria"/>
          <w:sz w:val="24"/>
        </w:rPr>
        <w:t>course</w:t>
      </w:r>
      <w:r>
        <w:rPr>
          <w:rFonts w:ascii="Cambria"/>
          <w:spacing w:val="-2"/>
          <w:sz w:val="24"/>
        </w:rPr>
        <w:t> </w:t>
      </w:r>
      <w:r>
        <w:rPr>
          <w:rFonts w:ascii="Cambria"/>
          <w:sz w:val="24"/>
        </w:rPr>
        <w:t>starts with the introduction to the device physics, operation and modeling of a diode. Operation of MOS transistor, derivation of the large-signal transistor current as a function of the terminal voltages in different regions of operation is then presented, along with the small-signal model. Single-stage amplifier structures are explored, along with the introduction of the implementation of current source and current mirror.</w:t>
      </w:r>
      <w:r>
        <w:rPr>
          <w:rFonts w:ascii="Cambria"/>
          <w:spacing w:val="-1"/>
          <w:sz w:val="24"/>
        </w:rPr>
        <w:t> </w:t>
      </w:r>
      <w:r>
        <w:rPr>
          <w:rFonts w:ascii="Cambria"/>
          <w:sz w:val="24"/>
        </w:rPr>
        <w:t>Frequency-response</w:t>
      </w:r>
      <w:r>
        <w:rPr>
          <w:rFonts w:ascii="Cambria"/>
          <w:spacing w:val="-2"/>
          <w:sz w:val="24"/>
        </w:rPr>
        <w:t> </w:t>
      </w:r>
      <w:r>
        <w:rPr>
          <w:rFonts w:ascii="Cambria"/>
          <w:sz w:val="24"/>
        </w:rPr>
        <w:t>of</w:t>
      </w:r>
      <w:r>
        <w:rPr>
          <w:rFonts w:ascii="Cambria"/>
          <w:spacing w:val="-3"/>
          <w:sz w:val="24"/>
        </w:rPr>
        <w:t> </w:t>
      </w:r>
      <w:r>
        <w:rPr>
          <w:rFonts w:ascii="Cambria"/>
          <w:sz w:val="24"/>
        </w:rPr>
        <w:t>common-source amplifier</w:t>
      </w:r>
      <w:r>
        <w:rPr>
          <w:rFonts w:ascii="Cambria"/>
          <w:spacing w:val="-3"/>
          <w:sz w:val="24"/>
        </w:rPr>
        <w:t> </w:t>
      </w:r>
      <w:r>
        <w:rPr>
          <w:rFonts w:ascii="Cambria"/>
          <w:sz w:val="24"/>
        </w:rPr>
        <w:t>is</w:t>
      </w:r>
      <w:r>
        <w:rPr>
          <w:rFonts w:ascii="Cambria"/>
          <w:spacing w:val="-2"/>
          <w:sz w:val="24"/>
        </w:rPr>
        <w:t> </w:t>
      </w:r>
      <w:r>
        <w:rPr>
          <w:rFonts w:ascii="Cambria"/>
          <w:sz w:val="24"/>
        </w:rPr>
        <w:t>presented.</w:t>
      </w:r>
      <w:r>
        <w:rPr>
          <w:rFonts w:ascii="Cambria"/>
          <w:spacing w:val="-1"/>
          <w:sz w:val="24"/>
        </w:rPr>
        <w:t> </w:t>
      </w:r>
      <w:r>
        <w:rPr>
          <w:rFonts w:ascii="Cambria"/>
          <w:sz w:val="24"/>
        </w:rPr>
        <w:t>The</w:t>
      </w:r>
      <w:r>
        <w:rPr>
          <w:rFonts w:ascii="Cambria"/>
          <w:spacing w:val="-2"/>
          <w:sz w:val="24"/>
        </w:rPr>
        <w:t> </w:t>
      </w:r>
      <w:r>
        <w:rPr>
          <w:rFonts w:ascii="Cambria"/>
          <w:sz w:val="24"/>
        </w:rPr>
        <w:t>concepts of multi-stage amplification and differential pair are introduced. Operation and modeling of bipolar transistors are presented, along with the common-emitter amplifier.</w:t>
      </w:r>
      <w:r>
        <w:rPr>
          <w:rFonts w:ascii="Cambria"/>
          <w:spacing w:val="-14"/>
          <w:sz w:val="24"/>
        </w:rPr>
        <w:t> </w:t>
      </w:r>
      <w:r>
        <w:rPr>
          <w:rFonts w:ascii="Cambria"/>
          <w:sz w:val="24"/>
        </w:rPr>
        <w:t>Comparison</w:t>
      </w:r>
      <w:r>
        <w:rPr>
          <w:rFonts w:ascii="Cambria"/>
          <w:spacing w:val="-13"/>
          <w:sz w:val="24"/>
        </w:rPr>
        <w:t> </w:t>
      </w:r>
      <w:r>
        <w:rPr>
          <w:rFonts w:ascii="Cambria"/>
          <w:sz w:val="24"/>
        </w:rPr>
        <w:t>of</w:t>
      </w:r>
      <w:r>
        <w:rPr>
          <w:rFonts w:ascii="Cambria"/>
          <w:spacing w:val="-13"/>
          <w:sz w:val="24"/>
        </w:rPr>
        <w:t> </w:t>
      </w:r>
      <w:r>
        <w:rPr>
          <w:rFonts w:ascii="Cambria"/>
          <w:sz w:val="24"/>
        </w:rPr>
        <w:t>MOS</w:t>
      </w:r>
      <w:r>
        <w:rPr>
          <w:rFonts w:ascii="Cambria"/>
          <w:spacing w:val="-13"/>
          <w:sz w:val="24"/>
        </w:rPr>
        <w:t> </w:t>
      </w:r>
      <w:r>
        <w:rPr>
          <w:rFonts w:ascii="Cambria"/>
          <w:sz w:val="24"/>
        </w:rPr>
        <w:t>and</w:t>
      </w:r>
      <w:r>
        <w:rPr>
          <w:rFonts w:ascii="Cambria"/>
          <w:spacing w:val="-14"/>
          <w:sz w:val="24"/>
        </w:rPr>
        <w:t> </w:t>
      </w:r>
      <w:r>
        <w:rPr>
          <w:rFonts w:ascii="Cambria"/>
          <w:sz w:val="24"/>
        </w:rPr>
        <w:t>BJT</w:t>
      </w:r>
      <w:r>
        <w:rPr>
          <w:rFonts w:ascii="Cambria"/>
          <w:spacing w:val="-13"/>
          <w:sz w:val="24"/>
        </w:rPr>
        <w:t> </w:t>
      </w:r>
      <w:r>
        <w:rPr>
          <w:rFonts w:ascii="Cambria"/>
          <w:sz w:val="24"/>
        </w:rPr>
        <w:t>transistor</w:t>
      </w:r>
      <w:r>
        <w:rPr>
          <w:rFonts w:ascii="Cambria"/>
          <w:spacing w:val="-13"/>
          <w:sz w:val="24"/>
        </w:rPr>
        <w:t> </w:t>
      </w:r>
      <w:r>
        <w:rPr>
          <w:rFonts w:ascii="Cambria"/>
          <w:sz w:val="24"/>
        </w:rPr>
        <w:t>and</w:t>
      </w:r>
      <w:r>
        <w:rPr>
          <w:rFonts w:ascii="Cambria"/>
          <w:spacing w:val="-13"/>
          <w:sz w:val="24"/>
        </w:rPr>
        <w:t> </w:t>
      </w:r>
      <w:r>
        <w:rPr>
          <w:rFonts w:ascii="Cambria"/>
          <w:sz w:val="24"/>
        </w:rPr>
        <w:t>performance</w:t>
      </w:r>
      <w:r>
        <w:rPr>
          <w:rFonts w:ascii="Cambria"/>
          <w:spacing w:val="-13"/>
          <w:sz w:val="24"/>
        </w:rPr>
        <w:t> </w:t>
      </w:r>
      <w:r>
        <w:rPr>
          <w:rFonts w:ascii="Cambria"/>
          <w:sz w:val="24"/>
        </w:rPr>
        <w:t>of</w:t>
      </w:r>
      <w:r>
        <w:rPr>
          <w:rFonts w:ascii="Cambria"/>
          <w:spacing w:val="-14"/>
          <w:sz w:val="24"/>
        </w:rPr>
        <w:t> </w:t>
      </w:r>
      <w:r>
        <w:rPr>
          <w:rFonts w:ascii="Cambria"/>
          <w:sz w:val="24"/>
        </w:rPr>
        <w:t>common-source and common-emitter is presented. </w:t>
      </w:r>
      <w:r>
        <w:rPr>
          <w:sz w:val="22"/>
        </w:rPr>
        <w:t>Fall and Spring.</w:t>
      </w:r>
    </w:p>
    <w:p>
      <w:pPr>
        <w:pStyle w:val="BodyText"/>
        <w:spacing w:before="4"/>
        <w:rPr>
          <w:sz w:val="24"/>
        </w:rPr>
      </w:pPr>
    </w:p>
    <w:p>
      <w:pPr>
        <w:spacing w:before="0"/>
        <w:ind w:left="440" w:right="0" w:firstLine="0"/>
        <w:jc w:val="left"/>
        <w:rPr>
          <w:sz w:val="22"/>
        </w:rPr>
      </w:pPr>
      <w:r>
        <w:rPr>
          <w:b/>
          <w:sz w:val="22"/>
        </w:rPr>
        <w:t>Prerequisites:</w:t>
      </w:r>
      <w:r>
        <w:rPr>
          <w:b/>
          <w:spacing w:val="-5"/>
          <w:sz w:val="22"/>
        </w:rPr>
        <w:t> </w:t>
      </w:r>
      <w:r>
        <w:rPr>
          <w:sz w:val="22"/>
        </w:rPr>
        <w:t>ESE</w:t>
      </w:r>
      <w:r>
        <w:rPr>
          <w:spacing w:val="-6"/>
          <w:sz w:val="22"/>
        </w:rPr>
        <w:t> </w:t>
      </w:r>
      <w:r>
        <w:rPr>
          <w:spacing w:val="-5"/>
          <w:sz w:val="22"/>
        </w:rPr>
        <w:t>271</w:t>
      </w:r>
    </w:p>
    <w:p>
      <w:pPr>
        <w:pStyle w:val="BodyText"/>
        <w:spacing w:before="50"/>
      </w:pPr>
    </w:p>
    <w:p>
      <w:pPr>
        <w:spacing w:before="1"/>
        <w:ind w:left="440" w:right="0" w:firstLine="0"/>
        <w:jc w:val="left"/>
        <w:rPr>
          <w:sz w:val="22"/>
        </w:rPr>
      </w:pPr>
      <w:r>
        <w:rPr>
          <w:b/>
          <w:sz w:val="22"/>
        </w:rPr>
        <w:t>Credits:</w:t>
      </w:r>
      <w:r>
        <w:rPr>
          <w:b/>
          <w:spacing w:val="51"/>
          <w:sz w:val="22"/>
        </w:rPr>
        <w:t> </w:t>
      </w:r>
      <w:r>
        <w:rPr>
          <w:spacing w:val="-10"/>
          <w:sz w:val="22"/>
        </w:rPr>
        <w:t>3</w:t>
      </w:r>
    </w:p>
    <w:p>
      <w:pPr>
        <w:pStyle w:val="BodyText"/>
        <w:spacing w:before="49"/>
      </w:pPr>
    </w:p>
    <w:p>
      <w:pPr>
        <w:pStyle w:val="Heading1"/>
        <w:numPr>
          <w:ilvl w:val="0"/>
          <w:numId w:val="1"/>
        </w:numPr>
        <w:tabs>
          <w:tab w:pos="753" w:val="left" w:leader="none"/>
        </w:tabs>
        <w:spacing w:line="240" w:lineRule="auto" w:before="1" w:after="0"/>
        <w:ind w:left="753" w:right="0" w:hanging="313"/>
        <w:jc w:val="left"/>
      </w:pPr>
      <w:r>
        <w:rPr>
          <w:spacing w:val="-2"/>
        </w:rPr>
        <w:t>Textbook</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55"/>
        <w:rPr>
          <w:rFonts w:ascii="Calibri"/>
          <w:sz w:val="20"/>
        </w:rPr>
      </w:pPr>
    </w:p>
    <w:p>
      <w:pPr>
        <w:spacing w:before="0"/>
        <w:ind w:left="440" w:right="0" w:firstLine="0"/>
        <w:jc w:val="left"/>
        <w:rPr>
          <w:sz w:val="20"/>
        </w:rPr>
      </w:pPr>
      <w:r>
        <w:rPr>
          <w:sz w:val="20"/>
        </w:rPr>
        <w:t>Page</w:t>
      </w:r>
      <w:r>
        <w:rPr>
          <w:spacing w:val="-3"/>
          <w:sz w:val="20"/>
        </w:rPr>
        <w:t> </w:t>
      </w:r>
      <w:r>
        <w:rPr>
          <w:spacing w:val="-10"/>
          <w:sz w:val="20"/>
        </w:rPr>
        <w:t>1</w:t>
      </w:r>
    </w:p>
    <w:p>
      <w:pPr>
        <w:spacing w:after="0"/>
        <w:jc w:val="left"/>
        <w:rPr>
          <w:sz w:val="20"/>
        </w:rPr>
        <w:sectPr>
          <w:type w:val="continuous"/>
          <w:pgSz w:w="12240" w:h="15840"/>
          <w:pgMar w:top="700" w:bottom="280" w:left="1720" w:right="1180"/>
        </w:sectPr>
      </w:pPr>
    </w:p>
    <w:p>
      <w:pPr>
        <w:spacing w:line="264" w:lineRule="auto" w:before="80"/>
        <w:ind w:left="440" w:right="0" w:firstLine="0"/>
        <w:jc w:val="left"/>
        <w:rPr>
          <w:rFonts w:ascii="Cambria" w:hAnsi="Cambria"/>
          <w:sz w:val="24"/>
        </w:rPr>
      </w:pPr>
      <w:r>
        <w:rPr>
          <w:rFonts w:ascii="Cambria" w:hAnsi="Cambria"/>
          <w:b/>
          <w:sz w:val="24"/>
        </w:rPr>
        <w:t>Required</w:t>
      </w:r>
      <w:r>
        <w:rPr>
          <w:rFonts w:ascii="Cambria" w:hAnsi="Cambria"/>
          <w:b/>
          <w:spacing w:val="-4"/>
          <w:sz w:val="24"/>
        </w:rPr>
        <w:t> </w:t>
      </w:r>
      <w:r>
        <w:rPr>
          <w:rFonts w:ascii="Cambria" w:hAnsi="Cambria"/>
          <w:b/>
          <w:sz w:val="24"/>
        </w:rPr>
        <w:t>textbook: </w:t>
      </w:r>
      <w:r>
        <w:rPr>
          <w:rFonts w:ascii="Cambria" w:hAnsi="Cambria"/>
          <w:b/>
          <w:i/>
          <w:sz w:val="24"/>
        </w:rPr>
        <w:t>“Microelectronics</w:t>
      </w:r>
      <w:r>
        <w:rPr>
          <w:rFonts w:ascii="Cambria" w:hAnsi="Cambria"/>
          <w:b/>
          <w:i/>
          <w:spacing w:val="-5"/>
          <w:sz w:val="24"/>
        </w:rPr>
        <w:t> </w:t>
      </w:r>
      <w:r>
        <w:rPr>
          <w:rFonts w:ascii="Cambria" w:hAnsi="Cambria"/>
          <w:b/>
          <w:i/>
          <w:sz w:val="24"/>
        </w:rPr>
        <w:t>Circuit</w:t>
      </w:r>
      <w:r>
        <w:rPr>
          <w:rFonts w:ascii="Cambria" w:hAnsi="Cambria"/>
          <w:b/>
          <w:i/>
          <w:spacing w:val="-6"/>
          <w:sz w:val="24"/>
        </w:rPr>
        <w:t> </w:t>
      </w:r>
      <w:r>
        <w:rPr>
          <w:rFonts w:ascii="Cambria" w:hAnsi="Cambria"/>
          <w:b/>
          <w:i/>
          <w:sz w:val="24"/>
        </w:rPr>
        <w:t>Analysis</w:t>
      </w:r>
      <w:r>
        <w:rPr>
          <w:rFonts w:ascii="Cambria" w:hAnsi="Cambria"/>
          <w:b/>
          <w:i/>
          <w:spacing w:val="-5"/>
          <w:sz w:val="24"/>
        </w:rPr>
        <w:t> </w:t>
      </w:r>
      <w:r>
        <w:rPr>
          <w:rFonts w:ascii="Cambria" w:hAnsi="Cambria"/>
          <w:b/>
          <w:i/>
          <w:sz w:val="24"/>
        </w:rPr>
        <w:t>and</w:t>
      </w:r>
      <w:r>
        <w:rPr>
          <w:rFonts w:ascii="Cambria" w:hAnsi="Cambria"/>
          <w:b/>
          <w:i/>
          <w:spacing w:val="-4"/>
          <w:sz w:val="24"/>
        </w:rPr>
        <w:t> </w:t>
      </w:r>
      <w:r>
        <w:rPr>
          <w:rFonts w:ascii="Cambria" w:hAnsi="Cambria"/>
          <w:b/>
          <w:i/>
          <w:sz w:val="24"/>
        </w:rPr>
        <w:t>Design”</w:t>
      </w:r>
      <w:r>
        <w:rPr>
          <w:rFonts w:ascii="Cambria" w:hAnsi="Cambria"/>
          <w:b/>
          <w:i/>
          <w:spacing w:val="40"/>
          <w:sz w:val="24"/>
        </w:rPr>
        <w:t> </w:t>
      </w:r>
      <w:r>
        <w:rPr>
          <w:rFonts w:ascii="Cambria" w:hAnsi="Cambria"/>
          <w:sz w:val="24"/>
        </w:rPr>
        <w:t>Donald</w:t>
      </w:r>
      <w:r>
        <w:rPr>
          <w:rFonts w:ascii="Cambria" w:hAnsi="Cambria"/>
          <w:spacing w:val="-4"/>
          <w:sz w:val="24"/>
        </w:rPr>
        <w:t> </w:t>
      </w:r>
      <w:r>
        <w:rPr>
          <w:rFonts w:ascii="Cambria" w:hAnsi="Cambria"/>
          <w:sz w:val="24"/>
        </w:rPr>
        <w:t>A. Neamen,</w:t>
      </w:r>
      <w:r>
        <w:rPr>
          <w:rFonts w:ascii="Cambria" w:hAnsi="Cambria"/>
          <w:spacing w:val="40"/>
          <w:sz w:val="24"/>
        </w:rPr>
        <w:t> </w:t>
      </w:r>
      <w:r>
        <w:rPr>
          <w:rFonts w:ascii="Cambria" w:hAnsi="Cambria"/>
          <w:sz w:val="24"/>
        </w:rPr>
        <w:t>McGraw Hill, 4</w:t>
      </w:r>
      <w:r>
        <w:rPr>
          <w:rFonts w:ascii="Cambria" w:hAnsi="Cambria"/>
          <w:position w:val="6"/>
          <w:sz w:val="16"/>
        </w:rPr>
        <w:t>th</w:t>
      </w:r>
      <w:r>
        <w:rPr>
          <w:rFonts w:ascii="Cambria" w:hAnsi="Cambria"/>
          <w:spacing w:val="34"/>
          <w:position w:val="6"/>
          <w:sz w:val="16"/>
        </w:rPr>
        <w:t> </w:t>
      </w:r>
      <w:r>
        <w:rPr>
          <w:rFonts w:ascii="Cambria" w:hAnsi="Cambria"/>
          <w:sz w:val="24"/>
        </w:rPr>
        <w:t>Edition, 2010, ISBN: 0073380644</w:t>
      </w:r>
    </w:p>
    <w:p>
      <w:pPr>
        <w:pStyle w:val="BodyText"/>
        <w:spacing w:before="148"/>
        <w:rPr>
          <w:rFonts w:ascii="Cambria"/>
          <w:sz w:val="24"/>
        </w:rPr>
      </w:pPr>
    </w:p>
    <w:p>
      <w:pPr>
        <w:spacing w:before="0"/>
        <w:ind w:left="440" w:right="0" w:firstLine="0"/>
        <w:jc w:val="left"/>
        <w:rPr>
          <w:rFonts w:ascii="Cambria"/>
          <w:b/>
          <w:sz w:val="24"/>
        </w:rPr>
      </w:pPr>
      <w:r>
        <w:rPr>
          <w:rFonts w:ascii="Cambria"/>
          <w:b/>
          <w:spacing w:val="-2"/>
          <w:sz w:val="24"/>
        </w:rPr>
        <w:t>References:</w:t>
      </w:r>
    </w:p>
    <w:p>
      <w:pPr>
        <w:pStyle w:val="ListParagraph"/>
        <w:numPr>
          <w:ilvl w:val="0"/>
          <w:numId w:val="2"/>
        </w:numPr>
        <w:tabs>
          <w:tab w:pos="1160" w:val="left" w:leader="none"/>
        </w:tabs>
        <w:spacing w:line="261" w:lineRule="auto" w:before="143" w:after="0"/>
        <w:ind w:left="1160" w:right="638" w:hanging="360"/>
        <w:jc w:val="left"/>
        <w:rPr>
          <w:rFonts w:ascii="Symbol" w:hAnsi="Symbol"/>
          <w:color w:val="57585B"/>
          <w:sz w:val="24"/>
        </w:rPr>
      </w:pPr>
      <w:r>
        <w:rPr>
          <w:b/>
          <w:sz w:val="24"/>
        </w:rPr>
        <w:t>“</w:t>
      </w:r>
      <w:r>
        <w:rPr>
          <w:b/>
          <w:color w:val="212121"/>
          <w:sz w:val="24"/>
        </w:rPr>
        <w:t>Microelectronic</w:t>
      </w:r>
      <w:r>
        <w:rPr>
          <w:b/>
          <w:color w:val="212121"/>
          <w:spacing w:val="-4"/>
          <w:sz w:val="24"/>
        </w:rPr>
        <w:t> </w:t>
      </w:r>
      <w:r>
        <w:rPr>
          <w:b/>
          <w:color w:val="212121"/>
          <w:sz w:val="24"/>
        </w:rPr>
        <w:t>Circuits</w:t>
      </w:r>
      <w:r>
        <w:rPr>
          <w:color w:val="212121"/>
          <w:sz w:val="24"/>
        </w:rPr>
        <w:t>”,</w:t>
      </w:r>
      <w:r>
        <w:rPr>
          <w:color w:val="212121"/>
          <w:spacing w:val="40"/>
          <w:sz w:val="24"/>
        </w:rPr>
        <w:t> </w:t>
      </w:r>
      <w:r>
        <w:rPr>
          <w:color w:val="212121"/>
          <w:sz w:val="24"/>
        </w:rPr>
        <w:t>Eighth</w:t>
      </w:r>
      <w:r>
        <w:rPr>
          <w:color w:val="212121"/>
          <w:spacing w:val="-4"/>
          <w:sz w:val="24"/>
        </w:rPr>
        <w:t> </w:t>
      </w:r>
      <w:r>
        <w:rPr>
          <w:color w:val="212121"/>
          <w:sz w:val="24"/>
        </w:rPr>
        <w:t>Edition</w:t>
      </w:r>
      <w:r>
        <w:rPr>
          <w:color w:val="212121"/>
          <w:spacing w:val="40"/>
          <w:sz w:val="24"/>
        </w:rPr>
        <w:t> </w:t>
      </w:r>
      <w:r>
        <w:rPr>
          <w:color w:val="57585B"/>
          <w:sz w:val="24"/>
        </w:rPr>
        <w:t>Adel</w:t>
      </w:r>
      <w:r>
        <w:rPr>
          <w:color w:val="57585B"/>
          <w:spacing w:val="-4"/>
          <w:sz w:val="24"/>
        </w:rPr>
        <w:t> </w:t>
      </w:r>
      <w:r>
        <w:rPr>
          <w:color w:val="57585B"/>
          <w:sz w:val="24"/>
        </w:rPr>
        <w:t>S.</w:t>
      </w:r>
      <w:r>
        <w:rPr>
          <w:color w:val="57585B"/>
          <w:spacing w:val="-4"/>
          <w:sz w:val="24"/>
        </w:rPr>
        <w:t> </w:t>
      </w:r>
      <w:r>
        <w:rPr>
          <w:color w:val="57585B"/>
          <w:sz w:val="24"/>
        </w:rPr>
        <w:t>Sedra,</w:t>
      </w:r>
      <w:r>
        <w:rPr>
          <w:color w:val="57585B"/>
          <w:spacing w:val="-4"/>
          <w:sz w:val="24"/>
        </w:rPr>
        <w:t> </w:t>
      </w:r>
      <w:r>
        <w:rPr>
          <w:color w:val="57585B"/>
          <w:sz w:val="24"/>
        </w:rPr>
        <w:t>Kenneth</w:t>
      </w:r>
      <w:r>
        <w:rPr>
          <w:color w:val="57585B"/>
          <w:spacing w:val="-4"/>
          <w:sz w:val="24"/>
        </w:rPr>
        <w:t> </w:t>
      </w:r>
      <w:r>
        <w:rPr>
          <w:color w:val="57585B"/>
          <w:sz w:val="24"/>
        </w:rPr>
        <w:t>C.</w:t>
      </w:r>
      <w:r>
        <w:rPr>
          <w:color w:val="57585B"/>
          <w:spacing w:val="-4"/>
          <w:sz w:val="24"/>
        </w:rPr>
        <w:t> </w:t>
      </w:r>
      <w:r>
        <w:rPr>
          <w:color w:val="57585B"/>
          <w:sz w:val="24"/>
        </w:rPr>
        <w:t>(KC) Smith, Tony Chan Carusone, and Vincent Gaudet</w:t>
      </w:r>
      <w:r>
        <w:rPr>
          <w:i/>
          <w:sz w:val="24"/>
        </w:rPr>
        <w:t>, Cengage, 2019, </w:t>
      </w:r>
      <w:r>
        <w:rPr>
          <w:sz w:val="24"/>
        </w:rPr>
        <w:t>ISBN: </w:t>
      </w:r>
      <w:r>
        <w:rPr>
          <w:color w:val="57585B"/>
          <w:spacing w:val="-2"/>
          <w:sz w:val="24"/>
        </w:rPr>
        <w:t>9780190853464</w:t>
      </w:r>
    </w:p>
    <w:p>
      <w:pPr>
        <w:pStyle w:val="ListParagraph"/>
        <w:numPr>
          <w:ilvl w:val="0"/>
          <w:numId w:val="2"/>
        </w:numPr>
        <w:tabs>
          <w:tab w:pos="1160" w:val="left" w:leader="none"/>
        </w:tabs>
        <w:spacing w:line="264" w:lineRule="auto" w:before="4" w:after="0"/>
        <w:ind w:left="1160" w:right="439" w:hanging="360"/>
        <w:jc w:val="left"/>
        <w:rPr>
          <w:rFonts w:ascii="Symbol" w:hAnsi="Symbol"/>
          <w:color w:val="57585B"/>
          <w:sz w:val="24"/>
        </w:rPr>
      </w:pPr>
      <w:r>
        <w:rPr>
          <w:rFonts w:ascii="Cambria" w:hAnsi="Cambria"/>
          <w:b/>
          <w:i/>
          <w:sz w:val="24"/>
        </w:rPr>
        <w:t>“Microelectronics</w:t>
      </w:r>
      <w:r>
        <w:rPr>
          <w:rFonts w:ascii="Cambria" w:hAnsi="Cambria"/>
          <w:b/>
          <w:i/>
          <w:spacing w:val="-6"/>
          <w:sz w:val="24"/>
        </w:rPr>
        <w:t> </w:t>
      </w:r>
      <w:r>
        <w:rPr>
          <w:rFonts w:ascii="Cambria" w:hAnsi="Cambria"/>
          <w:b/>
          <w:i/>
          <w:sz w:val="24"/>
        </w:rPr>
        <w:t>Circuit</w:t>
      </w:r>
      <w:r>
        <w:rPr>
          <w:rFonts w:ascii="Cambria" w:hAnsi="Cambria"/>
          <w:b/>
          <w:i/>
          <w:spacing w:val="-5"/>
          <w:sz w:val="24"/>
        </w:rPr>
        <w:t> </w:t>
      </w:r>
      <w:r>
        <w:rPr>
          <w:rFonts w:ascii="Cambria" w:hAnsi="Cambria"/>
          <w:b/>
          <w:i/>
          <w:sz w:val="24"/>
        </w:rPr>
        <w:t>Analysis</w:t>
      </w:r>
      <w:r>
        <w:rPr>
          <w:rFonts w:ascii="Cambria" w:hAnsi="Cambria"/>
          <w:b/>
          <w:i/>
          <w:spacing w:val="-6"/>
          <w:sz w:val="24"/>
        </w:rPr>
        <w:t> </w:t>
      </w:r>
      <w:r>
        <w:rPr>
          <w:rFonts w:ascii="Cambria" w:hAnsi="Cambria"/>
          <w:b/>
          <w:i/>
          <w:sz w:val="24"/>
        </w:rPr>
        <w:t>and</w:t>
      </w:r>
      <w:r>
        <w:rPr>
          <w:rFonts w:ascii="Cambria" w:hAnsi="Cambria"/>
          <w:b/>
          <w:i/>
          <w:spacing w:val="-5"/>
          <w:sz w:val="24"/>
        </w:rPr>
        <w:t> </w:t>
      </w:r>
      <w:r>
        <w:rPr>
          <w:rFonts w:ascii="Cambria" w:hAnsi="Cambria"/>
          <w:b/>
          <w:i/>
          <w:sz w:val="24"/>
        </w:rPr>
        <w:t>Design”,</w:t>
      </w:r>
      <w:r>
        <w:rPr>
          <w:rFonts w:ascii="Cambria" w:hAnsi="Cambria"/>
          <w:b/>
          <w:i/>
          <w:spacing w:val="-1"/>
          <w:sz w:val="24"/>
        </w:rPr>
        <w:t> </w:t>
      </w:r>
      <w:r>
        <w:rPr>
          <w:rFonts w:ascii="Cambria" w:hAnsi="Cambria"/>
          <w:i/>
          <w:sz w:val="24"/>
        </w:rPr>
        <w:t>Third</w:t>
      </w:r>
      <w:r>
        <w:rPr>
          <w:rFonts w:ascii="Cambria" w:hAnsi="Cambria"/>
          <w:i/>
          <w:spacing w:val="-6"/>
          <w:sz w:val="24"/>
        </w:rPr>
        <w:t> </w:t>
      </w:r>
      <w:r>
        <w:rPr>
          <w:rFonts w:ascii="Cambria" w:hAnsi="Cambria"/>
          <w:i/>
          <w:sz w:val="24"/>
        </w:rPr>
        <w:t>Edition,</w:t>
      </w:r>
      <w:r>
        <w:rPr>
          <w:rFonts w:ascii="Cambria" w:hAnsi="Cambria"/>
          <w:i/>
          <w:spacing w:val="-7"/>
          <w:sz w:val="24"/>
        </w:rPr>
        <w:t> </w:t>
      </w:r>
      <w:r>
        <w:rPr>
          <w:rFonts w:ascii="Cambria" w:hAnsi="Cambria"/>
          <w:sz w:val="24"/>
        </w:rPr>
        <w:t>Muhammad Rashid, </w:t>
      </w:r>
      <w:r>
        <w:rPr>
          <w:i/>
          <w:sz w:val="24"/>
        </w:rPr>
        <w:t>Cengage, 2017, </w:t>
      </w:r>
      <w:r>
        <w:rPr>
          <w:sz w:val="24"/>
        </w:rPr>
        <w:t>ISBN: </w:t>
      </w:r>
      <w:r>
        <w:rPr>
          <w:color w:val="57585B"/>
          <w:sz w:val="24"/>
        </w:rPr>
        <w:t>9781305635166</w:t>
      </w:r>
    </w:p>
    <w:p>
      <w:pPr>
        <w:pStyle w:val="BodyText"/>
        <w:spacing w:before="26"/>
        <w:rPr>
          <w:sz w:val="24"/>
        </w:rPr>
      </w:pPr>
    </w:p>
    <w:p>
      <w:pPr>
        <w:pStyle w:val="Heading1"/>
        <w:numPr>
          <w:ilvl w:val="0"/>
          <w:numId w:val="1"/>
        </w:numPr>
        <w:tabs>
          <w:tab w:pos="753" w:val="left" w:leader="none"/>
        </w:tabs>
        <w:spacing w:line="240" w:lineRule="auto" w:before="0" w:after="0"/>
        <w:ind w:left="753" w:right="0" w:hanging="313"/>
        <w:jc w:val="left"/>
      </w:pPr>
      <w:r>
        <w:rPr/>
        <w:t>Course</w:t>
      </w:r>
      <w:r>
        <w:rPr>
          <w:spacing w:val="-11"/>
        </w:rPr>
        <w:t> </w:t>
      </w:r>
      <w:r>
        <w:rPr/>
        <w:t>Learning</w:t>
      </w:r>
      <w:r>
        <w:rPr>
          <w:spacing w:val="-9"/>
        </w:rPr>
        <w:t> </w:t>
      </w:r>
      <w:r>
        <w:rPr>
          <w:spacing w:val="-2"/>
        </w:rPr>
        <w:t>Objectives</w:t>
      </w:r>
    </w:p>
    <w:p>
      <w:pPr>
        <w:pStyle w:val="ListParagraph"/>
        <w:numPr>
          <w:ilvl w:val="0"/>
          <w:numId w:val="3"/>
        </w:numPr>
        <w:tabs>
          <w:tab w:pos="1160" w:val="left" w:leader="none"/>
        </w:tabs>
        <w:spacing w:line="240" w:lineRule="auto" w:before="38" w:after="0"/>
        <w:ind w:left="1160" w:right="0" w:hanging="360"/>
        <w:jc w:val="left"/>
        <w:rPr>
          <w:rFonts w:ascii="Symbol" w:hAnsi="Symbol"/>
          <w:sz w:val="24"/>
        </w:rPr>
      </w:pPr>
      <w:r>
        <w:rPr>
          <w:sz w:val="24"/>
        </w:rPr>
        <w:t>Explores</w:t>
      </w:r>
      <w:r>
        <w:rPr>
          <w:spacing w:val="-4"/>
          <w:sz w:val="24"/>
        </w:rPr>
        <w:t> </w:t>
      </w:r>
      <w:r>
        <w:rPr>
          <w:sz w:val="24"/>
        </w:rPr>
        <w:t>properties,</w:t>
      </w:r>
      <w:r>
        <w:rPr>
          <w:spacing w:val="-1"/>
          <w:sz w:val="24"/>
        </w:rPr>
        <w:t> </w:t>
      </w:r>
      <w:r>
        <w:rPr>
          <w:sz w:val="24"/>
        </w:rPr>
        <w:t>models,</w:t>
      </w:r>
      <w:r>
        <w:rPr>
          <w:spacing w:val="-1"/>
          <w:sz w:val="24"/>
        </w:rPr>
        <w:t> </w:t>
      </w:r>
      <w:r>
        <w:rPr>
          <w:sz w:val="24"/>
        </w:rPr>
        <w:t>and</w:t>
      </w:r>
      <w:r>
        <w:rPr>
          <w:spacing w:val="-1"/>
          <w:sz w:val="24"/>
        </w:rPr>
        <w:t> </w:t>
      </w:r>
      <w:r>
        <w:rPr>
          <w:sz w:val="24"/>
        </w:rPr>
        <w:t>concepts</w:t>
      </w:r>
      <w:r>
        <w:rPr>
          <w:spacing w:val="-1"/>
          <w:sz w:val="24"/>
        </w:rPr>
        <w:t> </w:t>
      </w:r>
      <w:r>
        <w:rPr>
          <w:sz w:val="24"/>
        </w:rPr>
        <w:t>associated</w:t>
      </w:r>
      <w:r>
        <w:rPr>
          <w:spacing w:val="-1"/>
          <w:sz w:val="24"/>
        </w:rPr>
        <w:t> </w:t>
      </w:r>
      <w:r>
        <w:rPr>
          <w:sz w:val="24"/>
        </w:rPr>
        <w:t>with</w:t>
      </w:r>
      <w:r>
        <w:rPr>
          <w:spacing w:val="-1"/>
          <w:sz w:val="24"/>
        </w:rPr>
        <w:t> </w:t>
      </w:r>
      <w:r>
        <w:rPr>
          <w:sz w:val="24"/>
        </w:rPr>
        <w:t>semiconductor</w:t>
      </w:r>
      <w:r>
        <w:rPr>
          <w:spacing w:val="-1"/>
          <w:sz w:val="24"/>
        </w:rPr>
        <w:t> </w:t>
      </w:r>
      <w:r>
        <w:rPr>
          <w:spacing w:val="-2"/>
          <w:sz w:val="24"/>
        </w:rPr>
        <w:t>devices.</w:t>
      </w:r>
    </w:p>
    <w:p>
      <w:pPr>
        <w:pStyle w:val="ListParagraph"/>
        <w:numPr>
          <w:ilvl w:val="0"/>
          <w:numId w:val="3"/>
        </w:numPr>
        <w:tabs>
          <w:tab w:pos="1160" w:val="left" w:leader="none"/>
        </w:tabs>
        <w:spacing w:line="240" w:lineRule="auto" w:before="1" w:after="0"/>
        <w:ind w:left="1160" w:right="261" w:hanging="360"/>
        <w:jc w:val="left"/>
        <w:rPr>
          <w:rFonts w:ascii="Symbol" w:hAnsi="Symbol"/>
          <w:sz w:val="24"/>
        </w:rPr>
      </w:pPr>
      <w:r>
        <w:rPr>
          <w:sz w:val="24"/>
        </w:rPr>
        <w:t>Provides</w:t>
      </w:r>
      <w:r>
        <w:rPr>
          <w:spacing w:val="-9"/>
          <w:sz w:val="24"/>
        </w:rPr>
        <w:t> </w:t>
      </w:r>
      <w:r>
        <w:rPr>
          <w:sz w:val="24"/>
        </w:rPr>
        <w:t>detailed</w:t>
      </w:r>
      <w:r>
        <w:rPr>
          <w:spacing w:val="-9"/>
          <w:sz w:val="24"/>
        </w:rPr>
        <w:t> </w:t>
      </w:r>
      <w:r>
        <w:rPr>
          <w:sz w:val="24"/>
        </w:rPr>
        <w:t>insight</w:t>
      </w:r>
      <w:r>
        <w:rPr>
          <w:spacing w:val="-11"/>
          <w:sz w:val="24"/>
        </w:rPr>
        <w:t> </w:t>
      </w:r>
      <w:r>
        <w:rPr>
          <w:sz w:val="24"/>
        </w:rPr>
        <w:t>into</w:t>
      </w:r>
      <w:r>
        <w:rPr>
          <w:spacing w:val="-9"/>
          <w:sz w:val="24"/>
        </w:rPr>
        <w:t> </w:t>
      </w:r>
      <w:r>
        <w:rPr>
          <w:sz w:val="24"/>
        </w:rPr>
        <w:t>the</w:t>
      </w:r>
      <w:r>
        <w:rPr>
          <w:spacing w:val="-10"/>
          <w:sz w:val="24"/>
        </w:rPr>
        <w:t> </w:t>
      </w:r>
      <w:r>
        <w:rPr>
          <w:sz w:val="24"/>
        </w:rPr>
        <w:t>internal</w:t>
      </w:r>
      <w:r>
        <w:rPr>
          <w:spacing w:val="-9"/>
          <w:sz w:val="24"/>
        </w:rPr>
        <w:t> </w:t>
      </w:r>
      <w:r>
        <w:rPr>
          <w:sz w:val="24"/>
        </w:rPr>
        <w:t>workings</w:t>
      </w:r>
      <w:r>
        <w:rPr>
          <w:spacing w:val="-9"/>
          <w:sz w:val="24"/>
        </w:rPr>
        <w:t> </w:t>
      </w:r>
      <w:r>
        <w:rPr>
          <w:sz w:val="24"/>
        </w:rPr>
        <w:t>of</w:t>
      </w:r>
      <w:r>
        <w:rPr>
          <w:spacing w:val="-10"/>
          <w:sz w:val="24"/>
        </w:rPr>
        <w:t> </w:t>
      </w:r>
      <w:r>
        <w:rPr>
          <w:sz w:val="24"/>
        </w:rPr>
        <w:t>basic</w:t>
      </w:r>
      <w:r>
        <w:rPr>
          <w:spacing w:val="-10"/>
          <w:sz w:val="24"/>
        </w:rPr>
        <w:t> </w:t>
      </w:r>
      <w:r>
        <w:rPr>
          <w:sz w:val="24"/>
        </w:rPr>
        <w:t>semiconductor</w:t>
      </w:r>
      <w:r>
        <w:rPr>
          <w:spacing w:val="-8"/>
          <w:sz w:val="24"/>
        </w:rPr>
        <w:t> </w:t>
      </w:r>
      <w:r>
        <w:rPr>
          <w:sz w:val="24"/>
        </w:rPr>
        <w:t>devices such as the pn-junction diode, Bipolar Junction Transistor, and MOSFET.</w:t>
      </w:r>
    </w:p>
    <w:p>
      <w:pPr>
        <w:pStyle w:val="ListParagraph"/>
        <w:numPr>
          <w:ilvl w:val="0"/>
          <w:numId w:val="3"/>
        </w:numPr>
        <w:tabs>
          <w:tab w:pos="1160" w:val="left" w:leader="none"/>
        </w:tabs>
        <w:spacing w:line="240" w:lineRule="auto" w:before="0" w:after="0"/>
        <w:ind w:left="1160" w:right="261" w:hanging="360"/>
        <w:jc w:val="left"/>
        <w:rPr>
          <w:rFonts w:ascii="Symbol" w:hAnsi="Symbol"/>
          <w:sz w:val="24"/>
        </w:rPr>
      </w:pPr>
      <w:r>
        <w:rPr>
          <w:sz w:val="24"/>
        </w:rPr>
        <w:t>Systematically</w:t>
      </w:r>
      <w:r>
        <w:rPr>
          <w:spacing w:val="40"/>
          <w:sz w:val="24"/>
        </w:rPr>
        <w:t> </w:t>
      </w:r>
      <w:r>
        <w:rPr>
          <w:sz w:val="24"/>
        </w:rPr>
        <w:t>develops</w:t>
      </w:r>
      <w:r>
        <w:rPr>
          <w:spacing w:val="40"/>
          <w:sz w:val="24"/>
        </w:rPr>
        <w:t> </w:t>
      </w:r>
      <w:r>
        <w:rPr>
          <w:sz w:val="24"/>
        </w:rPr>
        <w:t>the</w:t>
      </w:r>
      <w:r>
        <w:rPr>
          <w:spacing w:val="40"/>
          <w:sz w:val="24"/>
        </w:rPr>
        <w:t> </w:t>
      </w:r>
      <w:r>
        <w:rPr>
          <w:sz w:val="24"/>
        </w:rPr>
        <w:t>analytical</w:t>
      </w:r>
      <w:r>
        <w:rPr>
          <w:spacing w:val="40"/>
          <w:sz w:val="24"/>
        </w:rPr>
        <w:t> </w:t>
      </w:r>
      <w:r>
        <w:rPr>
          <w:sz w:val="24"/>
        </w:rPr>
        <w:t>tools</w:t>
      </w:r>
      <w:r>
        <w:rPr>
          <w:spacing w:val="40"/>
          <w:sz w:val="24"/>
        </w:rPr>
        <w:t> </w:t>
      </w:r>
      <w:r>
        <w:rPr>
          <w:sz w:val="24"/>
        </w:rPr>
        <w:t>needed</w:t>
      </w:r>
      <w:r>
        <w:rPr>
          <w:spacing w:val="40"/>
          <w:sz w:val="24"/>
        </w:rPr>
        <w:t> </w:t>
      </w:r>
      <w:r>
        <w:rPr>
          <w:sz w:val="24"/>
        </w:rPr>
        <w:t>to</w:t>
      </w:r>
      <w:r>
        <w:rPr>
          <w:spacing w:val="40"/>
          <w:sz w:val="24"/>
        </w:rPr>
        <w:t> </w:t>
      </w:r>
      <w:r>
        <w:rPr>
          <w:sz w:val="24"/>
        </w:rPr>
        <w:t>solve</w:t>
      </w:r>
      <w:r>
        <w:rPr>
          <w:spacing w:val="40"/>
          <w:sz w:val="24"/>
        </w:rPr>
        <w:t> </w:t>
      </w:r>
      <w:r>
        <w:rPr>
          <w:sz w:val="24"/>
        </w:rPr>
        <w:t>practical</w:t>
      </w:r>
      <w:r>
        <w:rPr>
          <w:spacing w:val="40"/>
          <w:sz w:val="24"/>
        </w:rPr>
        <w:t> </w:t>
      </w:r>
      <w:r>
        <w:rPr>
          <w:sz w:val="24"/>
        </w:rPr>
        <w:t>device</w:t>
      </w:r>
      <w:r>
        <w:rPr>
          <w:spacing w:val="40"/>
          <w:sz w:val="24"/>
        </w:rPr>
        <w:t> </w:t>
      </w:r>
      <w:r>
        <w:rPr>
          <w:spacing w:val="-2"/>
          <w:sz w:val="24"/>
        </w:rPr>
        <w:t>problems</w:t>
      </w:r>
    </w:p>
    <w:p>
      <w:pPr>
        <w:pStyle w:val="BodyText"/>
        <w:spacing w:before="152"/>
        <w:rPr>
          <w:sz w:val="24"/>
        </w:rPr>
      </w:pPr>
    </w:p>
    <w:p>
      <w:pPr>
        <w:pStyle w:val="ListParagraph"/>
        <w:numPr>
          <w:ilvl w:val="0"/>
          <w:numId w:val="1"/>
        </w:numPr>
        <w:tabs>
          <w:tab w:pos="753" w:val="left" w:leader="none"/>
        </w:tabs>
        <w:spacing w:line="240" w:lineRule="auto" w:before="0" w:after="40"/>
        <w:ind w:left="753" w:right="0" w:hanging="313"/>
        <w:jc w:val="left"/>
        <w:rPr>
          <w:rFonts w:ascii="Calibri"/>
          <w:sz w:val="32"/>
        </w:rPr>
      </w:pPr>
      <w:r>
        <w:rPr>
          <w:rFonts w:ascii="Calibri"/>
          <w:sz w:val="32"/>
        </w:rPr>
        <w:t>Student</w:t>
      </w:r>
      <w:r>
        <w:rPr>
          <w:rFonts w:ascii="Calibri"/>
          <w:spacing w:val="-14"/>
          <w:sz w:val="32"/>
        </w:rPr>
        <w:t> </w:t>
      </w:r>
      <w:r>
        <w:rPr>
          <w:rFonts w:ascii="Calibri"/>
          <w:sz w:val="32"/>
        </w:rPr>
        <w:t>Learning</w:t>
      </w:r>
      <w:r>
        <w:rPr>
          <w:rFonts w:ascii="Calibri"/>
          <w:spacing w:val="-14"/>
          <w:sz w:val="32"/>
        </w:rPr>
        <w:t> </w:t>
      </w:r>
      <w:r>
        <w:rPr>
          <w:rFonts w:ascii="Calibri"/>
          <w:spacing w:val="-2"/>
          <w:sz w:val="32"/>
        </w:rPr>
        <w:t>Outcomes</w:t>
      </w:r>
    </w:p>
    <w:tbl>
      <w:tblPr>
        <w:tblW w:w="0" w:type="auto"/>
        <w:jc w:val="left"/>
        <w:tblInd w:w="48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3"/>
        <w:gridCol w:w="1351"/>
      </w:tblGrid>
      <w:tr>
        <w:trPr>
          <w:trHeight w:val="603" w:hRule="atLeast"/>
        </w:trPr>
        <w:tc>
          <w:tcPr>
            <w:tcW w:w="7394" w:type="dxa"/>
            <w:gridSpan w:val="2"/>
            <w:tcBorders>
              <w:left w:val="double" w:sz="6" w:space="0" w:color="000000"/>
              <w:bottom w:val="nil"/>
              <w:right w:val="double" w:sz="6" w:space="0" w:color="000000"/>
            </w:tcBorders>
            <w:shd w:val="clear" w:color="auto" w:fill="4AACC5"/>
          </w:tcPr>
          <w:p>
            <w:pPr>
              <w:pStyle w:val="TableParagraph"/>
              <w:spacing w:before="183"/>
              <w:ind w:left="1941"/>
              <w:rPr>
                <w:b/>
                <w:sz w:val="20"/>
              </w:rPr>
            </w:pPr>
            <w:r>
              <w:rPr>
                <w:b/>
                <w:color w:val="FFFFFF"/>
                <w:sz w:val="20"/>
              </w:rPr>
              <w:t>Student</w:t>
            </w:r>
            <w:r>
              <w:rPr>
                <w:b/>
                <w:color w:val="FFFFFF"/>
                <w:spacing w:val="-10"/>
                <w:sz w:val="20"/>
              </w:rPr>
              <w:t> </w:t>
            </w:r>
            <w:r>
              <w:rPr>
                <w:b/>
                <w:color w:val="FFFFFF"/>
                <w:spacing w:val="-2"/>
                <w:sz w:val="20"/>
              </w:rPr>
              <w:t>Outcomes</w:t>
            </w:r>
          </w:p>
        </w:tc>
        <w:tc>
          <w:tcPr>
            <w:tcW w:w="1351" w:type="dxa"/>
            <w:tcBorders>
              <w:left w:val="double" w:sz="6" w:space="0" w:color="000000"/>
              <w:bottom w:val="nil"/>
              <w:right w:val="double" w:sz="6" w:space="0" w:color="000000"/>
            </w:tcBorders>
            <w:shd w:val="clear" w:color="auto" w:fill="4AACC5"/>
          </w:tcPr>
          <w:p>
            <w:pPr>
              <w:pStyle w:val="TableParagraph"/>
              <w:spacing w:before="89"/>
              <w:ind w:left="11" w:right="2"/>
              <w:jc w:val="center"/>
              <w:rPr>
                <w:b/>
                <w:sz w:val="18"/>
              </w:rPr>
            </w:pPr>
            <w:r>
              <w:rPr>
                <w:b/>
                <w:color w:val="FFFFFF"/>
                <w:spacing w:val="-10"/>
                <w:sz w:val="18"/>
              </w:rPr>
              <w:t>%</w:t>
            </w:r>
          </w:p>
          <w:p>
            <w:pPr>
              <w:pStyle w:val="TableParagraph"/>
              <w:spacing w:before="1"/>
              <w:ind w:left="11" w:right="3"/>
              <w:jc w:val="center"/>
              <w:rPr>
                <w:b/>
                <w:sz w:val="18"/>
              </w:rPr>
            </w:pPr>
            <w:r>
              <w:rPr>
                <w:b/>
                <w:color w:val="FFFFFF"/>
                <w:spacing w:val="-2"/>
                <w:sz w:val="18"/>
              </w:rPr>
              <w:t>contribution</w:t>
            </w:r>
          </w:p>
        </w:tc>
      </w:tr>
      <w:tr>
        <w:trPr>
          <w:trHeight w:val="628" w:hRule="atLeast"/>
        </w:trPr>
        <w:tc>
          <w:tcPr>
            <w:tcW w:w="271" w:type="dxa"/>
            <w:tcBorders>
              <w:top w:val="nil"/>
              <w:left w:val="double" w:sz="6" w:space="0" w:color="000000"/>
              <w:bottom w:val="single" w:sz="8" w:space="0" w:color="000000"/>
              <w:right w:val="nil"/>
            </w:tcBorders>
          </w:tcPr>
          <w:p>
            <w:pPr>
              <w:pStyle w:val="TableParagraph"/>
              <w:spacing w:before="211"/>
              <w:ind w:left="42" w:right="16"/>
              <w:jc w:val="center"/>
              <w:rPr>
                <w:rFonts w:ascii="Times New Roman"/>
                <w:b/>
                <w:sz w:val="18"/>
              </w:rPr>
            </w:pPr>
            <w:r>
              <w:rPr>
                <w:rFonts w:ascii="Times New Roman"/>
                <w:b/>
                <w:spacing w:val="-10"/>
                <w:sz w:val="18"/>
              </w:rPr>
              <w:t>1</w:t>
            </w:r>
          </w:p>
        </w:tc>
        <w:tc>
          <w:tcPr>
            <w:tcW w:w="7123" w:type="dxa"/>
            <w:tcBorders>
              <w:top w:val="nil"/>
              <w:left w:val="nil"/>
              <w:bottom w:val="single" w:sz="8" w:space="0" w:color="000000"/>
              <w:right w:val="double" w:sz="6" w:space="0" w:color="000000"/>
            </w:tcBorders>
          </w:tcPr>
          <w:p>
            <w:pPr>
              <w:pStyle w:val="TableParagraph"/>
              <w:spacing w:line="276" w:lineRule="auto"/>
              <w:ind w:left="79"/>
              <w:rPr>
                <w:sz w:val="18"/>
              </w:rPr>
            </w:pPr>
            <w:r>
              <w:rPr>
                <w:sz w:val="18"/>
              </w:rPr>
              <w:t>an</w:t>
            </w:r>
            <w:r>
              <w:rPr>
                <w:spacing w:val="-3"/>
                <w:sz w:val="18"/>
              </w:rPr>
              <w:t> </w:t>
            </w:r>
            <w:r>
              <w:rPr>
                <w:sz w:val="18"/>
              </w:rPr>
              <w:t>ability</w:t>
            </w:r>
            <w:r>
              <w:rPr>
                <w:spacing w:val="-5"/>
                <w:sz w:val="18"/>
              </w:rPr>
              <w:t> </w:t>
            </w:r>
            <w:r>
              <w:rPr>
                <w:sz w:val="18"/>
              </w:rPr>
              <w:t>to</w:t>
            </w:r>
            <w:r>
              <w:rPr>
                <w:spacing w:val="-3"/>
                <w:sz w:val="18"/>
              </w:rPr>
              <w:t> </w:t>
            </w:r>
            <w:r>
              <w:rPr>
                <w:sz w:val="18"/>
              </w:rPr>
              <w:t>identify,</w:t>
            </w:r>
            <w:r>
              <w:rPr>
                <w:spacing w:val="-6"/>
                <w:sz w:val="18"/>
              </w:rPr>
              <w:t> </w:t>
            </w:r>
            <w:r>
              <w:rPr>
                <w:sz w:val="18"/>
              </w:rPr>
              <w:t>formulate,</w:t>
            </w:r>
            <w:r>
              <w:rPr>
                <w:spacing w:val="-4"/>
                <w:sz w:val="18"/>
              </w:rPr>
              <w:t> </w:t>
            </w:r>
            <w:r>
              <w:rPr>
                <w:sz w:val="18"/>
              </w:rPr>
              <w:t>and</w:t>
            </w:r>
            <w:r>
              <w:rPr>
                <w:spacing w:val="-4"/>
                <w:sz w:val="18"/>
              </w:rPr>
              <w:t> </w:t>
            </w:r>
            <w:r>
              <w:rPr>
                <w:sz w:val="18"/>
              </w:rPr>
              <w:t>solve</w:t>
            </w:r>
            <w:r>
              <w:rPr>
                <w:spacing w:val="-5"/>
                <w:sz w:val="18"/>
              </w:rPr>
              <w:t> </w:t>
            </w:r>
            <w:r>
              <w:rPr>
                <w:sz w:val="18"/>
              </w:rPr>
              <w:t>complex</w:t>
            </w:r>
            <w:r>
              <w:rPr>
                <w:spacing w:val="-4"/>
                <w:sz w:val="18"/>
              </w:rPr>
              <w:t> </w:t>
            </w:r>
            <w:r>
              <w:rPr>
                <w:sz w:val="18"/>
              </w:rPr>
              <w:t>engineering</w:t>
            </w:r>
            <w:r>
              <w:rPr>
                <w:spacing w:val="-6"/>
                <w:sz w:val="18"/>
              </w:rPr>
              <w:t> </w:t>
            </w:r>
            <w:r>
              <w:rPr>
                <w:sz w:val="18"/>
              </w:rPr>
              <w:t>problems</w:t>
            </w:r>
            <w:r>
              <w:rPr>
                <w:spacing w:val="-4"/>
                <w:sz w:val="18"/>
              </w:rPr>
              <w:t> </w:t>
            </w:r>
            <w:r>
              <w:rPr>
                <w:sz w:val="18"/>
              </w:rPr>
              <w:t>by</w:t>
            </w:r>
            <w:r>
              <w:rPr>
                <w:spacing w:val="-3"/>
                <w:sz w:val="18"/>
              </w:rPr>
              <w:t> </w:t>
            </w:r>
            <w:r>
              <w:rPr>
                <w:sz w:val="18"/>
              </w:rPr>
              <w:t>applying</w:t>
            </w:r>
            <w:r>
              <w:rPr>
                <w:spacing w:val="40"/>
                <w:sz w:val="18"/>
              </w:rPr>
              <w:t> </w:t>
            </w:r>
            <w:r>
              <w:rPr>
                <w:sz w:val="18"/>
              </w:rPr>
              <w:t>principles of engineering, science, and mathematics.</w:t>
            </w:r>
          </w:p>
        </w:tc>
        <w:tc>
          <w:tcPr>
            <w:tcW w:w="1351" w:type="dxa"/>
            <w:tcBorders>
              <w:top w:val="nil"/>
              <w:left w:val="double" w:sz="6" w:space="0" w:color="000000"/>
              <w:bottom w:val="single" w:sz="8" w:space="0" w:color="000000"/>
              <w:right w:val="double" w:sz="6" w:space="0" w:color="000000"/>
            </w:tcBorders>
          </w:tcPr>
          <w:p>
            <w:pPr>
              <w:pStyle w:val="TableParagraph"/>
              <w:spacing w:before="79"/>
              <w:ind w:left="11"/>
              <w:jc w:val="center"/>
              <w:rPr>
                <w:sz w:val="20"/>
              </w:rPr>
            </w:pPr>
            <w:r>
              <w:rPr>
                <w:spacing w:val="-5"/>
                <w:sz w:val="20"/>
              </w:rPr>
              <w:t>90%</w:t>
            </w: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73"/>
              <w:ind w:left="0"/>
              <w:rPr>
                <w:rFonts w:ascii="Calibri"/>
                <w:sz w:val="18"/>
              </w:rPr>
            </w:pPr>
          </w:p>
          <w:p>
            <w:pPr>
              <w:pStyle w:val="TableParagraph"/>
              <w:ind w:left="42" w:right="16"/>
              <w:jc w:val="center"/>
              <w:rPr>
                <w:rFonts w:ascii="Times New Roman"/>
                <w:b/>
                <w:sz w:val="18"/>
              </w:rPr>
            </w:pPr>
            <w:r>
              <w:rPr>
                <w:rFonts w:ascii="Times New Roman"/>
                <w:b/>
                <w:spacing w:val="-10"/>
                <w:sz w:val="18"/>
              </w:rPr>
              <w:t>3</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before="1"/>
              <w:ind w:left="79" w:right="83"/>
              <w:jc w:val="both"/>
              <w:rPr>
                <w:sz w:val="18"/>
              </w:rPr>
            </w:pPr>
            <w:r>
              <w:rPr>
                <w:sz w:val="18"/>
              </w:rPr>
              <w:t>an ability to apply engineering</w:t>
            </w:r>
            <w:r>
              <w:rPr>
                <w:spacing w:val="-3"/>
                <w:sz w:val="18"/>
              </w:rPr>
              <w:t> </w:t>
            </w:r>
            <w:r>
              <w:rPr>
                <w:sz w:val="18"/>
              </w:rPr>
              <w:t>design to</w:t>
            </w:r>
            <w:r>
              <w:rPr>
                <w:spacing w:val="-1"/>
                <w:sz w:val="18"/>
              </w:rPr>
              <w:t> </w:t>
            </w:r>
            <w:r>
              <w:rPr>
                <w:sz w:val="18"/>
              </w:rPr>
              <w:t>produce solutions that meet specified needs</w:t>
            </w:r>
            <w:r>
              <w:rPr>
                <w:spacing w:val="-1"/>
                <w:sz w:val="18"/>
              </w:rPr>
              <w:t> </w:t>
            </w:r>
            <w:r>
              <w:rPr>
                <w:sz w:val="18"/>
              </w:rPr>
              <w:t>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7" w:lineRule="exact" w:before="2"/>
              <w:ind w:left="42" w:right="16"/>
              <w:jc w:val="center"/>
              <w:rPr>
                <w:rFonts w:ascii="Times New Roman"/>
                <w:b/>
                <w:sz w:val="18"/>
              </w:rPr>
            </w:pPr>
            <w:r>
              <w:rPr>
                <w:rFonts w:ascii="Times New Roman"/>
                <w:b/>
                <w:spacing w:val="-10"/>
                <w:sz w:val="18"/>
              </w:rPr>
              <w:t>3</w:t>
            </w:r>
          </w:p>
          <w:p>
            <w:pPr>
              <w:pStyle w:val="TableParagraph"/>
              <w:spacing w:line="104" w:lineRule="exact"/>
              <w:ind w:left="26" w:right="42"/>
              <w:jc w:val="center"/>
              <w:rPr>
                <w:rFonts w:ascii="Times New Roman"/>
                <w:b/>
                <w:sz w:val="18"/>
              </w:rPr>
            </w:pPr>
            <w:r>
              <w:rPr>
                <w:rFonts w:ascii="Times New Roman"/>
                <w:b/>
                <w:spacing w:val="-10"/>
                <w:sz w:val="18"/>
              </w:rPr>
              <w:t>.</w:t>
            </w:r>
          </w:p>
        </w:tc>
        <w:tc>
          <w:tcPr>
            <w:tcW w:w="7123" w:type="dxa"/>
            <w:tcBorders>
              <w:top w:val="single" w:sz="8" w:space="0" w:color="000000"/>
              <w:left w:val="nil"/>
              <w:bottom w:val="single" w:sz="8" w:space="0" w:color="000000"/>
              <w:right w:val="double" w:sz="6" w:space="0" w:color="000000"/>
            </w:tcBorders>
          </w:tcPr>
          <w:p>
            <w:pPr>
              <w:pStyle w:val="TableParagraph"/>
              <w:spacing w:before="1"/>
              <w:ind w:left="79"/>
              <w:rPr>
                <w:sz w:val="18"/>
              </w:rPr>
            </w:pPr>
            <w:r>
              <w:rPr>
                <w:sz w:val="18"/>
              </w:rPr>
              <w:t>an</w:t>
            </w:r>
            <w:r>
              <w:rPr>
                <w:spacing w:val="-3"/>
                <w:sz w:val="18"/>
              </w:rPr>
              <w:t> </w:t>
            </w:r>
            <w:r>
              <w:rPr>
                <w:sz w:val="18"/>
              </w:rPr>
              <w:t>ability</w:t>
            </w:r>
            <w:r>
              <w:rPr>
                <w:spacing w:val="-4"/>
                <w:sz w:val="18"/>
              </w:rPr>
              <w:t> </w:t>
            </w:r>
            <w:r>
              <w:rPr>
                <w:sz w:val="18"/>
              </w:rPr>
              <w:t>to</w:t>
            </w:r>
            <w:r>
              <w:rPr>
                <w:spacing w:val="-2"/>
                <w:sz w:val="18"/>
              </w:rPr>
              <w:t> </w:t>
            </w:r>
            <w:r>
              <w:rPr>
                <w:sz w:val="18"/>
              </w:rPr>
              <w:t>communicate</w:t>
            </w:r>
            <w:r>
              <w:rPr>
                <w:spacing w:val="-2"/>
                <w:sz w:val="18"/>
              </w:rPr>
              <w:t> </w:t>
            </w:r>
            <w:r>
              <w:rPr>
                <w:sz w:val="18"/>
              </w:rPr>
              <w:t>effectively</w:t>
            </w:r>
            <w:r>
              <w:rPr>
                <w:spacing w:val="-2"/>
                <w:sz w:val="18"/>
              </w:rPr>
              <w:t> </w:t>
            </w:r>
            <w:r>
              <w:rPr>
                <w:sz w:val="18"/>
              </w:rPr>
              <w:t>with</w:t>
            </w:r>
            <w:r>
              <w:rPr>
                <w:spacing w:val="-4"/>
                <w:sz w:val="18"/>
              </w:rPr>
              <w:t> </w:t>
            </w:r>
            <w:r>
              <w:rPr>
                <w:sz w:val="18"/>
              </w:rPr>
              <w:t>a range</w:t>
            </w:r>
            <w:r>
              <w:rPr>
                <w:spacing w:val="-2"/>
                <w:sz w:val="18"/>
              </w:rPr>
              <w:t> </w:t>
            </w:r>
            <w:r>
              <w:rPr>
                <w:sz w:val="18"/>
              </w:rPr>
              <w:t>of</w:t>
            </w:r>
            <w:r>
              <w:rPr>
                <w:spacing w:val="-2"/>
                <w:sz w:val="18"/>
              </w:rPr>
              <w:t> audiences.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927" w:hRule="atLeast"/>
        </w:trPr>
        <w:tc>
          <w:tcPr>
            <w:tcW w:w="271" w:type="dxa"/>
            <w:tcBorders>
              <w:top w:val="single" w:sz="8" w:space="0" w:color="000000"/>
              <w:left w:val="double" w:sz="6" w:space="0" w:color="000000"/>
              <w:bottom w:val="single" w:sz="8" w:space="0" w:color="000000"/>
              <w:right w:val="nil"/>
            </w:tcBorders>
          </w:tcPr>
          <w:p>
            <w:pPr>
              <w:pStyle w:val="TableParagraph"/>
              <w:spacing w:before="142"/>
              <w:ind w:left="0"/>
              <w:rPr>
                <w:rFonts w:ascii="Calibri"/>
                <w:sz w:val="18"/>
              </w:rPr>
            </w:pPr>
          </w:p>
          <w:p>
            <w:pPr>
              <w:pStyle w:val="TableParagraph"/>
              <w:ind w:left="42" w:right="16"/>
              <w:jc w:val="center"/>
              <w:rPr>
                <w:rFonts w:ascii="Times New Roman"/>
                <w:b/>
                <w:sz w:val="18"/>
              </w:rPr>
            </w:pPr>
            <w:r>
              <w:rPr>
                <w:rFonts w:ascii="Times New Roman"/>
                <w:b/>
                <w:spacing w:val="-10"/>
                <w:sz w:val="18"/>
              </w:rPr>
              <w:t>4</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before="1"/>
              <w:ind w:left="79" w:right="83"/>
              <w:jc w:val="both"/>
              <w:rPr>
                <w:sz w:val="18"/>
              </w:rPr>
            </w:pPr>
            <w:r>
              <w:rPr>
                <w:sz w:val="18"/>
              </w:rPr>
              <w:t>an ability to recognize ethical and professional responsibilities in engineering situations</w:t>
            </w:r>
            <w:r>
              <w:rPr>
                <w:spacing w:val="4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873" w:hRule="atLeast"/>
        </w:trPr>
        <w:tc>
          <w:tcPr>
            <w:tcW w:w="271" w:type="dxa"/>
            <w:tcBorders>
              <w:top w:val="single" w:sz="8" w:space="0" w:color="000000"/>
              <w:left w:val="double" w:sz="6" w:space="0" w:color="000000"/>
              <w:bottom w:val="single" w:sz="8" w:space="0" w:color="000000"/>
              <w:right w:val="nil"/>
            </w:tcBorders>
          </w:tcPr>
          <w:p>
            <w:pPr>
              <w:pStyle w:val="TableParagraph"/>
              <w:spacing w:before="113"/>
              <w:ind w:left="0"/>
              <w:rPr>
                <w:rFonts w:ascii="Calibri"/>
                <w:sz w:val="18"/>
              </w:rPr>
            </w:pPr>
          </w:p>
          <w:p>
            <w:pPr>
              <w:pStyle w:val="TableParagraph"/>
              <w:ind w:left="42" w:right="16"/>
              <w:jc w:val="center"/>
              <w:rPr>
                <w:rFonts w:ascii="Times New Roman"/>
                <w:b/>
                <w:sz w:val="18"/>
              </w:rPr>
            </w:pPr>
            <w:r>
              <w:rPr>
                <w:rFonts w:ascii="Times New Roman"/>
                <w:b/>
                <w:spacing w:val="-10"/>
                <w:sz w:val="18"/>
              </w:rPr>
              <w:t>5</w:t>
            </w:r>
          </w:p>
        </w:tc>
        <w:tc>
          <w:tcPr>
            <w:tcW w:w="7123" w:type="dxa"/>
            <w:tcBorders>
              <w:top w:val="single" w:sz="8" w:space="0" w:color="000000"/>
              <w:left w:val="nil"/>
              <w:bottom w:val="single" w:sz="8" w:space="0" w:color="000000"/>
              <w:right w:val="double" w:sz="6" w:space="0" w:color="000000"/>
            </w:tcBorders>
          </w:tcPr>
          <w:p>
            <w:pPr>
              <w:pStyle w:val="TableParagraph"/>
              <w:spacing w:line="278" w:lineRule="auto"/>
              <w:ind w:left="79"/>
              <w:rPr>
                <w:sz w:val="18"/>
              </w:rPr>
            </w:pPr>
            <w:r>
              <w:rPr>
                <w:sz w:val="18"/>
              </w:rPr>
              <w:t>an</w:t>
            </w:r>
            <w:r>
              <w:rPr>
                <w:spacing w:val="-3"/>
                <w:sz w:val="18"/>
              </w:rPr>
              <w:t> </w:t>
            </w:r>
            <w:r>
              <w:rPr>
                <w:sz w:val="18"/>
              </w:rPr>
              <w:t>ability</w:t>
            </w:r>
            <w:r>
              <w:rPr>
                <w:spacing w:val="-5"/>
                <w:sz w:val="18"/>
              </w:rPr>
              <w:t> </w:t>
            </w:r>
            <w:r>
              <w:rPr>
                <w:sz w:val="18"/>
              </w:rPr>
              <w:t>to</w:t>
            </w:r>
            <w:r>
              <w:rPr>
                <w:spacing w:val="-3"/>
                <w:sz w:val="18"/>
              </w:rPr>
              <w:t> </w:t>
            </w:r>
            <w:r>
              <w:rPr>
                <w:sz w:val="18"/>
              </w:rPr>
              <w:t>function</w:t>
            </w:r>
            <w:r>
              <w:rPr>
                <w:spacing w:val="-5"/>
                <w:sz w:val="18"/>
              </w:rPr>
              <w:t> </w:t>
            </w:r>
            <w:r>
              <w:rPr>
                <w:sz w:val="18"/>
              </w:rPr>
              <w:t>effectively</w:t>
            </w:r>
            <w:r>
              <w:rPr>
                <w:spacing w:val="-5"/>
                <w:sz w:val="18"/>
              </w:rPr>
              <w:t> </w:t>
            </w:r>
            <w:r>
              <w:rPr>
                <w:sz w:val="18"/>
              </w:rPr>
              <w:t>on</w:t>
            </w:r>
            <w:r>
              <w:rPr>
                <w:spacing w:val="-5"/>
                <w:sz w:val="18"/>
              </w:rPr>
              <w:t> </w:t>
            </w:r>
            <w:r>
              <w:rPr>
                <w:sz w:val="18"/>
              </w:rPr>
              <w:t>a</w:t>
            </w:r>
            <w:r>
              <w:rPr>
                <w:spacing w:val="-3"/>
                <w:sz w:val="18"/>
              </w:rPr>
              <w:t> </w:t>
            </w:r>
            <w:r>
              <w:rPr>
                <w:sz w:val="18"/>
              </w:rPr>
              <w:t>team</w:t>
            </w:r>
            <w:r>
              <w:rPr>
                <w:spacing w:val="-4"/>
                <w:sz w:val="18"/>
              </w:rPr>
              <w:t> </w:t>
            </w:r>
            <w:r>
              <w:rPr>
                <w:sz w:val="18"/>
              </w:rPr>
              <w:t>whose</w:t>
            </w:r>
            <w:r>
              <w:rPr>
                <w:spacing w:val="-3"/>
                <w:sz w:val="18"/>
              </w:rPr>
              <w:t> </w:t>
            </w:r>
            <w:r>
              <w:rPr>
                <w:sz w:val="18"/>
              </w:rPr>
              <w:t>members</w:t>
            </w:r>
            <w:r>
              <w:rPr>
                <w:spacing w:val="-4"/>
                <w:sz w:val="18"/>
              </w:rPr>
              <w:t> </w:t>
            </w:r>
            <w:r>
              <w:rPr>
                <w:sz w:val="18"/>
              </w:rPr>
              <w:t>together</w:t>
            </w:r>
            <w:r>
              <w:rPr>
                <w:spacing w:val="-4"/>
                <w:sz w:val="18"/>
              </w:rPr>
              <w:t> </w:t>
            </w:r>
            <w:r>
              <w:rPr>
                <w:sz w:val="18"/>
              </w:rPr>
              <w:t>provide</w:t>
            </w:r>
            <w:r>
              <w:rPr>
                <w:spacing w:val="-5"/>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712" w:hRule="atLeast"/>
        </w:trPr>
        <w:tc>
          <w:tcPr>
            <w:tcW w:w="271" w:type="dxa"/>
            <w:tcBorders>
              <w:top w:val="single" w:sz="8" w:space="0" w:color="000000"/>
              <w:left w:val="double" w:sz="6" w:space="0" w:color="000000"/>
              <w:bottom w:val="single" w:sz="8" w:space="0" w:color="000000"/>
              <w:right w:val="nil"/>
            </w:tcBorders>
          </w:tcPr>
          <w:p>
            <w:pPr>
              <w:pStyle w:val="TableParagraph"/>
              <w:spacing w:before="31"/>
              <w:ind w:left="0"/>
              <w:rPr>
                <w:rFonts w:ascii="Calibri"/>
                <w:sz w:val="18"/>
              </w:rPr>
            </w:pPr>
          </w:p>
          <w:p>
            <w:pPr>
              <w:pStyle w:val="TableParagraph"/>
              <w:spacing w:before="1"/>
              <w:ind w:left="42" w:right="16"/>
              <w:jc w:val="center"/>
              <w:rPr>
                <w:rFonts w:ascii="Times New Roman"/>
                <w:b/>
                <w:sz w:val="18"/>
              </w:rPr>
            </w:pPr>
            <w:r>
              <w:rPr>
                <w:rFonts w:ascii="Times New Roman"/>
                <w:b/>
                <w:spacing w:val="-10"/>
                <w:sz w:val="18"/>
              </w:rPr>
              <w:t>6</w:t>
            </w:r>
          </w:p>
        </w:tc>
        <w:tc>
          <w:tcPr>
            <w:tcW w:w="7123" w:type="dxa"/>
            <w:tcBorders>
              <w:top w:val="single" w:sz="8" w:space="0" w:color="000000"/>
              <w:left w:val="nil"/>
              <w:bottom w:val="single" w:sz="8" w:space="0" w:color="000000"/>
              <w:right w:val="double" w:sz="6" w:space="0" w:color="000000"/>
            </w:tcBorders>
          </w:tcPr>
          <w:p>
            <w:pPr>
              <w:pStyle w:val="TableParagraph"/>
              <w:spacing w:line="278" w:lineRule="auto"/>
              <w:ind w:left="79" w:right="166"/>
              <w:rPr>
                <w:sz w:val="18"/>
              </w:rPr>
            </w:pPr>
            <w:r>
              <w:rPr>
                <w:sz w:val="18"/>
              </w:rPr>
              <w:t>an</w:t>
            </w:r>
            <w:r>
              <w:rPr>
                <w:spacing w:val="-4"/>
                <w:sz w:val="18"/>
              </w:rPr>
              <w:t> </w:t>
            </w:r>
            <w:r>
              <w:rPr>
                <w:sz w:val="18"/>
              </w:rPr>
              <w:t>ability</w:t>
            </w:r>
            <w:r>
              <w:rPr>
                <w:spacing w:val="-6"/>
                <w:sz w:val="18"/>
              </w:rPr>
              <w:t> </w:t>
            </w:r>
            <w:r>
              <w:rPr>
                <w:sz w:val="18"/>
              </w:rPr>
              <w:t>to</w:t>
            </w:r>
            <w:r>
              <w:rPr>
                <w:spacing w:val="-4"/>
                <w:sz w:val="18"/>
              </w:rPr>
              <w:t> </w:t>
            </w:r>
            <w:r>
              <w:rPr>
                <w:sz w:val="18"/>
              </w:rPr>
              <w:t>develop</w:t>
            </w:r>
            <w:r>
              <w:rPr>
                <w:spacing w:val="-6"/>
                <w:sz w:val="18"/>
              </w:rPr>
              <w:t> </w:t>
            </w:r>
            <w:r>
              <w:rPr>
                <w:sz w:val="18"/>
              </w:rPr>
              <w:t>and</w:t>
            </w:r>
            <w:r>
              <w:rPr>
                <w:spacing w:val="-4"/>
                <w:sz w:val="18"/>
              </w:rPr>
              <w:t> </w:t>
            </w:r>
            <w:r>
              <w:rPr>
                <w:sz w:val="18"/>
              </w:rPr>
              <w:t>conduct</w:t>
            </w:r>
            <w:r>
              <w:rPr>
                <w:spacing w:val="-3"/>
                <w:sz w:val="18"/>
              </w:rPr>
              <w:t> </w:t>
            </w:r>
            <w:r>
              <w:rPr>
                <w:sz w:val="18"/>
              </w:rPr>
              <w:t>appropriate</w:t>
            </w:r>
            <w:r>
              <w:rPr>
                <w:spacing w:val="-6"/>
                <w:sz w:val="18"/>
              </w:rPr>
              <w:t> </w:t>
            </w:r>
            <w:r>
              <w:rPr>
                <w:sz w:val="18"/>
              </w:rPr>
              <w:t>experimentation,</w:t>
            </w:r>
            <w:r>
              <w:rPr>
                <w:spacing w:val="-5"/>
                <w:sz w:val="18"/>
              </w:rPr>
              <w:t> </w:t>
            </w:r>
            <w:r>
              <w:rPr>
                <w:sz w:val="18"/>
              </w:rPr>
              <w:t>analyze</w:t>
            </w:r>
            <w:r>
              <w:rPr>
                <w:spacing w:val="-6"/>
                <w:sz w:val="18"/>
              </w:rPr>
              <w:t> </w:t>
            </w:r>
            <w:r>
              <w:rPr>
                <w:sz w:val="18"/>
              </w:rPr>
              <w:t>and</w:t>
            </w:r>
            <w:r>
              <w:rPr>
                <w:spacing w:val="-4"/>
                <w:sz w:val="18"/>
              </w:rPr>
              <w:t> </w:t>
            </w:r>
            <w:r>
              <w:rPr>
                <w:sz w:val="18"/>
              </w:rPr>
              <w:t>interpret</w:t>
            </w:r>
            <w:r>
              <w:rPr>
                <w:spacing w:val="40"/>
                <w:sz w:val="18"/>
              </w:rPr>
              <w:t> </w:t>
            </w:r>
            <w:r>
              <w:rPr>
                <w:sz w:val="18"/>
              </w:rPr>
              <w:t>data, and use engineering judgement to draw conclusions.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spacing w:before="121"/>
              <w:ind w:left="387"/>
              <w:rPr>
                <w:sz w:val="20"/>
              </w:rPr>
            </w:pPr>
            <w:r>
              <w:rPr>
                <w:spacing w:val="-5"/>
                <w:sz w:val="20"/>
              </w:rPr>
              <w:t>10%</w:t>
            </w:r>
          </w:p>
        </w:tc>
      </w:tr>
      <w:tr>
        <w:trPr>
          <w:trHeight w:val="603" w:hRule="atLeast"/>
        </w:trPr>
        <w:tc>
          <w:tcPr>
            <w:tcW w:w="271" w:type="dxa"/>
            <w:tcBorders>
              <w:top w:val="single" w:sz="8" w:space="0" w:color="000000"/>
              <w:left w:val="double" w:sz="6" w:space="0" w:color="000000"/>
              <w:bottom w:val="single" w:sz="8" w:space="0" w:color="000000"/>
              <w:right w:val="nil"/>
            </w:tcBorders>
          </w:tcPr>
          <w:p>
            <w:pPr>
              <w:pStyle w:val="TableParagraph"/>
              <w:spacing w:before="196"/>
              <w:ind w:left="42" w:right="16"/>
              <w:jc w:val="center"/>
              <w:rPr>
                <w:rFonts w:ascii="Times New Roman"/>
                <w:b/>
                <w:sz w:val="18"/>
              </w:rPr>
            </w:pPr>
            <w:r>
              <w:rPr>
                <w:rFonts w:ascii="Times New Roman"/>
                <w:b/>
                <w:spacing w:val="-10"/>
                <w:sz w:val="18"/>
              </w:rPr>
              <w:t>7</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ind w:left="79"/>
              <w:rPr>
                <w:sz w:val="18"/>
              </w:rPr>
            </w:pPr>
            <w:r>
              <w:rPr>
                <w:sz w:val="18"/>
              </w:rPr>
              <w:t>an</w:t>
            </w:r>
            <w:r>
              <w:rPr>
                <w:spacing w:val="-3"/>
                <w:sz w:val="18"/>
              </w:rPr>
              <w:t> </w:t>
            </w:r>
            <w:r>
              <w:rPr>
                <w:sz w:val="18"/>
              </w:rPr>
              <w:t>ability</w:t>
            </w:r>
            <w:r>
              <w:rPr>
                <w:spacing w:val="-5"/>
                <w:sz w:val="18"/>
              </w:rPr>
              <w:t> </w:t>
            </w:r>
            <w:r>
              <w:rPr>
                <w:sz w:val="18"/>
              </w:rPr>
              <w:t>to</w:t>
            </w:r>
            <w:r>
              <w:rPr>
                <w:spacing w:val="-3"/>
                <w:sz w:val="18"/>
              </w:rPr>
              <w:t> </w:t>
            </w:r>
            <w:r>
              <w:rPr>
                <w:sz w:val="18"/>
              </w:rPr>
              <w:t>acquire</w:t>
            </w:r>
            <w:r>
              <w:rPr>
                <w:spacing w:val="-5"/>
                <w:sz w:val="18"/>
              </w:rPr>
              <w:t> </w:t>
            </w:r>
            <w:r>
              <w:rPr>
                <w:sz w:val="18"/>
              </w:rPr>
              <w:t>and</w:t>
            </w:r>
            <w:r>
              <w:rPr>
                <w:spacing w:val="-5"/>
                <w:sz w:val="18"/>
              </w:rPr>
              <w:t> </w:t>
            </w:r>
            <w:r>
              <w:rPr>
                <w:sz w:val="18"/>
              </w:rPr>
              <w:t>apply</w:t>
            </w:r>
            <w:r>
              <w:rPr>
                <w:spacing w:val="-5"/>
                <w:sz w:val="18"/>
              </w:rPr>
              <w:t> </w:t>
            </w:r>
            <w:r>
              <w:rPr>
                <w:sz w:val="18"/>
              </w:rPr>
              <w:t>new</w:t>
            </w:r>
            <w:r>
              <w:rPr>
                <w:spacing w:val="-4"/>
                <w:sz w:val="18"/>
              </w:rPr>
              <w:t> </w:t>
            </w:r>
            <w:r>
              <w:rPr>
                <w:sz w:val="18"/>
              </w:rPr>
              <w:t>knowledge</w:t>
            </w:r>
            <w:r>
              <w:rPr>
                <w:spacing w:val="-5"/>
                <w:sz w:val="18"/>
              </w:rPr>
              <w:t> </w:t>
            </w:r>
            <w:r>
              <w:rPr>
                <w:sz w:val="18"/>
              </w:rPr>
              <w:t>as</w:t>
            </w:r>
            <w:r>
              <w:rPr>
                <w:spacing w:val="-4"/>
                <w:sz w:val="18"/>
              </w:rPr>
              <w:t> </w:t>
            </w:r>
            <w:r>
              <w:rPr>
                <w:sz w:val="18"/>
              </w:rPr>
              <w:t>needed,</w:t>
            </w:r>
            <w:r>
              <w:rPr>
                <w:spacing w:val="-4"/>
                <w:sz w:val="18"/>
              </w:rPr>
              <w:t> </w:t>
            </w:r>
            <w:r>
              <w:rPr>
                <w:sz w:val="18"/>
              </w:rPr>
              <w:t>using</w:t>
            </w:r>
            <w:r>
              <w:rPr>
                <w:spacing w:val="-4"/>
                <w:sz w:val="18"/>
              </w:rPr>
              <w:t> </w:t>
            </w:r>
            <w:r>
              <w:rPr>
                <w:sz w:val="18"/>
              </w:rPr>
              <w:t>appropriate</w:t>
            </w:r>
            <w:r>
              <w:rPr>
                <w:spacing w:val="-5"/>
                <w:sz w:val="18"/>
              </w:rPr>
              <w:t> </w:t>
            </w:r>
            <w:r>
              <w:rPr>
                <w:sz w:val="18"/>
              </w:rPr>
              <w:t>learning</w:t>
            </w:r>
            <w:r>
              <w:rPr>
                <w:spacing w:val="40"/>
                <w:sz w:val="18"/>
              </w:rPr>
              <w:t> </w:t>
            </w:r>
            <w:r>
              <w:rPr>
                <w:spacing w:val="-2"/>
                <w:sz w:val="18"/>
              </w:rPr>
              <w:t>strategies.</w:t>
            </w:r>
          </w:p>
        </w:tc>
        <w:tc>
          <w:tcPr>
            <w:tcW w:w="1351"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bl>
    <w:p>
      <w:pPr>
        <w:spacing w:after="0"/>
        <w:rPr>
          <w:rFonts w:ascii="Times New Roman"/>
          <w:sz w:val="20"/>
        </w:rPr>
        <w:sectPr>
          <w:footerReference w:type="default" r:id="rId7"/>
          <w:pgSz w:w="12240" w:h="15840"/>
          <w:pgMar w:header="0" w:footer="1020" w:top="1360" w:bottom="1200" w:left="1720" w:right="1180"/>
          <w:pgNumType w:start="2"/>
        </w:sectPr>
      </w:pPr>
    </w:p>
    <w:p>
      <w:pPr>
        <w:pStyle w:val="BodyText"/>
        <w:spacing w:before="65"/>
        <w:rPr>
          <w:rFonts w:ascii="Calibri"/>
          <w:sz w:val="32"/>
        </w:rPr>
      </w:pPr>
    </w:p>
    <w:p>
      <w:pPr>
        <w:pStyle w:val="ListParagraph"/>
        <w:numPr>
          <w:ilvl w:val="0"/>
          <w:numId w:val="1"/>
        </w:numPr>
        <w:tabs>
          <w:tab w:pos="753" w:val="left" w:leader="none"/>
        </w:tabs>
        <w:spacing w:line="240" w:lineRule="auto" w:before="0" w:after="0"/>
        <w:ind w:left="753" w:right="0" w:hanging="313"/>
        <w:jc w:val="left"/>
        <w:rPr>
          <w:rFonts w:ascii="Calibri"/>
          <w:sz w:val="32"/>
        </w:rPr>
      </w:pPr>
      <w:r>
        <w:rPr>
          <w:rFonts w:ascii="Calibri"/>
          <w:spacing w:val="-2"/>
          <w:sz w:val="32"/>
        </w:rPr>
        <w:t>Schedule</w:t>
      </w:r>
    </w:p>
    <w:p>
      <w:pPr>
        <w:pStyle w:val="BodyText"/>
        <w:spacing w:before="73"/>
        <w:rPr>
          <w:rFonts w:ascii="Calibri"/>
          <w:sz w:val="20"/>
        </w:rPr>
      </w:pPr>
    </w:p>
    <w:tbl>
      <w:tblPr>
        <w:tblW w:w="0" w:type="auto"/>
        <w:jc w:val="left"/>
        <w:tblInd w:w="4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81"/>
        <w:gridCol w:w="6798"/>
      </w:tblGrid>
      <w:tr>
        <w:trPr>
          <w:trHeight w:val="551" w:hRule="atLeast"/>
        </w:trPr>
        <w:tc>
          <w:tcPr>
            <w:tcW w:w="1981" w:type="dxa"/>
          </w:tcPr>
          <w:p>
            <w:pPr>
              <w:pStyle w:val="TableParagraph"/>
              <w:ind w:right="194"/>
              <w:rPr>
                <w:rFonts w:ascii="Times New Roman"/>
                <w:sz w:val="22"/>
              </w:rPr>
            </w:pPr>
            <w:r>
              <w:rPr>
                <w:rFonts w:ascii="Times New Roman"/>
                <w:sz w:val="22"/>
              </w:rPr>
              <w:t>Week</w:t>
            </w:r>
            <w:r>
              <w:rPr>
                <w:rFonts w:ascii="Times New Roman"/>
                <w:spacing w:val="37"/>
                <w:sz w:val="22"/>
              </w:rPr>
              <w:t> </w:t>
            </w:r>
            <w:r>
              <w:rPr>
                <w:rFonts w:ascii="Times New Roman"/>
                <w:sz w:val="22"/>
              </w:rPr>
              <w:t>1.</w:t>
            </w:r>
            <w:r>
              <w:rPr>
                <w:rFonts w:ascii="Times New Roman"/>
                <w:spacing w:val="38"/>
                <w:sz w:val="22"/>
              </w:rPr>
              <w:t> </w:t>
            </w:r>
            <w:r>
              <w:rPr>
                <w:rFonts w:ascii="Times New Roman"/>
                <w:sz w:val="22"/>
              </w:rPr>
              <w:t>8/23, </w:t>
            </w:r>
            <w:r>
              <w:rPr>
                <w:rFonts w:ascii="Times New Roman"/>
                <w:spacing w:val="-4"/>
                <w:sz w:val="22"/>
              </w:rPr>
              <w:t>8/25</w:t>
            </w:r>
          </w:p>
        </w:tc>
        <w:tc>
          <w:tcPr>
            <w:tcW w:w="6798" w:type="dxa"/>
          </w:tcPr>
          <w:p>
            <w:pPr>
              <w:pStyle w:val="TableParagraph"/>
              <w:spacing w:line="276" w:lineRule="exact"/>
              <w:rPr>
                <w:rFonts w:ascii="Times New Roman"/>
                <w:sz w:val="24"/>
              </w:rPr>
            </w:pPr>
            <w:r>
              <w:rPr>
                <w:rFonts w:ascii="Times New Roman"/>
                <w:sz w:val="24"/>
              </w:rPr>
              <w:t>Course</w:t>
            </w:r>
            <w:r>
              <w:rPr>
                <w:rFonts w:ascii="Times New Roman"/>
                <w:spacing w:val="-9"/>
                <w:sz w:val="24"/>
              </w:rPr>
              <w:t> </w:t>
            </w:r>
            <w:r>
              <w:rPr>
                <w:rFonts w:ascii="Times New Roman"/>
                <w:sz w:val="24"/>
              </w:rPr>
              <w:t>overview,</w:t>
            </w:r>
            <w:r>
              <w:rPr>
                <w:rFonts w:ascii="Times New Roman"/>
                <w:spacing w:val="-5"/>
                <w:sz w:val="24"/>
              </w:rPr>
              <w:t> </w:t>
            </w:r>
            <w:r>
              <w:rPr>
                <w:rFonts w:ascii="Times New Roman"/>
                <w:sz w:val="24"/>
              </w:rPr>
              <w:t>Discrete,</w:t>
            </w:r>
            <w:r>
              <w:rPr>
                <w:rFonts w:ascii="Times New Roman"/>
                <w:spacing w:val="-7"/>
                <w:sz w:val="24"/>
              </w:rPr>
              <w:t> </w:t>
            </w:r>
            <w:r>
              <w:rPr>
                <w:rFonts w:ascii="Times New Roman"/>
                <w:sz w:val="24"/>
              </w:rPr>
              <w:t>integrated</w:t>
            </w:r>
            <w:r>
              <w:rPr>
                <w:rFonts w:ascii="Times New Roman"/>
                <w:spacing w:val="-6"/>
                <w:sz w:val="24"/>
              </w:rPr>
              <w:t> </w:t>
            </w:r>
            <w:r>
              <w:rPr>
                <w:rFonts w:ascii="Times New Roman"/>
                <w:sz w:val="24"/>
              </w:rPr>
              <w:t>and</w:t>
            </w:r>
            <w:r>
              <w:rPr>
                <w:rFonts w:ascii="Times New Roman"/>
                <w:spacing w:val="-7"/>
                <w:sz w:val="24"/>
              </w:rPr>
              <w:t> </w:t>
            </w:r>
            <w:r>
              <w:rPr>
                <w:rFonts w:ascii="Times New Roman"/>
                <w:sz w:val="24"/>
              </w:rPr>
              <w:t>emerging</w:t>
            </w:r>
            <w:r>
              <w:rPr>
                <w:rFonts w:ascii="Times New Roman"/>
                <w:spacing w:val="-7"/>
                <w:sz w:val="24"/>
              </w:rPr>
              <w:t> </w:t>
            </w:r>
            <w:r>
              <w:rPr>
                <w:rFonts w:ascii="Times New Roman"/>
                <w:sz w:val="24"/>
              </w:rPr>
              <w:t>electronics.</w:t>
            </w:r>
            <w:r>
              <w:rPr>
                <w:rFonts w:ascii="Times New Roman"/>
                <w:spacing w:val="-5"/>
                <w:sz w:val="24"/>
              </w:rPr>
              <w:t> </w:t>
            </w:r>
            <w:r>
              <w:rPr>
                <w:rFonts w:ascii="Times New Roman"/>
                <w:sz w:val="24"/>
              </w:rPr>
              <w:t>IC </w:t>
            </w:r>
            <w:r>
              <w:rPr>
                <w:rFonts w:ascii="Times New Roman"/>
                <w:spacing w:val="-2"/>
                <w:sz w:val="24"/>
              </w:rPr>
              <w:t>fabrication.</w:t>
            </w:r>
          </w:p>
        </w:tc>
      </w:tr>
      <w:tr>
        <w:trPr>
          <w:trHeight w:val="274" w:hRule="atLeast"/>
        </w:trPr>
        <w:tc>
          <w:tcPr>
            <w:tcW w:w="1981" w:type="dxa"/>
          </w:tcPr>
          <w:p>
            <w:pPr>
              <w:pStyle w:val="TableParagraph"/>
              <w:spacing w:line="251" w:lineRule="exact"/>
              <w:rPr>
                <w:rFonts w:ascii="Times New Roman"/>
                <w:sz w:val="22"/>
              </w:rPr>
            </w:pPr>
            <w:r>
              <w:rPr>
                <w:rFonts w:ascii="Times New Roman"/>
                <w:sz w:val="22"/>
              </w:rPr>
              <w:t>Week</w:t>
            </w:r>
            <w:r>
              <w:rPr>
                <w:rFonts w:ascii="Times New Roman"/>
                <w:spacing w:val="51"/>
                <w:sz w:val="22"/>
              </w:rPr>
              <w:t> </w:t>
            </w:r>
            <w:r>
              <w:rPr>
                <w:rFonts w:ascii="Times New Roman"/>
                <w:sz w:val="22"/>
              </w:rPr>
              <w:t>2.</w:t>
            </w:r>
            <w:r>
              <w:rPr>
                <w:rFonts w:ascii="Times New Roman"/>
                <w:spacing w:val="54"/>
                <w:sz w:val="22"/>
              </w:rPr>
              <w:t> </w:t>
            </w:r>
            <w:r>
              <w:rPr>
                <w:rFonts w:ascii="Times New Roman"/>
                <w:sz w:val="22"/>
              </w:rPr>
              <w:t>8/30, </w:t>
            </w:r>
            <w:r>
              <w:rPr>
                <w:rFonts w:ascii="Times New Roman"/>
                <w:spacing w:val="-5"/>
                <w:sz w:val="22"/>
              </w:rPr>
              <w:t>9/1</w:t>
            </w:r>
          </w:p>
        </w:tc>
        <w:tc>
          <w:tcPr>
            <w:tcW w:w="6798" w:type="dxa"/>
          </w:tcPr>
          <w:p>
            <w:pPr>
              <w:pStyle w:val="TableParagraph"/>
              <w:spacing w:line="255" w:lineRule="exact"/>
              <w:rPr>
                <w:rFonts w:ascii="Times New Roman"/>
                <w:sz w:val="24"/>
              </w:rPr>
            </w:pPr>
            <w:r>
              <w:rPr>
                <w:rFonts w:ascii="Times New Roman"/>
                <w:sz w:val="24"/>
              </w:rPr>
              <w:t>Introduction</w:t>
            </w:r>
            <w:r>
              <w:rPr>
                <w:rFonts w:ascii="Times New Roman"/>
                <w:spacing w:val="-2"/>
                <w:sz w:val="24"/>
              </w:rPr>
              <w:t> </w:t>
            </w:r>
            <w:r>
              <w:rPr>
                <w:rFonts w:ascii="Times New Roman"/>
                <w:sz w:val="24"/>
              </w:rPr>
              <w:t>to</w:t>
            </w:r>
            <w:r>
              <w:rPr>
                <w:rFonts w:ascii="Times New Roman"/>
                <w:spacing w:val="-1"/>
                <w:sz w:val="24"/>
              </w:rPr>
              <w:t> </w:t>
            </w:r>
            <w:r>
              <w:rPr>
                <w:rFonts w:ascii="Times New Roman"/>
                <w:sz w:val="24"/>
              </w:rPr>
              <w:t>semiconductors;</w:t>
            </w:r>
            <w:r>
              <w:rPr>
                <w:rFonts w:ascii="Times New Roman"/>
                <w:spacing w:val="-2"/>
                <w:sz w:val="24"/>
              </w:rPr>
              <w:t> </w:t>
            </w:r>
            <w:r>
              <w:rPr>
                <w:rFonts w:ascii="Times New Roman"/>
                <w:sz w:val="24"/>
              </w:rPr>
              <w:t>pn-junction</w:t>
            </w:r>
            <w:r>
              <w:rPr>
                <w:rFonts w:ascii="Times New Roman"/>
                <w:spacing w:val="-1"/>
                <w:sz w:val="24"/>
              </w:rPr>
              <w:t> </w:t>
            </w:r>
            <w:r>
              <w:rPr>
                <w:rFonts w:ascii="Times New Roman"/>
                <w:spacing w:val="-2"/>
                <w:sz w:val="24"/>
              </w:rPr>
              <w:t>characteristics</w:t>
            </w:r>
          </w:p>
        </w:tc>
      </w:tr>
      <w:tr>
        <w:trPr>
          <w:trHeight w:val="277" w:hRule="atLeast"/>
        </w:trPr>
        <w:tc>
          <w:tcPr>
            <w:tcW w:w="1981" w:type="dxa"/>
          </w:tcPr>
          <w:p>
            <w:pPr>
              <w:pStyle w:val="TableParagraph"/>
              <w:rPr>
                <w:rFonts w:ascii="Times New Roman"/>
                <w:sz w:val="22"/>
              </w:rPr>
            </w:pPr>
            <w:r>
              <w:rPr>
                <w:rFonts w:ascii="Times New Roman"/>
                <w:sz w:val="22"/>
              </w:rPr>
              <w:t>Week</w:t>
            </w:r>
            <w:r>
              <w:rPr>
                <w:rFonts w:ascii="Times New Roman"/>
                <w:spacing w:val="50"/>
                <w:sz w:val="22"/>
              </w:rPr>
              <w:t> </w:t>
            </w:r>
            <w:r>
              <w:rPr>
                <w:rFonts w:ascii="Times New Roman"/>
                <w:sz w:val="22"/>
              </w:rPr>
              <w:t>3.</w:t>
            </w:r>
            <w:r>
              <w:rPr>
                <w:rFonts w:ascii="Times New Roman"/>
                <w:spacing w:val="54"/>
                <w:sz w:val="22"/>
              </w:rPr>
              <w:t> </w:t>
            </w:r>
            <w:r>
              <w:rPr>
                <w:rFonts w:ascii="Times New Roman"/>
                <w:sz w:val="22"/>
              </w:rPr>
              <w:t>9/8, </w:t>
            </w:r>
            <w:r>
              <w:rPr>
                <w:rFonts w:ascii="Times New Roman"/>
                <w:spacing w:val="-4"/>
                <w:sz w:val="22"/>
              </w:rPr>
              <w:t>9/13</w:t>
            </w:r>
          </w:p>
        </w:tc>
        <w:tc>
          <w:tcPr>
            <w:tcW w:w="6798" w:type="dxa"/>
          </w:tcPr>
          <w:p>
            <w:pPr>
              <w:pStyle w:val="TableParagraph"/>
              <w:spacing w:line="257" w:lineRule="exact" w:before="1"/>
              <w:rPr>
                <w:rFonts w:ascii="Times New Roman"/>
                <w:sz w:val="24"/>
              </w:rPr>
            </w:pPr>
            <w:r>
              <w:rPr>
                <w:rFonts w:ascii="Times New Roman"/>
                <w:sz w:val="24"/>
              </w:rPr>
              <w:t>pn-junction</w:t>
            </w:r>
            <w:r>
              <w:rPr>
                <w:rFonts w:ascii="Times New Roman"/>
                <w:spacing w:val="-4"/>
                <w:sz w:val="24"/>
              </w:rPr>
              <w:t> </w:t>
            </w:r>
            <w:r>
              <w:rPr>
                <w:rFonts w:ascii="Times New Roman"/>
                <w:sz w:val="24"/>
              </w:rPr>
              <w:t>characteristics;</w:t>
            </w:r>
            <w:r>
              <w:rPr>
                <w:rFonts w:ascii="Times New Roman"/>
                <w:spacing w:val="-2"/>
                <w:sz w:val="24"/>
              </w:rPr>
              <w:t> </w:t>
            </w:r>
            <w:r>
              <w:rPr>
                <w:rFonts w:ascii="Times New Roman"/>
                <w:sz w:val="24"/>
              </w:rPr>
              <w:t>diode</w:t>
            </w:r>
            <w:r>
              <w:rPr>
                <w:rFonts w:ascii="Times New Roman"/>
                <w:spacing w:val="-2"/>
                <w:sz w:val="24"/>
              </w:rPr>
              <w:t> model</w:t>
            </w:r>
          </w:p>
        </w:tc>
      </w:tr>
      <w:tr>
        <w:trPr>
          <w:trHeight w:val="505" w:hRule="atLeast"/>
        </w:trPr>
        <w:tc>
          <w:tcPr>
            <w:tcW w:w="1981" w:type="dxa"/>
          </w:tcPr>
          <w:p>
            <w:pPr>
              <w:pStyle w:val="TableParagraph"/>
              <w:spacing w:line="252" w:lineRule="exact"/>
              <w:ind w:right="194"/>
              <w:rPr>
                <w:rFonts w:ascii="Times New Roman"/>
                <w:sz w:val="22"/>
              </w:rPr>
            </w:pPr>
            <w:r>
              <w:rPr>
                <w:rFonts w:ascii="Times New Roman"/>
                <w:sz w:val="22"/>
              </w:rPr>
              <w:t>Week</w:t>
            </w:r>
            <w:r>
              <w:rPr>
                <w:rFonts w:ascii="Times New Roman"/>
                <w:spacing w:val="37"/>
                <w:sz w:val="22"/>
              </w:rPr>
              <w:t> </w:t>
            </w:r>
            <w:r>
              <w:rPr>
                <w:rFonts w:ascii="Times New Roman"/>
                <w:sz w:val="22"/>
              </w:rPr>
              <w:t>4.</w:t>
            </w:r>
            <w:r>
              <w:rPr>
                <w:rFonts w:ascii="Times New Roman"/>
                <w:spacing w:val="38"/>
                <w:sz w:val="22"/>
              </w:rPr>
              <w:t> </w:t>
            </w:r>
            <w:r>
              <w:rPr>
                <w:rFonts w:ascii="Times New Roman"/>
                <w:sz w:val="22"/>
              </w:rPr>
              <w:t>9/15, </w:t>
            </w:r>
            <w:r>
              <w:rPr>
                <w:rFonts w:ascii="Times New Roman"/>
                <w:spacing w:val="-4"/>
                <w:sz w:val="22"/>
              </w:rPr>
              <w:t>9/20</w:t>
            </w:r>
          </w:p>
        </w:tc>
        <w:tc>
          <w:tcPr>
            <w:tcW w:w="6798" w:type="dxa"/>
          </w:tcPr>
          <w:p>
            <w:pPr>
              <w:pStyle w:val="TableParagraph"/>
              <w:spacing w:line="275" w:lineRule="exact"/>
              <w:rPr>
                <w:rFonts w:ascii="Times New Roman"/>
                <w:sz w:val="24"/>
              </w:rPr>
            </w:pPr>
            <w:r>
              <w:rPr>
                <w:rFonts w:ascii="Times New Roman"/>
                <w:sz w:val="24"/>
              </w:rPr>
              <w:t>MOS</w:t>
            </w:r>
            <w:r>
              <w:rPr>
                <w:rFonts w:ascii="Times New Roman"/>
                <w:spacing w:val="-1"/>
                <w:sz w:val="24"/>
              </w:rPr>
              <w:t> </w:t>
            </w:r>
            <w:r>
              <w:rPr>
                <w:rFonts w:ascii="Times New Roman"/>
                <w:sz w:val="24"/>
              </w:rPr>
              <w:t>transistor</w:t>
            </w:r>
            <w:r>
              <w:rPr>
                <w:rFonts w:ascii="Times New Roman"/>
                <w:spacing w:val="-1"/>
                <w:sz w:val="24"/>
              </w:rPr>
              <w:t> </w:t>
            </w:r>
            <w:r>
              <w:rPr>
                <w:rFonts w:ascii="Times New Roman"/>
                <w:spacing w:val="-2"/>
                <w:sz w:val="24"/>
              </w:rPr>
              <w:t>operation</w:t>
            </w:r>
          </w:p>
        </w:tc>
      </w:tr>
      <w:tr>
        <w:trPr>
          <w:trHeight w:val="506" w:hRule="atLeast"/>
        </w:trPr>
        <w:tc>
          <w:tcPr>
            <w:tcW w:w="1981" w:type="dxa"/>
          </w:tcPr>
          <w:p>
            <w:pPr>
              <w:pStyle w:val="TableParagraph"/>
              <w:spacing w:line="252" w:lineRule="exact"/>
              <w:ind w:right="194"/>
              <w:rPr>
                <w:rFonts w:ascii="Times New Roman"/>
                <w:sz w:val="22"/>
              </w:rPr>
            </w:pPr>
            <w:r>
              <w:rPr>
                <w:rFonts w:ascii="Times New Roman"/>
                <w:sz w:val="22"/>
              </w:rPr>
              <w:t>Week</w:t>
            </w:r>
            <w:r>
              <w:rPr>
                <w:rFonts w:ascii="Times New Roman"/>
                <w:spacing w:val="37"/>
                <w:sz w:val="22"/>
              </w:rPr>
              <w:t> </w:t>
            </w:r>
            <w:r>
              <w:rPr>
                <w:rFonts w:ascii="Times New Roman"/>
                <w:sz w:val="22"/>
              </w:rPr>
              <w:t>5.</w:t>
            </w:r>
            <w:r>
              <w:rPr>
                <w:rFonts w:ascii="Times New Roman"/>
                <w:spacing w:val="38"/>
                <w:sz w:val="22"/>
              </w:rPr>
              <w:t> </w:t>
            </w:r>
            <w:r>
              <w:rPr>
                <w:rFonts w:ascii="Times New Roman"/>
                <w:sz w:val="22"/>
              </w:rPr>
              <w:t>9/22, </w:t>
            </w:r>
            <w:r>
              <w:rPr>
                <w:rFonts w:ascii="Times New Roman"/>
                <w:spacing w:val="-4"/>
                <w:sz w:val="22"/>
              </w:rPr>
              <w:t>9/27</w:t>
            </w:r>
          </w:p>
        </w:tc>
        <w:tc>
          <w:tcPr>
            <w:tcW w:w="6798" w:type="dxa"/>
          </w:tcPr>
          <w:p>
            <w:pPr>
              <w:pStyle w:val="TableParagraph"/>
              <w:spacing w:line="275" w:lineRule="exact"/>
              <w:rPr>
                <w:rFonts w:ascii="Times New Roman"/>
                <w:sz w:val="24"/>
              </w:rPr>
            </w:pPr>
            <w:r>
              <w:rPr>
                <w:rFonts w:ascii="Times New Roman"/>
                <w:sz w:val="24"/>
              </w:rPr>
              <w:t>MOS</w:t>
            </w:r>
            <w:r>
              <w:rPr>
                <w:rFonts w:ascii="Times New Roman"/>
                <w:spacing w:val="-4"/>
                <w:sz w:val="24"/>
              </w:rPr>
              <w:t> </w:t>
            </w:r>
            <w:r>
              <w:rPr>
                <w:rFonts w:ascii="Times New Roman"/>
                <w:sz w:val="24"/>
              </w:rPr>
              <w:t>transistor</w:t>
            </w:r>
            <w:r>
              <w:rPr>
                <w:rFonts w:ascii="Times New Roman"/>
                <w:spacing w:val="-1"/>
                <w:sz w:val="24"/>
              </w:rPr>
              <w:t> </w:t>
            </w:r>
            <w:r>
              <w:rPr>
                <w:rFonts w:ascii="Times New Roman"/>
                <w:sz w:val="24"/>
              </w:rPr>
              <w:t>characteristic:</w:t>
            </w:r>
            <w:r>
              <w:rPr>
                <w:rFonts w:ascii="Times New Roman"/>
                <w:spacing w:val="-2"/>
                <w:sz w:val="24"/>
              </w:rPr>
              <w:t> </w:t>
            </w:r>
            <w:r>
              <w:rPr>
                <w:rFonts w:ascii="Times New Roman"/>
                <w:sz w:val="24"/>
              </w:rPr>
              <w:t>large</w:t>
            </w:r>
            <w:r>
              <w:rPr>
                <w:rFonts w:ascii="Times New Roman"/>
                <w:spacing w:val="-2"/>
                <w:sz w:val="24"/>
              </w:rPr>
              <w:t> </w:t>
            </w:r>
            <w:r>
              <w:rPr>
                <w:rFonts w:ascii="Times New Roman"/>
                <w:sz w:val="24"/>
              </w:rPr>
              <w:t>and</w:t>
            </w:r>
            <w:r>
              <w:rPr>
                <w:rFonts w:ascii="Times New Roman"/>
                <w:spacing w:val="-1"/>
                <w:sz w:val="24"/>
              </w:rPr>
              <w:t> </w:t>
            </w:r>
            <w:r>
              <w:rPr>
                <w:rFonts w:ascii="Times New Roman"/>
                <w:sz w:val="24"/>
              </w:rPr>
              <w:t>small-signal</w:t>
            </w:r>
            <w:r>
              <w:rPr>
                <w:rFonts w:ascii="Times New Roman"/>
                <w:spacing w:val="-1"/>
                <w:sz w:val="24"/>
              </w:rPr>
              <w:t> </w:t>
            </w:r>
            <w:r>
              <w:rPr>
                <w:rFonts w:ascii="Times New Roman"/>
                <w:spacing w:val="-2"/>
                <w:sz w:val="24"/>
              </w:rPr>
              <w:t>model</w:t>
            </w:r>
          </w:p>
        </w:tc>
      </w:tr>
      <w:tr>
        <w:trPr>
          <w:trHeight w:val="505" w:hRule="atLeast"/>
        </w:trPr>
        <w:tc>
          <w:tcPr>
            <w:tcW w:w="1981" w:type="dxa"/>
          </w:tcPr>
          <w:p>
            <w:pPr>
              <w:pStyle w:val="TableParagraph"/>
              <w:spacing w:line="252" w:lineRule="exact"/>
              <w:ind w:right="194"/>
              <w:rPr>
                <w:rFonts w:ascii="Times New Roman"/>
                <w:sz w:val="22"/>
              </w:rPr>
            </w:pPr>
            <w:r>
              <w:rPr>
                <w:rFonts w:ascii="Times New Roman"/>
                <w:sz w:val="22"/>
              </w:rPr>
              <w:t>Week</w:t>
            </w:r>
            <w:r>
              <w:rPr>
                <w:rFonts w:ascii="Times New Roman"/>
                <w:spacing w:val="37"/>
                <w:sz w:val="22"/>
              </w:rPr>
              <w:t> </w:t>
            </w:r>
            <w:r>
              <w:rPr>
                <w:rFonts w:ascii="Times New Roman"/>
                <w:sz w:val="22"/>
              </w:rPr>
              <w:t>6.</w:t>
            </w:r>
            <w:r>
              <w:rPr>
                <w:rFonts w:ascii="Times New Roman"/>
                <w:spacing w:val="38"/>
                <w:sz w:val="22"/>
              </w:rPr>
              <w:t> </w:t>
            </w:r>
            <w:r>
              <w:rPr>
                <w:rFonts w:ascii="Times New Roman"/>
                <w:sz w:val="22"/>
              </w:rPr>
              <w:t>9/29, </w:t>
            </w:r>
            <w:r>
              <w:rPr>
                <w:rFonts w:ascii="Times New Roman"/>
                <w:spacing w:val="-4"/>
                <w:sz w:val="22"/>
              </w:rPr>
              <w:t>10/4</w:t>
            </w:r>
          </w:p>
        </w:tc>
        <w:tc>
          <w:tcPr>
            <w:tcW w:w="6798" w:type="dxa"/>
          </w:tcPr>
          <w:p>
            <w:pPr>
              <w:pStyle w:val="TableParagraph"/>
              <w:spacing w:line="275" w:lineRule="exact"/>
              <w:rPr>
                <w:rFonts w:ascii="Times New Roman"/>
                <w:sz w:val="24"/>
              </w:rPr>
            </w:pPr>
            <w:r>
              <w:rPr>
                <w:rFonts w:ascii="Times New Roman"/>
                <w:sz w:val="24"/>
              </w:rPr>
              <w:t>DC</w:t>
            </w:r>
            <w:r>
              <w:rPr>
                <w:rFonts w:ascii="Times New Roman"/>
                <w:spacing w:val="-1"/>
                <w:sz w:val="24"/>
              </w:rPr>
              <w:t> </w:t>
            </w:r>
            <w:r>
              <w:rPr>
                <w:rFonts w:ascii="Times New Roman"/>
                <w:sz w:val="24"/>
              </w:rPr>
              <w:t>Analysis,</w:t>
            </w:r>
            <w:r>
              <w:rPr>
                <w:rFonts w:ascii="Times New Roman"/>
                <w:spacing w:val="-1"/>
                <w:sz w:val="24"/>
              </w:rPr>
              <w:t> </w:t>
            </w:r>
            <w:r>
              <w:rPr>
                <w:rFonts w:ascii="Times New Roman"/>
                <w:spacing w:val="-2"/>
                <w:sz w:val="24"/>
              </w:rPr>
              <w:t>Biasing</w:t>
            </w:r>
          </w:p>
        </w:tc>
      </w:tr>
      <w:tr>
        <w:trPr>
          <w:trHeight w:val="505" w:hRule="atLeast"/>
        </w:trPr>
        <w:tc>
          <w:tcPr>
            <w:tcW w:w="1981" w:type="dxa"/>
          </w:tcPr>
          <w:p>
            <w:pPr>
              <w:pStyle w:val="TableParagraph"/>
              <w:spacing w:line="252" w:lineRule="exact"/>
              <w:ind w:right="194"/>
              <w:rPr>
                <w:rFonts w:ascii="Times New Roman"/>
                <w:sz w:val="22"/>
              </w:rPr>
            </w:pPr>
            <w:r>
              <w:rPr>
                <w:rFonts w:ascii="Times New Roman"/>
                <w:sz w:val="22"/>
              </w:rPr>
              <w:t>Week</w:t>
            </w:r>
            <w:r>
              <w:rPr>
                <w:rFonts w:ascii="Times New Roman"/>
                <w:spacing w:val="37"/>
                <w:sz w:val="22"/>
              </w:rPr>
              <w:t> </w:t>
            </w:r>
            <w:r>
              <w:rPr>
                <w:rFonts w:ascii="Times New Roman"/>
                <w:sz w:val="22"/>
              </w:rPr>
              <w:t>7.</w:t>
            </w:r>
            <w:r>
              <w:rPr>
                <w:rFonts w:ascii="Times New Roman"/>
                <w:spacing w:val="38"/>
                <w:sz w:val="22"/>
              </w:rPr>
              <w:t> </w:t>
            </w:r>
            <w:r>
              <w:rPr>
                <w:rFonts w:ascii="Times New Roman"/>
                <w:sz w:val="22"/>
              </w:rPr>
              <w:t>10/6, </w:t>
            </w:r>
            <w:r>
              <w:rPr>
                <w:rFonts w:ascii="Times New Roman"/>
                <w:spacing w:val="-2"/>
                <w:sz w:val="22"/>
              </w:rPr>
              <w:t>10/13</w:t>
            </w:r>
          </w:p>
        </w:tc>
        <w:tc>
          <w:tcPr>
            <w:tcW w:w="6798" w:type="dxa"/>
          </w:tcPr>
          <w:p>
            <w:pPr>
              <w:pStyle w:val="TableParagraph"/>
              <w:spacing w:line="275" w:lineRule="exact"/>
              <w:rPr>
                <w:rFonts w:ascii="Times New Roman"/>
                <w:sz w:val="24"/>
              </w:rPr>
            </w:pPr>
            <w:r>
              <w:rPr>
                <w:rFonts w:ascii="Times New Roman"/>
                <w:sz w:val="24"/>
              </w:rPr>
              <w:t>Current</w:t>
            </w:r>
            <w:r>
              <w:rPr>
                <w:rFonts w:ascii="Times New Roman"/>
                <w:spacing w:val="-4"/>
                <w:sz w:val="24"/>
              </w:rPr>
              <w:t> </w:t>
            </w:r>
            <w:r>
              <w:rPr>
                <w:rFonts w:ascii="Times New Roman"/>
                <w:sz w:val="24"/>
              </w:rPr>
              <w:t>source;</w:t>
            </w:r>
            <w:r>
              <w:rPr>
                <w:rFonts w:ascii="Times New Roman"/>
                <w:spacing w:val="-1"/>
                <w:sz w:val="24"/>
              </w:rPr>
              <w:t> </w:t>
            </w:r>
            <w:r>
              <w:rPr>
                <w:rFonts w:ascii="Times New Roman"/>
                <w:sz w:val="24"/>
              </w:rPr>
              <w:t>current</w:t>
            </w:r>
            <w:r>
              <w:rPr>
                <w:rFonts w:ascii="Times New Roman"/>
                <w:spacing w:val="-2"/>
                <w:sz w:val="24"/>
              </w:rPr>
              <w:t> </w:t>
            </w:r>
            <w:r>
              <w:rPr>
                <w:rFonts w:ascii="Times New Roman"/>
                <w:sz w:val="24"/>
              </w:rPr>
              <w:t>mirror</w:t>
            </w:r>
            <w:r>
              <w:rPr>
                <w:rFonts w:ascii="Times New Roman"/>
                <w:spacing w:val="-2"/>
                <w:sz w:val="24"/>
              </w:rPr>
              <w:t> </w:t>
            </w:r>
            <w:r>
              <w:rPr>
                <w:rFonts w:ascii="Times New Roman"/>
                <w:sz w:val="24"/>
              </w:rPr>
              <w:t>and</w:t>
            </w:r>
            <w:r>
              <w:rPr>
                <w:rFonts w:ascii="Times New Roman"/>
                <w:spacing w:val="-1"/>
                <w:sz w:val="24"/>
              </w:rPr>
              <w:t> </w:t>
            </w:r>
            <w:r>
              <w:rPr>
                <w:rFonts w:ascii="Times New Roman"/>
                <w:sz w:val="24"/>
              </w:rPr>
              <w:t>active</w:t>
            </w:r>
            <w:r>
              <w:rPr>
                <w:rFonts w:ascii="Times New Roman"/>
                <w:spacing w:val="-2"/>
                <w:sz w:val="24"/>
              </w:rPr>
              <w:t> </w:t>
            </w:r>
            <w:r>
              <w:rPr>
                <w:rFonts w:ascii="Times New Roman"/>
                <w:spacing w:val="-4"/>
                <w:sz w:val="24"/>
              </w:rPr>
              <w:t>load</w:t>
            </w:r>
          </w:p>
        </w:tc>
      </w:tr>
      <w:tr>
        <w:trPr>
          <w:trHeight w:val="551" w:hRule="atLeast"/>
        </w:trPr>
        <w:tc>
          <w:tcPr>
            <w:tcW w:w="1981" w:type="dxa"/>
          </w:tcPr>
          <w:p>
            <w:pPr>
              <w:pStyle w:val="TableParagraph"/>
              <w:ind w:right="194"/>
              <w:rPr>
                <w:rFonts w:ascii="Times New Roman"/>
                <w:sz w:val="22"/>
              </w:rPr>
            </w:pPr>
            <w:r>
              <w:rPr>
                <w:rFonts w:ascii="Times New Roman"/>
                <w:sz w:val="22"/>
              </w:rPr>
              <w:t>Week</w:t>
            </w:r>
            <w:r>
              <w:rPr>
                <w:rFonts w:ascii="Times New Roman"/>
                <w:spacing w:val="37"/>
                <w:sz w:val="22"/>
              </w:rPr>
              <w:t> </w:t>
            </w:r>
            <w:r>
              <w:rPr>
                <w:rFonts w:ascii="Times New Roman"/>
                <w:sz w:val="22"/>
              </w:rPr>
              <w:t>8.</w:t>
            </w:r>
            <w:r>
              <w:rPr>
                <w:rFonts w:ascii="Times New Roman"/>
                <w:spacing w:val="38"/>
                <w:sz w:val="22"/>
              </w:rPr>
              <w:t> </w:t>
            </w:r>
            <w:r>
              <w:rPr>
                <w:rFonts w:ascii="Times New Roman"/>
                <w:sz w:val="22"/>
              </w:rPr>
              <w:t>10/18, </w:t>
            </w:r>
            <w:r>
              <w:rPr>
                <w:rFonts w:ascii="Times New Roman"/>
                <w:spacing w:val="-2"/>
                <w:sz w:val="22"/>
              </w:rPr>
              <w:t>10/20</w:t>
            </w:r>
          </w:p>
        </w:tc>
        <w:tc>
          <w:tcPr>
            <w:tcW w:w="6798" w:type="dxa"/>
          </w:tcPr>
          <w:p>
            <w:pPr>
              <w:pStyle w:val="TableParagraph"/>
              <w:spacing w:line="275" w:lineRule="exact"/>
              <w:rPr>
                <w:rFonts w:ascii="Times New Roman"/>
                <w:sz w:val="24"/>
              </w:rPr>
            </w:pPr>
            <w:r>
              <w:rPr>
                <w:rFonts w:ascii="Times New Roman"/>
                <w:sz w:val="24"/>
              </w:rPr>
              <w:t>Common-source</w:t>
            </w:r>
            <w:r>
              <w:rPr>
                <w:rFonts w:ascii="Times New Roman"/>
                <w:spacing w:val="-4"/>
                <w:sz w:val="24"/>
              </w:rPr>
              <w:t> </w:t>
            </w:r>
            <w:r>
              <w:rPr>
                <w:rFonts w:ascii="Times New Roman"/>
                <w:spacing w:val="-2"/>
                <w:sz w:val="24"/>
              </w:rPr>
              <w:t>amplifier</w:t>
            </w:r>
          </w:p>
          <w:p>
            <w:pPr>
              <w:pStyle w:val="TableParagraph"/>
              <w:spacing w:line="257" w:lineRule="exact"/>
              <w:rPr>
                <w:rFonts w:ascii="Times New Roman"/>
                <w:sz w:val="24"/>
              </w:rPr>
            </w:pPr>
            <w:r>
              <w:rPr>
                <w:rFonts w:ascii="Times New Roman"/>
                <w:sz w:val="24"/>
              </w:rPr>
              <w:t>Frequency</w:t>
            </w:r>
            <w:r>
              <w:rPr>
                <w:rFonts w:ascii="Times New Roman"/>
                <w:spacing w:val="-2"/>
                <w:sz w:val="24"/>
              </w:rPr>
              <w:t> </w:t>
            </w:r>
            <w:r>
              <w:rPr>
                <w:rFonts w:ascii="Times New Roman"/>
                <w:sz w:val="24"/>
              </w:rPr>
              <w:t>response</w:t>
            </w:r>
            <w:r>
              <w:rPr>
                <w:rFonts w:ascii="Times New Roman"/>
                <w:spacing w:val="-1"/>
                <w:sz w:val="24"/>
              </w:rPr>
              <w:t> </w:t>
            </w:r>
            <w:r>
              <w:rPr>
                <w:rFonts w:ascii="Times New Roman"/>
                <w:sz w:val="24"/>
              </w:rPr>
              <w:t>of</w:t>
            </w:r>
            <w:r>
              <w:rPr>
                <w:rFonts w:ascii="Times New Roman"/>
                <w:spacing w:val="-1"/>
                <w:sz w:val="24"/>
              </w:rPr>
              <w:t> </w:t>
            </w:r>
            <w:r>
              <w:rPr>
                <w:rFonts w:ascii="Times New Roman"/>
                <w:sz w:val="24"/>
              </w:rPr>
              <w:t>common-source</w:t>
            </w:r>
            <w:r>
              <w:rPr>
                <w:rFonts w:ascii="Times New Roman"/>
                <w:spacing w:val="-2"/>
                <w:sz w:val="24"/>
              </w:rPr>
              <w:t> amplifier</w:t>
            </w:r>
          </w:p>
        </w:tc>
      </w:tr>
      <w:tr>
        <w:trPr>
          <w:trHeight w:val="505" w:hRule="atLeast"/>
        </w:trPr>
        <w:tc>
          <w:tcPr>
            <w:tcW w:w="1981" w:type="dxa"/>
          </w:tcPr>
          <w:p>
            <w:pPr>
              <w:pStyle w:val="TableParagraph"/>
              <w:spacing w:line="254" w:lineRule="exact"/>
              <w:ind w:right="194"/>
              <w:rPr>
                <w:rFonts w:ascii="Times New Roman"/>
                <w:sz w:val="22"/>
              </w:rPr>
            </w:pPr>
            <w:r>
              <w:rPr>
                <w:rFonts w:ascii="Times New Roman"/>
                <w:sz w:val="22"/>
              </w:rPr>
              <w:t>Week</w:t>
            </w:r>
            <w:r>
              <w:rPr>
                <w:rFonts w:ascii="Times New Roman"/>
                <w:spacing w:val="40"/>
                <w:sz w:val="22"/>
              </w:rPr>
              <w:t> </w:t>
            </w:r>
            <w:r>
              <w:rPr>
                <w:rFonts w:ascii="Times New Roman"/>
                <w:sz w:val="22"/>
              </w:rPr>
              <w:t>9.</w:t>
            </w:r>
            <w:r>
              <w:rPr>
                <w:rFonts w:ascii="Times New Roman"/>
                <w:spacing w:val="80"/>
                <w:sz w:val="22"/>
              </w:rPr>
              <w:t> </w:t>
            </w:r>
            <w:r>
              <w:rPr>
                <w:rFonts w:ascii="Times New Roman"/>
                <w:sz w:val="22"/>
              </w:rPr>
              <w:t>10/25, </w:t>
            </w:r>
            <w:r>
              <w:rPr>
                <w:rFonts w:ascii="Times New Roman"/>
                <w:spacing w:val="-2"/>
                <w:sz w:val="22"/>
              </w:rPr>
              <w:t>10/27</w:t>
            </w:r>
          </w:p>
        </w:tc>
        <w:tc>
          <w:tcPr>
            <w:tcW w:w="6798" w:type="dxa"/>
          </w:tcPr>
          <w:p>
            <w:pPr>
              <w:pStyle w:val="TableParagraph"/>
              <w:spacing w:line="275" w:lineRule="exact"/>
              <w:rPr>
                <w:rFonts w:ascii="Times New Roman"/>
                <w:sz w:val="24"/>
              </w:rPr>
            </w:pPr>
            <w:r>
              <w:rPr>
                <w:rFonts w:ascii="Times New Roman"/>
                <w:sz w:val="24"/>
              </w:rPr>
              <w:t>Common-drain</w:t>
            </w:r>
            <w:r>
              <w:rPr>
                <w:rFonts w:ascii="Times New Roman"/>
                <w:spacing w:val="-2"/>
                <w:sz w:val="24"/>
              </w:rPr>
              <w:t> </w:t>
            </w:r>
            <w:r>
              <w:rPr>
                <w:rFonts w:ascii="Times New Roman"/>
                <w:sz w:val="24"/>
              </w:rPr>
              <w:t>and</w:t>
            </w:r>
            <w:r>
              <w:rPr>
                <w:rFonts w:ascii="Times New Roman"/>
                <w:spacing w:val="-1"/>
                <w:sz w:val="24"/>
              </w:rPr>
              <w:t> </w:t>
            </w:r>
            <w:r>
              <w:rPr>
                <w:rFonts w:ascii="Times New Roman"/>
                <w:sz w:val="24"/>
              </w:rPr>
              <w:t>common-gate</w:t>
            </w:r>
            <w:r>
              <w:rPr>
                <w:rFonts w:ascii="Times New Roman"/>
                <w:spacing w:val="-1"/>
                <w:sz w:val="24"/>
              </w:rPr>
              <w:t> </w:t>
            </w:r>
            <w:r>
              <w:rPr>
                <w:rFonts w:ascii="Times New Roman"/>
                <w:spacing w:val="-2"/>
                <w:sz w:val="24"/>
              </w:rPr>
              <w:t>amplifier</w:t>
            </w:r>
          </w:p>
        </w:tc>
      </w:tr>
      <w:tr>
        <w:trPr>
          <w:trHeight w:val="503" w:hRule="atLeast"/>
        </w:trPr>
        <w:tc>
          <w:tcPr>
            <w:tcW w:w="1981" w:type="dxa"/>
          </w:tcPr>
          <w:p>
            <w:pPr>
              <w:pStyle w:val="TableParagraph"/>
              <w:spacing w:line="249" w:lineRule="exact"/>
              <w:rPr>
                <w:rFonts w:ascii="Times New Roman"/>
                <w:sz w:val="22"/>
              </w:rPr>
            </w:pPr>
            <w:r>
              <w:rPr>
                <w:rFonts w:ascii="Times New Roman"/>
                <w:sz w:val="22"/>
              </w:rPr>
              <w:t>Week</w:t>
            </w:r>
            <w:r>
              <w:rPr>
                <w:rFonts w:ascii="Times New Roman"/>
                <w:spacing w:val="53"/>
                <w:sz w:val="22"/>
              </w:rPr>
              <w:t> </w:t>
            </w:r>
            <w:r>
              <w:rPr>
                <w:rFonts w:ascii="Times New Roman"/>
                <w:sz w:val="22"/>
              </w:rPr>
              <w:t>10.</w:t>
            </w:r>
            <w:r>
              <w:rPr>
                <w:rFonts w:ascii="Times New Roman"/>
                <w:spacing w:val="55"/>
                <w:sz w:val="22"/>
              </w:rPr>
              <w:t> </w:t>
            </w:r>
            <w:r>
              <w:rPr>
                <w:rFonts w:ascii="Times New Roman"/>
                <w:spacing w:val="-2"/>
                <w:sz w:val="22"/>
              </w:rPr>
              <w:t>11/1,</w:t>
            </w:r>
          </w:p>
          <w:p>
            <w:pPr>
              <w:pStyle w:val="TableParagraph"/>
              <w:spacing w:line="233" w:lineRule="exact" w:before="1"/>
              <w:rPr>
                <w:rFonts w:ascii="Times New Roman"/>
                <w:sz w:val="22"/>
              </w:rPr>
            </w:pPr>
            <w:r>
              <w:rPr>
                <w:rFonts w:ascii="Times New Roman"/>
                <w:spacing w:val="-4"/>
                <w:sz w:val="22"/>
              </w:rPr>
              <w:t>11/3</w:t>
            </w:r>
          </w:p>
        </w:tc>
        <w:tc>
          <w:tcPr>
            <w:tcW w:w="6798" w:type="dxa"/>
          </w:tcPr>
          <w:p>
            <w:pPr>
              <w:pStyle w:val="TableParagraph"/>
              <w:spacing w:line="273" w:lineRule="exact"/>
              <w:rPr>
                <w:rFonts w:ascii="Times New Roman"/>
                <w:sz w:val="24"/>
              </w:rPr>
            </w:pPr>
            <w:r>
              <w:rPr>
                <w:rFonts w:ascii="Times New Roman"/>
                <w:sz w:val="24"/>
              </w:rPr>
              <w:t>High</w:t>
            </w:r>
            <w:r>
              <w:rPr>
                <w:rFonts w:ascii="Times New Roman"/>
                <w:spacing w:val="-1"/>
                <w:sz w:val="24"/>
              </w:rPr>
              <w:t> </w:t>
            </w:r>
            <w:r>
              <w:rPr>
                <w:rFonts w:ascii="Times New Roman"/>
                <w:sz w:val="24"/>
              </w:rPr>
              <w:t>gain</w:t>
            </w:r>
            <w:r>
              <w:rPr>
                <w:rFonts w:ascii="Times New Roman"/>
                <w:spacing w:val="-1"/>
                <w:sz w:val="24"/>
              </w:rPr>
              <w:t> </w:t>
            </w:r>
            <w:r>
              <w:rPr>
                <w:rFonts w:ascii="Times New Roman"/>
                <w:sz w:val="24"/>
              </w:rPr>
              <w:t>amplifiers:</w:t>
            </w:r>
            <w:r>
              <w:rPr>
                <w:rFonts w:ascii="Times New Roman"/>
                <w:spacing w:val="-1"/>
                <w:sz w:val="24"/>
              </w:rPr>
              <w:t> </w:t>
            </w:r>
            <w:r>
              <w:rPr>
                <w:rFonts w:ascii="Times New Roman"/>
                <w:sz w:val="24"/>
              </w:rPr>
              <w:t>cascoding</w:t>
            </w:r>
            <w:r>
              <w:rPr>
                <w:rFonts w:ascii="Times New Roman"/>
                <w:spacing w:val="-1"/>
                <w:sz w:val="24"/>
              </w:rPr>
              <w:t> </w:t>
            </w:r>
            <w:r>
              <w:rPr>
                <w:rFonts w:ascii="Times New Roman"/>
                <w:sz w:val="24"/>
              </w:rPr>
              <w:t>and </w:t>
            </w:r>
            <w:r>
              <w:rPr>
                <w:rFonts w:ascii="Times New Roman"/>
                <w:spacing w:val="-2"/>
                <w:sz w:val="24"/>
              </w:rPr>
              <w:t>cascading</w:t>
            </w:r>
          </w:p>
        </w:tc>
      </w:tr>
      <w:tr>
        <w:trPr>
          <w:trHeight w:val="506" w:hRule="atLeast"/>
        </w:trPr>
        <w:tc>
          <w:tcPr>
            <w:tcW w:w="1981" w:type="dxa"/>
          </w:tcPr>
          <w:p>
            <w:pPr>
              <w:pStyle w:val="TableParagraph"/>
              <w:spacing w:line="254" w:lineRule="exact"/>
              <w:ind w:right="194"/>
              <w:rPr>
                <w:rFonts w:ascii="Times New Roman"/>
                <w:sz w:val="22"/>
              </w:rPr>
            </w:pPr>
            <w:r>
              <w:rPr>
                <w:rFonts w:ascii="Times New Roman"/>
                <w:sz w:val="22"/>
              </w:rPr>
              <w:t>Week</w:t>
            </w:r>
            <w:r>
              <w:rPr>
                <w:rFonts w:ascii="Times New Roman"/>
                <w:spacing w:val="40"/>
                <w:sz w:val="22"/>
              </w:rPr>
              <w:t> </w:t>
            </w:r>
            <w:r>
              <w:rPr>
                <w:rFonts w:ascii="Times New Roman"/>
                <w:sz w:val="22"/>
              </w:rPr>
              <w:t>11.</w:t>
            </w:r>
            <w:r>
              <w:rPr>
                <w:rFonts w:ascii="Times New Roman"/>
                <w:spacing w:val="80"/>
                <w:sz w:val="22"/>
              </w:rPr>
              <w:t> </w:t>
            </w:r>
            <w:r>
              <w:rPr>
                <w:rFonts w:ascii="Times New Roman"/>
                <w:sz w:val="22"/>
              </w:rPr>
              <w:t>11/8, </w:t>
            </w:r>
            <w:r>
              <w:rPr>
                <w:rFonts w:ascii="Times New Roman"/>
                <w:spacing w:val="-2"/>
                <w:sz w:val="22"/>
              </w:rPr>
              <w:t>11/10</w:t>
            </w:r>
          </w:p>
        </w:tc>
        <w:tc>
          <w:tcPr>
            <w:tcW w:w="6798" w:type="dxa"/>
          </w:tcPr>
          <w:p>
            <w:pPr>
              <w:pStyle w:val="TableParagraph"/>
              <w:spacing w:line="275" w:lineRule="exact"/>
              <w:rPr>
                <w:rFonts w:ascii="Times New Roman"/>
                <w:sz w:val="24"/>
              </w:rPr>
            </w:pPr>
            <w:r>
              <w:rPr>
                <w:rFonts w:ascii="Times New Roman"/>
                <w:sz w:val="24"/>
              </w:rPr>
              <w:t>MOS</w:t>
            </w:r>
            <w:r>
              <w:rPr>
                <w:rFonts w:ascii="Times New Roman"/>
                <w:spacing w:val="-1"/>
                <w:sz w:val="24"/>
              </w:rPr>
              <w:t> </w:t>
            </w:r>
            <w:r>
              <w:rPr>
                <w:rFonts w:ascii="Times New Roman"/>
                <w:sz w:val="24"/>
              </w:rPr>
              <w:t>transistor</w:t>
            </w:r>
            <w:r>
              <w:rPr>
                <w:rFonts w:ascii="Times New Roman"/>
                <w:spacing w:val="-1"/>
                <w:sz w:val="24"/>
              </w:rPr>
              <w:t> </w:t>
            </w:r>
            <w:r>
              <w:rPr>
                <w:rFonts w:ascii="Times New Roman"/>
                <w:sz w:val="24"/>
              </w:rPr>
              <w:t>as switch;</w:t>
            </w:r>
            <w:r>
              <w:rPr>
                <w:rFonts w:ascii="Times New Roman"/>
                <w:spacing w:val="-1"/>
                <w:sz w:val="24"/>
              </w:rPr>
              <w:t> </w:t>
            </w:r>
            <w:r>
              <w:rPr>
                <w:rFonts w:ascii="Times New Roman"/>
                <w:sz w:val="24"/>
              </w:rPr>
              <w:t>CMOS </w:t>
            </w:r>
            <w:r>
              <w:rPr>
                <w:rFonts w:ascii="Times New Roman"/>
                <w:spacing w:val="-2"/>
                <w:sz w:val="24"/>
              </w:rPr>
              <w:t>inverter</w:t>
            </w:r>
          </w:p>
        </w:tc>
      </w:tr>
      <w:tr>
        <w:trPr>
          <w:trHeight w:val="503" w:hRule="atLeast"/>
        </w:trPr>
        <w:tc>
          <w:tcPr>
            <w:tcW w:w="1981" w:type="dxa"/>
          </w:tcPr>
          <w:p>
            <w:pPr>
              <w:pStyle w:val="TableParagraph"/>
              <w:tabs>
                <w:tab w:pos="1228" w:val="left" w:leader="none"/>
              </w:tabs>
              <w:spacing w:line="249" w:lineRule="exact"/>
              <w:rPr>
                <w:rFonts w:ascii="Times New Roman"/>
                <w:sz w:val="22"/>
              </w:rPr>
            </w:pPr>
            <w:r>
              <w:rPr>
                <w:rFonts w:ascii="Times New Roman"/>
                <w:sz w:val="22"/>
              </w:rPr>
              <w:t>Week</w:t>
            </w:r>
            <w:r>
              <w:rPr>
                <w:rFonts w:ascii="Times New Roman"/>
                <w:spacing w:val="53"/>
                <w:sz w:val="22"/>
              </w:rPr>
              <w:t> </w:t>
            </w:r>
            <w:r>
              <w:rPr>
                <w:rFonts w:ascii="Times New Roman"/>
                <w:spacing w:val="-5"/>
                <w:sz w:val="22"/>
              </w:rPr>
              <w:t>12.</w:t>
            </w:r>
            <w:r>
              <w:rPr>
                <w:rFonts w:ascii="Times New Roman"/>
                <w:sz w:val="22"/>
              </w:rPr>
              <w:tab/>
            </w:r>
            <w:r>
              <w:rPr>
                <w:rFonts w:ascii="Times New Roman"/>
                <w:spacing w:val="-2"/>
                <w:sz w:val="22"/>
              </w:rPr>
              <w:t>11/15,</w:t>
            </w:r>
          </w:p>
          <w:p>
            <w:pPr>
              <w:pStyle w:val="TableParagraph"/>
              <w:spacing w:line="233" w:lineRule="exact" w:before="1"/>
              <w:rPr>
                <w:rFonts w:ascii="Times New Roman"/>
                <w:sz w:val="22"/>
              </w:rPr>
            </w:pPr>
            <w:r>
              <w:rPr>
                <w:rFonts w:ascii="Times New Roman"/>
                <w:spacing w:val="-2"/>
                <w:sz w:val="22"/>
              </w:rPr>
              <w:t>11/17</w:t>
            </w:r>
          </w:p>
        </w:tc>
        <w:tc>
          <w:tcPr>
            <w:tcW w:w="6798" w:type="dxa"/>
          </w:tcPr>
          <w:p>
            <w:pPr>
              <w:pStyle w:val="TableParagraph"/>
              <w:spacing w:line="273" w:lineRule="exact"/>
              <w:rPr>
                <w:rFonts w:ascii="Times New Roman"/>
                <w:sz w:val="24"/>
              </w:rPr>
            </w:pPr>
            <w:r>
              <w:rPr>
                <w:rFonts w:ascii="Times New Roman"/>
                <w:sz w:val="24"/>
              </w:rPr>
              <w:t>BJT</w:t>
            </w:r>
            <w:r>
              <w:rPr>
                <w:rFonts w:ascii="Times New Roman"/>
                <w:spacing w:val="-2"/>
                <w:sz w:val="24"/>
              </w:rPr>
              <w:t> </w:t>
            </w:r>
            <w:r>
              <w:rPr>
                <w:rFonts w:ascii="Times New Roman"/>
                <w:sz w:val="24"/>
              </w:rPr>
              <w:t>transistor</w:t>
            </w:r>
            <w:r>
              <w:rPr>
                <w:rFonts w:ascii="Times New Roman"/>
                <w:spacing w:val="-2"/>
                <w:sz w:val="24"/>
              </w:rPr>
              <w:t> </w:t>
            </w:r>
            <w:r>
              <w:rPr>
                <w:rFonts w:ascii="Times New Roman"/>
                <w:sz w:val="24"/>
              </w:rPr>
              <w:t>operation and</w:t>
            </w:r>
            <w:r>
              <w:rPr>
                <w:rFonts w:ascii="Times New Roman"/>
                <w:spacing w:val="-1"/>
                <w:sz w:val="24"/>
              </w:rPr>
              <w:t> </w:t>
            </w:r>
            <w:r>
              <w:rPr>
                <w:rFonts w:ascii="Times New Roman"/>
                <w:spacing w:val="-2"/>
                <w:sz w:val="24"/>
              </w:rPr>
              <w:t>characteristic</w:t>
            </w:r>
          </w:p>
        </w:tc>
      </w:tr>
      <w:tr>
        <w:trPr>
          <w:trHeight w:val="505" w:hRule="atLeast"/>
        </w:trPr>
        <w:tc>
          <w:tcPr>
            <w:tcW w:w="1981" w:type="dxa"/>
          </w:tcPr>
          <w:p>
            <w:pPr>
              <w:pStyle w:val="TableParagraph"/>
              <w:tabs>
                <w:tab w:pos="1228" w:val="left" w:leader="none"/>
              </w:tabs>
              <w:spacing w:line="252" w:lineRule="exact"/>
              <w:ind w:right="178"/>
              <w:rPr>
                <w:rFonts w:ascii="Times New Roman"/>
                <w:sz w:val="22"/>
              </w:rPr>
            </w:pPr>
            <w:r>
              <w:rPr>
                <w:rFonts w:ascii="Times New Roman"/>
                <w:sz w:val="22"/>
              </w:rPr>
              <w:t>Week</w:t>
            </w:r>
            <w:r>
              <w:rPr>
                <w:rFonts w:ascii="Times New Roman"/>
                <w:spacing w:val="40"/>
                <w:sz w:val="22"/>
              </w:rPr>
              <w:t> </w:t>
            </w:r>
            <w:r>
              <w:rPr>
                <w:rFonts w:ascii="Times New Roman"/>
                <w:sz w:val="22"/>
              </w:rPr>
              <w:t>13.</w:t>
              <w:tab/>
            </w:r>
            <w:r>
              <w:rPr>
                <w:rFonts w:ascii="Times New Roman"/>
                <w:spacing w:val="-2"/>
                <w:sz w:val="22"/>
              </w:rPr>
              <w:t>11/22, 11/29</w:t>
            </w:r>
          </w:p>
        </w:tc>
        <w:tc>
          <w:tcPr>
            <w:tcW w:w="6798" w:type="dxa"/>
          </w:tcPr>
          <w:p>
            <w:pPr>
              <w:pStyle w:val="TableParagraph"/>
              <w:spacing w:before="1"/>
              <w:rPr>
                <w:rFonts w:ascii="Times New Roman"/>
                <w:sz w:val="24"/>
              </w:rPr>
            </w:pPr>
            <w:r>
              <w:rPr>
                <w:rFonts w:ascii="Times New Roman"/>
                <w:sz w:val="24"/>
              </w:rPr>
              <w:t>BJT</w:t>
            </w:r>
            <w:r>
              <w:rPr>
                <w:rFonts w:ascii="Times New Roman"/>
                <w:spacing w:val="-2"/>
                <w:sz w:val="24"/>
              </w:rPr>
              <w:t> </w:t>
            </w:r>
            <w:r>
              <w:rPr>
                <w:rFonts w:ascii="Times New Roman"/>
                <w:sz w:val="24"/>
              </w:rPr>
              <w:t>small-signal</w:t>
            </w:r>
            <w:r>
              <w:rPr>
                <w:rFonts w:ascii="Times New Roman"/>
                <w:spacing w:val="-1"/>
                <w:sz w:val="24"/>
              </w:rPr>
              <w:t> </w:t>
            </w:r>
            <w:r>
              <w:rPr>
                <w:rFonts w:ascii="Times New Roman"/>
                <w:sz w:val="24"/>
              </w:rPr>
              <w:t>model</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common-emitter</w:t>
            </w:r>
            <w:r>
              <w:rPr>
                <w:rFonts w:ascii="Times New Roman"/>
                <w:spacing w:val="-1"/>
                <w:sz w:val="24"/>
              </w:rPr>
              <w:t> </w:t>
            </w:r>
            <w:r>
              <w:rPr>
                <w:rFonts w:ascii="Times New Roman"/>
                <w:spacing w:val="-2"/>
                <w:sz w:val="24"/>
              </w:rPr>
              <w:t>amplifier</w:t>
            </w:r>
          </w:p>
        </w:tc>
      </w:tr>
      <w:tr>
        <w:trPr>
          <w:trHeight w:val="508" w:hRule="atLeast"/>
        </w:trPr>
        <w:tc>
          <w:tcPr>
            <w:tcW w:w="1981" w:type="dxa"/>
          </w:tcPr>
          <w:p>
            <w:pPr>
              <w:pStyle w:val="TableParagraph"/>
              <w:spacing w:line="252" w:lineRule="exact"/>
              <w:ind w:right="194"/>
              <w:rPr>
                <w:rFonts w:ascii="Times New Roman"/>
                <w:sz w:val="22"/>
              </w:rPr>
            </w:pPr>
            <w:r>
              <w:rPr>
                <w:rFonts w:ascii="Times New Roman"/>
                <w:sz w:val="22"/>
              </w:rPr>
              <w:t>Week</w:t>
            </w:r>
            <w:r>
              <w:rPr>
                <w:rFonts w:ascii="Times New Roman"/>
                <w:spacing w:val="40"/>
                <w:sz w:val="22"/>
              </w:rPr>
              <w:t> </w:t>
            </w:r>
            <w:r>
              <w:rPr>
                <w:rFonts w:ascii="Times New Roman"/>
                <w:sz w:val="22"/>
              </w:rPr>
              <w:t>14.</w:t>
            </w:r>
            <w:r>
              <w:rPr>
                <w:rFonts w:ascii="Times New Roman"/>
                <w:spacing w:val="80"/>
                <w:sz w:val="22"/>
              </w:rPr>
              <w:t> </w:t>
            </w:r>
            <w:r>
              <w:rPr>
                <w:rFonts w:ascii="Times New Roman"/>
                <w:sz w:val="22"/>
              </w:rPr>
              <w:t>11/1, </w:t>
            </w:r>
            <w:r>
              <w:rPr>
                <w:rFonts w:ascii="Times New Roman"/>
                <w:spacing w:val="-4"/>
                <w:sz w:val="22"/>
              </w:rPr>
              <w:t>12/6</w:t>
            </w:r>
          </w:p>
        </w:tc>
        <w:tc>
          <w:tcPr>
            <w:tcW w:w="6798" w:type="dxa"/>
          </w:tcPr>
          <w:p>
            <w:pPr>
              <w:pStyle w:val="TableParagraph"/>
              <w:spacing w:before="1"/>
              <w:rPr>
                <w:rFonts w:ascii="Times New Roman"/>
                <w:sz w:val="24"/>
              </w:rPr>
            </w:pPr>
            <w:r>
              <w:rPr>
                <w:rFonts w:ascii="Times New Roman"/>
                <w:sz w:val="24"/>
              </w:rPr>
              <w:t>Frequency</w:t>
            </w:r>
            <w:r>
              <w:rPr>
                <w:rFonts w:ascii="Times New Roman"/>
                <w:spacing w:val="-1"/>
                <w:sz w:val="24"/>
              </w:rPr>
              <w:t> </w:t>
            </w:r>
            <w:r>
              <w:rPr>
                <w:rFonts w:ascii="Times New Roman"/>
                <w:sz w:val="24"/>
              </w:rPr>
              <w:t>response</w:t>
            </w:r>
            <w:r>
              <w:rPr>
                <w:rFonts w:ascii="Times New Roman"/>
                <w:spacing w:val="-1"/>
                <w:sz w:val="24"/>
              </w:rPr>
              <w:t> </w:t>
            </w:r>
            <w:r>
              <w:rPr>
                <w:rFonts w:ascii="Times New Roman"/>
                <w:sz w:val="24"/>
              </w:rPr>
              <w:t>of</w:t>
            </w:r>
            <w:r>
              <w:rPr>
                <w:rFonts w:ascii="Times New Roman"/>
                <w:spacing w:val="-1"/>
                <w:sz w:val="24"/>
              </w:rPr>
              <w:t> </w:t>
            </w:r>
            <w:r>
              <w:rPr>
                <w:rFonts w:ascii="Times New Roman"/>
                <w:sz w:val="24"/>
              </w:rPr>
              <w:t>common</w:t>
            </w:r>
            <w:r>
              <w:rPr>
                <w:rFonts w:ascii="Times New Roman"/>
                <w:spacing w:val="-1"/>
                <w:sz w:val="24"/>
              </w:rPr>
              <w:t> </w:t>
            </w:r>
            <w:r>
              <w:rPr>
                <w:rFonts w:ascii="Times New Roman"/>
                <w:sz w:val="24"/>
              </w:rPr>
              <w:t>emitter</w:t>
            </w:r>
            <w:r>
              <w:rPr>
                <w:rFonts w:ascii="Times New Roman"/>
                <w:spacing w:val="-1"/>
                <w:sz w:val="24"/>
              </w:rPr>
              <w:t> </w:t>
            </w:r>
            <w:r>
              <w:rPr>
                <w:rFonts w:ascii="Times New Roman"/>
                <w:spacing w:val="-2"/>
                <w:sz w:val="24"/>
              </w:rPr>
              <w:t>amplifier</w:t>
            </w:r>
          </w:p>
        </w:tc>
      </w:tr>
    </w:tbl>
    <w:p>
      <w:pPr>
        <w:pStyle w:val="BodyText"/>
        <w:spacing w:before="178"/>
        <w:rPr>
          <w:rFonts w:ascii="Calibri"/>
          <w:sz w:val="32"/>
        </w:rPr>
      </w:pPr>
    </w:p>
    <w:p>
      <w:pPr>
        <w:pStyle w:val="ListParagraph"/>
        <w:numPr>
          <w:ilvl w:val="0"/>
          <w:numId w:val="1"/>
        </w:numPr>
        <w:tabs>
          <w:tab w:pos="753" w:val="left" w:leader="none"/>
        </w:tabs>
        <w:spacing w:line="240" w:lineRule="auto" w:before="1" w:after="0"/>
        <w:ind w:left="753" w:right="0" w:hanging="313"/>
        <w:jc w:val="left"/>
        <w:rPr>
          <w:rFonts w:ascii="Calibri"/>
          <w:sz w:val="32"/>
        </w:rPr>
      </w:pPr>
      <w:r>
        <w:rPr>
          <w:rFonts w:ascii="Calibri"/>
          <w:spacing w:val="-2"/>
          <w:sz w:val="32"/>
        </w:rPr>
        <w:t>Assignments</w:t>
      </w:r>
    </w:p>
    <w:p>
      <w:pPr>
        <w:pStyle w:val="Heading2"/>
        <w:numPr>
          <w:ilvl w:val="1"/>
          <w:numId w:val="1"/>
        </w:numPr>
        <w:tabs>
          <w:tab w:pos="1198" w:val="left" w:leader="none"/>
        </w:tabs>
        <w:spacing w:line="240" w:lineRule="auto" w:before="319" w:after="0"/>
        <w:ind w:left="1198" w:right="0" w:hanging="487"/>
        <w:jc w:val="left"/>
        <w:rPr>
          <w:i/>
        </w:rPr>
      </w:pPr>
      <w:r>
        <w:rPr>
          <w:i/>
        </w:rPr>
        <w:t>Homework</w:t>
      </w:r>
      <w:r>
        <w:rPr>
          <w:i/>
          <w:spacing w:val="-8"/>
        </w:rPr>
        <w:t> </w:t>
      </w:r>
      <w:r>
        <w:rPr>
          <w:i/>
          <w:spacing w:val="-2"/>
        </w:rPr>
        <w:t>Assignments</w:t>
      </w:r>
    </w:p>
    <w:p>
      <w:pPr>
        <w:spacing w:line="264" w:lineRule="auto" w:before="30"/>
        <w:ind w:left="711" w:right="257" w:firstLine="0"/>
        <w:jc w:val="both"/>
        <w:rPr>
          <w:sz w:val="24"/>
        </w:rPr>
      </w:pPr>
      <w:r>
        <w:rPr>
          <w:sz w:val="24"/>
        </w:rPr>
        <w:t>Homework Assignments will be</w:t>
      </w:r>
      <w:r>
        <w:rPr>
          <w:spacing w:val="-1"/>
          <w:sz w:val="24"/>
        </w:rPr>
        <w:t> </w:t>
      </w:r>
      <w:r>
        <w:rPr>
          <w:sz w:val="24"/>
        </w:rPr>
        <w:t>issued weekly. A</w:t>
      </w:r>
      <w:r>
        <w:rPr>
          <w:spacing w:val="-3"/>
          <w:sz w:val="24"/>
        </w:rPr>
        <w:t> </w:t>
      </w:r>
      <w:r>
        <w:rPr>
          <w:sz w:val="24"/>
        </w:rPr>
        <w:t>full schedule will be</w:t>
      </w:r>
      <w:r>
        <w:rPr>
          <w:spacing w:val="-1"/>
          <w:sz w:val="24"/>
        </w:rPr>
        <w:t> </w:t>
      </w:r>
      <w:r>
        <w:rPr>
          <w:sz w:val="24"/>
        </w:rPr>
        <w:t>made</w:t>
      </w:r>
      <w:r>
        <w:rPr>
          <w:spacing w:val="-1"/>
          <w:sz w:val="24"/>
        </w:rPr>
        <w:t> </w:t>
      </w:r>
      <w:r>
        <w:rPr>
          <w:sz w:val="24"/>
        </w:rPr>
        <w:t>available on</w:t>
      </w:r>
      <w:r>
        <w:rPr>
          <w:spacing w:val="-1"/>
          <w:sz w:val="24"/>
        </w:rPr>
        <w:t> </w:t>
      </w:r>
      <w:r>
        <w:rPr>
          <w:sz w:val="24"/>
        </w:rPr>
        <w:t>Blackboard.</w:t>
      </w:r>
      <w:r>
        <w:rPr>
          <w:spacing w:val="-2"/>
          <w:sz w:val="24"/>
        </w:rPr>
        <w:t> </w:t>
      </w:r>
      <w:r>
        <w:rPr>
          <w:sz w:val="24"/>
        </w:rPr>
        <w:t>(This</w:t>
      </w:r>
      <w:r>
        <w:rPr>
          <w:spacing w:val="-1"/>
          <w:sz w:val="24"/>
        </w:rPr>
        <w:t> </w:t>
      </w:r>
      <w:r>
        <w:rPr>
          <w:sz w:val="24"/>
        </w:rPr>
        <w:t>schedule</w:t>
      </w:r>
      <w:r>
        <w:rPr>
          <w:spacing w:val="-2"/>
          <w:sz w:val="24"/>
        </w:rPr>
        <w:t> </w:t>
      </w:r>
      <w:r>
        <w:rPr>
          <w:sz w:val="24"/>
        </w:rPr>
        <w:t>will</w:t>
      </w:r>
      <w:r>
        <w:rPr>
          <w:spacing w:val="-1"/>
          <w:sz w:val="24"/>
        </w:rPr>
        <w:t> </w:t>
      </w:r>
      <w:r>
        <w:rPr>
          <w:sz w:val="24"/>
        </w:rPr>
        <w:t>be</w:t>
      </w:r>
      <w:r>
        <w:rPr>
          <w:spacing w:val="-2"/>
          <w:sz w:val="24"/>
        </w:rPr>
        <w:t> </w:t>
      </w:r>
      <w:r>
        <w:rPr>
          <w:sz w:val="24"/>
        </w:rPr>
        <w:t>updated as needed.) All</w:t>
      </w:r>
      <w:r>
        <w:rPr>
          <w:spacing w:val="-1"/>
          <w:sz w:val="24"/>
        </w:rPr>
        <w:t> </w:t>
      </w:r>
      <w:r>
        <w:rPr>
          <w:sz w:val="24"/>
        </w:rPr>
        <w:t>assignments</w:t>
      </w:r>
      <w:r>
        <w:rPr>
          <w:spacing w:val="-1"/>
          <w:sz w:val="24"/>
        </w:rPr>
        <w:t> </w:t>
      </w:r>
      <w:r>
        <w:rPr>
          <w:sz w:val="24"/>
        </w:rPr>
        <w:t>will</w:t>
      </w:r>
      <w:r>
        <w:rPr>
          <w:spacing w:val="-1"/>
          <w:sz w:val="24"/>
        </w:rPr>
        <w:t> </w:t>
      </w:r>
      <w:r>
        <w:rPr>
          <w:sz w:val="24"/>
        </w:rPr>
        <w:t>be</w:t>
      </w:r>
      <w:r>
        <w:rPr>
          <w:spacing w:val="-2"/>
          <w:sz w:val="24"/>
        </w:rPr>
        <w:t> </w:t>
      </w:r>
      <w:r>
        <w:rPr>
          <w:sz w:val="24"/>
        </w:rPr>
        <w:t>due one week later and should be uploaded to blackboard as a pdf file.</w:t>
      </w:r>
    </w:p>
    <w:p>
      <w:pPr>
        <w:pStyle w:val="BodyText"/>
        <w:spacing w:before="7"/>
        <w:rPr>
          <w:sz w:val="24"/>
        </w:rPr>
      </w:pPr>
    </w:p>
    <w:p>
      <w:pPr>
        <w:pStyle w:val="Heading2"/>
        <w:numPr>
          <w:ilvl w:val="1"/>
          <w:numId w:val="1"/>
        </w:numPr>
        <w:tabs>
          <w:tab w:pos="1199" w:val="left" w:leader="none"/>
        </w:tabs>
        <w:spacing w:line="240" w:lineRule="auto" w:before="0" w:after="0"/>
        <w:ind w:left="1199" w:right="0" w:hanging="488"/>
        <w:jc w:val="left"/>
        <w:rPr>
          <w:i/>
        </w:rPr>
      </w:pPr>
      <w:r>
        <w:rPr>
          <w:i/>
        </w:rPr>
        <w:t>Collaboration</w:t>
      </w:r>
      <w:r>
        <w:rPr>
          <w:i/>
          <w:spacing w:val="-15"/>
        </w:rPr>
        <w:t> </w:t>
      </w:r>
      <w:r>
        <w:rPr>
          <w:i/>
          <w:spacing w:val="-2"/>
        </w:rPr>
        <w:t>Policy</w:t>
      </w:r>
    </w:p>
    <w:p>
      <w:pPr>
        <w:spacing w:line="264" w:lineRule="auto" w:before="32"/>
        <w:ind w:left="711" w:right="254" w:firstLine="0"/>
        <w:jc w:val="both"/>
        <w:rPr>
          <w:sz w:val="24"/>
        </w:rPr>
      </w:pPr>
      <w:r>
        <w:rPr>
          <w:sz w:val="24"/>
        </w:rPr>
        <w:t>Homework assignments are to be completed individually. You may </w:t>
      </w:r>
      <w:r>
        <w:rPr>
          <w:i/>
          <w:sz w:val="24"/>
        </w:rPr>
        <w:t>discuss </w:t>
      </w:r>
      <w:r>
        <w:rPr>
          <w:sz w:val="24"/>
        </w:rPr>
        <w:t>them with your classmates. (In fact, you are encouraged to do so using the discussion board in blackboard.) However, you must write up your own solution individually without any help from any other person.</w:t>
      </w:r>
    </w:p>
    <w:p>
      <w:pPr>
        <w:spacing w:after="0" w:line="264" w:lineRule="auto"/>
        <w:jc w:val="both"/>
        <w:rPr>
          <w:sz w:val="24"/>
        </w:rPr>
        <w:sectPr>
          <w:pgSz w:w="12240" w:h="15840"/>
          <w:pgMar w:header="0" w:footer="1020" w:top="1820" w:bottom="1200" w:left="1720" w:right="1180"/>
        </w:sectPr>
      </w:pPr>
    </w:p>
    <w:p>
      <w:pPr>
        <w:spacing w:line="264" w:lineRule="auto" w:before="62"/>
        <w:ind w:left="711" w:right="255" w:firstLine="0"/>
        <w:jc w:val="both"/>
        <w:rPr>
          <w:sz w:val="24"/>
        </w:rPr>
      </w:pPr>
      <w:r>
        <w:rPr>
          <w:sz w:val="24"/>
        </w:rPr>
        <w:t>For</w:t>
      </w:r>
      <w:r>
        <w:rPr>
          <w:spacing w:val="-13"/>
          <w:sz w:val="24"/>
        </w:rPr>
        <w:t> </w:t>
      </w:r>
      <w:r>
        <w:rPr>
          <w:sz w:val="24"/>
        </w:rPr>
        <w:t>example,</w:t>
      </w:r>
      <w:r>
        <w:rPr>
          <w:spacing w:val="-12"/>
          <w:sz w:val="24"/>
        </w:rPr>
        <w:t> </w:t>
      </w:r>
      <w:r>
        <w:rPr>
          <w:sz w:val="24"/>
        </w:rPr>
        <w:t>it</w:t>
      </w:r>
      <w:r>
        <w:rPr>
          <w:spacing w:val="-14"/>
          <w:sz w:val="24"/>
        </w:rPr>
        <w:t> </w:t>
      </w:r>
      <w:r>
        <w:rPr>
          <w:sz w:val="24"/>
        </w:rPr>
        <w:t>is</w:t>
      </w:r>
      <w:r>
        <w:rPr>
          <w:spacing w:val="-14"/>
          <w:sz w:val="24"/>
        </w:rPr>
        <w:t> </w:t>
      </w:r>
      <w:r>
        <w:rPr>
          <w:sz w:val="24"/>
        </w:rPr>
        <w:t>fine</w:t>
      </w:r>
      <w:r>
        <w:rPr>
          <w:spacing w:val="-14"/>
          <w:sz w:val="24"/>
        </w:rPr>
        <w:t> </w:t>
      </w:r>
      <w:r>
        <w:rPr>
          <w:sz w:val="24"/>
        </w:rPr>
        <w:t>if</w:t>
      </w:r>
      <w:r>
        <w:rPr>
          <w:spacing w:val="-15"/>
          <w:sz w:val="24"/>
        </w:rPr>
        <w:t> </w:t>
      </w:r>
      <w:r>
        <w:rPr>
          <w:sz w:val="24"/>
        </w:rPr>
        <w:t>you</w:t>
      </w:r>
      <w:r>
        <w:rPr>
          <w:spacing w:val="-14"/>
          <w:sz w:val="24"/>
        </w:rPr>
        <w:t> </w:t>
      </w:r>
      <w:r>
        <w:rPr>
          <w:sz w:val="24"/>
        </w:rPr>
        <w:t>and</w:t>
      </w:r>
      <w:r>
        <w:rPr>
          <w:spacing w:val="-12"/>
          <w:sz w:val="24"/>
        </w:rPr>
        <w:t> </w:t>
      </w:r>
      <w:r>
        <w:rPr>
          <w:sz w:val="24"/>
        </w:rPr>
        <w:t>a</w:t>
      </w:r>
      <w:r>
        <w:rPr>
          <w:spacing w:val="-15"/>
          <w:sz w:val="24"/>
        </w:rPr>
        <w:t> </w:t>
      </w:r>
      <w:r>
        <w:rPr>
          <w:sz w:val="24"/>
        </w:rPr>
        <w:t>friend</w:t>
      </w:r>
      <w:r>
        <w:rPr>
          <w:spacing w:val="-14"/>
          <w:sz w:val="24"/>
        </w:rPr>
        <w:t> </w:t>
      </w:r>
      <w:r>
        <w:rPr>
          <w:sz w:val="24"/>
        </w:rPr>
        <w:t>discuss</w:t>
      </w:r>
      <w:r>
        <w:rPr>
          <w:spacing w:val="-14"/>
          <w:sz w:val="24"/>
        </w:rPr>
        <w:t> </w:t>
      </w:r>
      <w:r>
        <w:rPr>
          <w:sz w:val="24"/>
        </w:rPr>
        <w:t>a</w:t>
      </w:r>
      <w:r>
        <w:rPr>
          <w:spacing w:val="-11"/>
          <w:sz w:val="24"/>
        </w:rPr>
        <w:t> </w:t>
      </w:r>
      <w:r>
        <w:rPr>
          <w:sz w:val="24"/>
        </w:rPr>
        <w:t>problem</w:t>
      </w:r>
      <w:r>
        <w:rPr>
          <w:spacing w:val="-14"/>
          <w:sz w:val="24"/>
        </w:rPr>
        <w:t> </w:t>
      </w:r>
      <w:r>
        <w:rPr>
          <w:sz w:val="24"/>
        </w:rPr>
        <w:t>together,</w:t>
      </w:r>
      <w:r>
        <w:rPr>
          <w:spacing w:val="-13"/>
          <w:sz w:val="24"/>
        </w:rPr>
        <w:t> </w:t>
      </w:r>
      <w:r>
        <w:rPr>
          <w:sz w:val="24"/>
        </w:rPr>
        <w:t>and</w:t>
      </w:r>
      <w:r>
        <w:rPr>
          <w:spacing w:val="-12"/>
          <w:sz w:val="24"/>
        </w:rPr>
        <w:t> </w:t>
      </w:r>
      <w:r>
        <w:rPr>
          <w:sz w:val="24"/>
        </w:rPr>
        <w:t>then</w:t>
      </w:r>
      <w:r>
        <w:rPr>
          <w:spacing w:val="-14"/>
          <w:sz w:val="24"/>
        </w:rPr>
        <w:t> </w:t>
      </w:r>
      <w:r>
        <w:rPr>
          <w:sz w:val="24"/>
        </w:rPr>
        <w:t>separately work out the details and write your own separate solutions. On the other hand, it is not acceptable to share written solutions with another person or to create the written solutions together. In other words, the work you turn in must entirely be your own personal effort.</w:t>
      </w:r>
    </w:p>
    <w:p>
      <w:pPr>
        <w:pStyle w:val="BodyText"/>
        <w:spacing w:before="35"/>
        <w:rPr>
          <w:sz w:val="24"/>
        </w:rPr>
      </w:pPr>
    </w:p>
    <w:p>
      <w:pPr>
        <w:pStyle w:val="Heading1"/>
        <w:numPr>
          <w:ilvl w:val="0"/>
          <w:numId w:val="1"/>
        </w:numPr>
        <w:tabs>
          <w:tab w:pos="753" w:val="left" w:leader="none"/>
        </w:tabs>
        <w:spacing w:line="240" w:lineRule="auto" w:before="1" w:after="0"/>
        <w:ind w:left="753" w:right="0" w:hanging="313"/>
        <w:jc w:val="left"/>
      </w:pPr>
      <w:r>
        <w:rPr/>
        <w:t>Assessment</w:t>
      </w:r>
      <w:r>
        <w:rPr>
          <w:spacing w:val="-12"/>
        </w:rPr>
        <w:t> </w:t>
      </w:r>
      <w:r>
        <w:rPr/>
        <w:t>and</w:t>
      </w:r>
      <w:r>
        <w:rPr>
          <w:spacing w:val="-11"/>
        </w:rPr>
        <w:t> </w:t>
      </w:r>
      <w:r>
        <w:rPr/>
        <w:t>Academic</w:t>
      </w:r>
      <w:r>
        <w:rPr>
          <w:spacing w:val="-12"/>
        </w:rPr>
        <w:t> </w:t>
      </w:r>
      <w:r>
        <w:rPr>
          <w:spacing w:val="-2"/>
        </w:rPr>
        <w:t>Integrity</w:t>
      </w:r>
    </w:p>
    <w:p>
      <w:pPr>
        <w:spacing w:before="38"/>
        <w:ind w:left="440" w:right="0" w:firstLine="0"/>
        <w:jc w:val="left"/>
        <w:rPr>
          <w:sz w:val="24"/>
        </w:rPr>
      </w:pPr>
      <w:r>
        <w:rPr>
          <w:sz w:val="24"/>
        </w:rPr>
        <w:t>Your</w:t>
      </w:r>
      <w:r>
        <w:rPr>
          <w:spacing w:val="-6"/>
          <w:sz w:val="24"/>
        </w:rPr>
        <w:t> </w:t>
      </w:r>
      <w:r>
        <w:rPr>
          <w:sz w:val="24"/>
        </w:rPr>
        <w:t>grade</w:t>
      </w:r>
      <w:r>
        <w:rPr>
          <w:spacing w:val="-5"/>
          <w:sz w:val="24"/>
        </w:rPr>
        <w:t> </w:t>
      </w:r>
      <w:r>
        <w:rPr>
          <w:sz w:val="24"/>
        </w:rPr>
        <w:t>will</w:t>
      </w:r>
      <w:r>
        <w:rPr>
          <w:spacing w:val="-4"/>
          <w:sz w:val="24"/>
        </w:rPr>
        <w:t> </w:t>
      </w:r>
      <w:r>
        <w:rPr>
          <w:sz w:val="24"/>
        </w:rPr>
        <w:t>be</w:t>
      </w:r>
      <w:r>
        <w:rPr>
          <w:spacing w:val="-5"/>
          <w:sz w:val="24"/>
        </w:rPr>
        <w:t> </w:t>
      </w:r>
      <w:r>
        <w:rPr>
          <w:sz w:val="24"/>
        </w:rPr>
        <w:t>based</w:t>
      </w:r>
      <w:r>
        <w:rPr>
          <w:spacing w:val="-2"/>
          <w:sz w:val="24"/>
        </w:rPr>
        <w:t> </w:t>
      </w:r>
      <w:r>
        <w:rPr>
          <w:sz w:val="24"/>
        </w:rPr>
        <w:t>on</w:t>
      </w:r>
      <w:r>
        <w:rPr>
          <w:spacing w:val="-3"/>
          <w:sz w:val="24"/>
        </w:rPr>
        <w:t> </w:t>
      </w:r>
      <w:r>
        <w:rPr>
          <w:sz w:val="24"/>
        </w:rPr>
        <w:t>attendance</w:t>
      </w:r>
      <w:r>
        <w:rPr>
          <w:spacing w:val="-5"/>
          <w:sz w:val="24"/>
        </w:rPr>
        <w:t> </w:t>
      </w:r>
      <w:r>
        <w:rPr>
          <w:sz w:val="24"/>
        </w:rPr>
        <w:t>and</w:t>
      </w:r>
      <w:r>
        <w:rPr>
          <w:spacing w:val="-4"/>
          <w:sz w:val="24"/>
        </w:rPr>
        <w:t> </w:t>
      </w:r>
      <w:r>
        <w:rPr>
          <w:sz w:val="24"/>
        </w:rPr>
        <w:t>participation,</w:t>
      </w:r>
      <w:r>
        <w:rPr>
          <w:spacing w:val="-2"/>
          <w:sz w:val="24"/>
        </w:rPr>
        <w:t> </w:t>
      </w:r>
      <w:r>
        <w:rPr>
          <w:sz w:val="24"/>
        </w:rPr>
        <w:t>homework</w:t>
      </w:r>
      <w:r>
        <w:rPr>
          <w:spacing w:val="-4"/>
          <w:sz w:val="24"/>
        </w:rPr>
        <w:t> </w:t>
      </w:r>
      <w:r>
        <w:rPr>
          <w:sz w:val="24"/>
        </w:rPr>
        <w:t>assignments,</w:t>
      </w:r>
      <w:r>
        <w:rPr>
          <w:spacing w:val="-3"/>
          <w:sz w:val="24"/>
        </w:rPr>
        <w:t> </w:t>
      </w:r>
      <w:r>
        <w:rPr>
          <w:sz w:val="24"/>
        </w:rPr>
        <w:t>two midterm examinations, and one final examination.</w:t>
      </w:r>
    </w:p>
    <w:p>
      <w:pPr>
        <w:pStyle w:val="BodyText"/>
        <w:spacing w:before="59"/>
        <w:rPr>
          <w:sz w:val="20"/>
        </w:rPr>
      </w:pPr>
    </w:p>
    <w:tbl>
      <w:tblPr>
        <w:tblW w:w="0" w:type="auto"/>
        <w:jc w:val="left"/>
        <w:tblInd w:w="1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57"/>
        <w:gridCol w:w="1255"/>
        <w:gridCol w:w="2925"/>
      </w:tblGrid>
      <w:tr>
        <w:trPr>
          <w:trHeight w:val="284" w:hRule="atLeast"/>
        </w:trPr>
        <w:tc>
          <w:tcPr>
            <w:tcW w:w="3357" w:type="dxa"/>
          </w:tcPr>
          <w:p>
            <w:pPr>
              <w:pStyle w:val="TableParagraph"/>
              <w:spacing w:line="264" w:lineRule="exact"/>
              <w:ind w:left="50"/>
              <w:rPr>
                <w:rFonts w:ascii="Times New Roman"/>
                <w:b/>
                <w:sz w:val="24"/>
              </w:rPr>
            </w:pPr>
            <w:r>
              <w:rPr>
                <w:rFonts w:ascii="Times New Roman"/>
                <w:b/>
                <w:sz w:val="24"/>
              </w:rPr>
              <w:t>Homework</w:t>
            </w:r>
            <w:r>
              <w:rPr>
                <w:rFonts w:ascii="Times New Roman"/>
                <w:b/>
                <w:spacing w:val="-2"/>
                <w:sz w:val="24"/>
              </w:rPr>
              <w:t> Assignments</w:t>
            </w:r>
          </w:p>
        </w:tc>
        <w:tc>
          <w:tcPr>
            <w:tcW w:w="1255" w:type="dxa"/>
          </w:tcPr>
          <w:p>
            <w:pPr>
              <w:pStyle w:val="TableParagraph"/>
              <w:spacing w:line="264" w:lineRule="exact"/>
              <w:ind w:left="293"/>
              <w:rPr>
                <w:rFonts w:ascii="Times New Roman"/>
                <w:b/>
                <w:sz w:val="24"/>
              </w:rPr>
            </w:pPr>
            <w:r>
              <w:rPr>
                <w:rFonts w:ascii="Times New Roman"/>
                <w:b/>
                <w:spacing w:val="-5"/>
                <w:sz w:val="24"/>
              </w:rPr>
              <w:t>10%</w:t>
            </w:r>
          </w:p>
        </w:tc>
        <w:tc>
          <w:tcPr>
            <w:tcW w:w="2925" w:type="dxa"/>
          </w:tcPr>
          <w:p>
            <w:pPr>
              <w:pStyle w:val="TableParagraph"/>
              <w:spacing w:line="264" w:lineRule="exact"/>
              <w:ind w:left="478"/>
              <w:rPr>
                <w:rFonts w:ascii="Times New Roman"/>
                <w:b/>
                <w:sz w:val="24"/>
              </w:rPr>
            </w:pPr>
            <w:r>
              <w:rPr>
                <w:rFonts w:ascii="Times New Roman"/>
                <w:b/>
                <w:spacing w:val="-2"/>
                <w:sz w:val="24"/>
              </w:rPr>
              <w:t>Weekly</w:t>
            </w:r>
          </w:p>
        </w:tc>
      </w:tr>
      <w:tr>
        <w:trPr>
          <w:trHeight w:val="303" w:hRule="atLeast"/>
        </w:trPr>
        <w:tc>
          <w:tcPr>
            <w:tcW w:w="3357" w:type="dxa"/>
          </w:tcPr>
          <w:p>
            <w:pPr>
              <w:pStyle w:val="TableParagraph"/>
              <w:spacing w:line="275" w:lineRule="exact" w:before="8"/>
              <w:ind w:left="50"/>
              <w:rPr>
                <w:rFonts w:ascii="Times New Roman"/>
                <w:b/>
                <w:sz w:val="24"/>
              </w:rPr>
            </w:pPr>
            <w:r>
              <w:rPr>
                <w:rFonts w:ascii="Times New Roman"/>
                <w:b/>
                <w:sz w:val="24"/>
              </w:rPr>
              <w:t>Attendance</w:t>
            </w:r>
            <w:r>
              <w:rPr>
                <w:rFonts w:ascii="Times New Roman"/>
                <w:b/>
                <w:spacing w:val="-4"/>
                <w:sz w:val="24"/>
              </w:rPr>
              <w:t> </w:t>
            </w:r>
            <w:r>
              <w:rPr>
                <w:rFonts w:ascii="Times New Roman"/>
                <w:b/>
                <w:sz w:val="24"/>
              </w:rPr>
              <w:t>and</w:t>
            </w:r>
            <w:r>
              <w:rPr>
                <w:rFonts w:ascii="Times New Roman"/>
                <w:b/>
                <w:spacing w:val="-2"/>
                <w:sz w:val="24"/>
              </w:rPr>
              <w:t> participation</w:t>
            </w:r>
          </w:p>
        </w:tc>
        <w:tc>
          <w:tcPr>
            <w:tcW w:w="1255" w:type="dxa"/>
          </w:tcPr>
          <w:p>
            <w:pPr>
              <w:pStyle w:val="TableParagraph"/>
              <w:spacing w:line="275" w:lineRule="exact" w:before="8"/>
              <w:ind w:left="293"/>
              <w:rPr>
                <w:rFonts w:ascii="Times New Roman"/>
                <w:b/>
                <w:sz w:val="24"/>
              </w:rPr>
            </w:pPr>
            <w:r>
              <w:rPr>
                <w:rFonts w:ascii="Times New Roman"/>
                <w:b/>
                <w:spacing w:val="-5"/>
                <w:sz w:val="24"/>
              </w:rPr>
              <w:t>5%</w:t>
            </w:r>
          </w:p>
        </w:tc>
        <w:tc>
          <w:tcPr>
            <w:tcW w:w="2925" w:type="dxa"/>
          </w:tcPr>
          <w:p>
            <w:pPr>
              <w:pStyle w:val="TableParagraph"/>
              <w:ind w:left="0"/>
              <w:rPr>
                <w:rFonts w:ascii="Times New Roman"/>
                <w:sz w:val="22"/>
              </w:rPr>
            </w:pPr>
          </w:p>
        </w:tc>
      </w:tr>
      <w:tr>
        <w:trPr>
          <w:trHeight w:val="303" w:hRule="atLeast"/>
        </w:trPr>
        <w:tc>
          <w:tcPr>
            <w:tcW w:w="3357" w:type="dxa"/>
          </w:tcPr>
          <w:p>
            <w:pPr>
              <w:pStyle w:val="TableParagraph"/>
              <w:spacing w:line="274" w:lineRule="exact" w:before="9"/>
              <w:ind w:left="50"/>
              <w:rPr>
                <w:rFonts w:ascii="Times New Roman"/>
                <w:b/>
                <w:sz w:val="24"/>
              </w:rPr>
            </w:pPr>
            <w:r>
              <w:rPr>
                <w:rFonts w:ascii="Times New Roman"/>
                <w:b/>
                <w:sz w:val="24"/>
              </w:rPr>
              <w:t>Midterm</w:t>
            </w:r>
            <w:r>
              <w:rPr>
                <w:rFonts w:ascii="Times New Roman"/>
                <w:b/>
                <w:spacing w:val="-4"/>
                <w:sz w:val="24"/>
              </w:rPr>
              <w:t> </w:t>
            </w:r>
            <w:r>
              <w:rPr>
                <w:rFonts w:ascii="Times New Roman"/>
                <w:b/>
                <w:spacing w:val="-7"/>
                <w:sz w:val="24"/>
              </w:rPr>
              <w:t>#1</w:t>
            </w:r>
          </w:p>
        </w:tc>
        <w:tc>
          <w:tcPr>
            <w:tcW w:w="1255" w:type="dxa"/>
          </w:tcPr>
          <w:p>
            <w:pPr>
              <w:pStyle w:val="TableParagraph"/>
              <w:spacing w:line="274" w:lineRule="exact" w:before="9"/>
              <w:ind w:left="293"/>
              <w:rPr>
                <w:rFonts w:ascii="Times New Roman"/>
                <w:b/>
                <w:sz w:val="24"/>
              </w:rPr>
            </w:pPr>
            <w:r>
              <w:rPr>
                <w:rFonts w:ascii="Times New Roman"/>
                <w:b/>
                <w:spacing w:val="-5"/>
                <w:sz w:val="24"/>
              </w:rPr>
              <w:t>25%</w:t>
            </w:r>
          </w:p>
        </w:tc>
        <w:tc>
          <w:tcPr>
            <w:tcW w:w="2925" w:type="dxa"/>
          </w:tcPr>
          <w:p>
            <w:pPr>
              <w:pStyle w:val="TableParagraph"/>
              <w:spacing w:line="274" w:lineRule="exact" w:before="9"/>
              <w:ind w:left="478"/>
              <w:rPr>
                <w:rFonts w:ascii="Times New Roman" w:hAnsi="Times New Roman"/>
                <w:b/>
                <w:sz w:val="24"/>
              </w:rPr>
            </w:pPr>
            <w:r>
              <w:rPr>
                <w:rFonts w:ascii="Times New Roman" w:hAnsi="Times New Roman"/>
                <w:b/>
                <w:sz w:val="24"/>
              </w:rPr>
              <w:t>9/29</w:t>
            </w:r>
            <w:r>
              <w:rPr>
                <w:rFonts w:ascii="Times New Roman" w:hAnsi="Times New Roman"/>
                <w:b/>
                <w:spacing w:val="30"/>
                <w:sz w:val="24"/>
              </w:rPr>
              <w:t>  </w:t>
            </w:r>
            <w:r>
              <w:rPr>
                <w:rFonts w:ascii="Times New Roman" w:hAnsi="Times New Roman"/>
                <w:b/>
                <w:sz w:val="24"/>
              </w:rPr>
              <w:t>2:40pm</w:t>
            </w:r>
            <w:r>
              <w:rPr>
                <w:rFonts w:ascii="Times New Roman" w:hAnsi="Times New Roman"/>
                <w:b/>
                <w:spacing w:val="2"/>
                <w:sz w:val="24"/>
              </w:rPr>
              <w:t> </w:t>
            </w:r>
            <w:r>
              <w:rPr>
                <w:rFonts w:ascii="Times New Roman" w:hAnsi="Times New Roman"/>
                <w:b/>
                <w:sz w:val="24"/>
              </w:rPr>
              <w:t>– </w:t>
            </w:r>
            <w:r>
              <w:rPr>
                <w:rFonts w:ascii="Times New Roman" w:hAnsi="Times New Roman"/>
                <w:b/>
                <w:spacing w:val="-2"/>
                <w:sz w:val="24"/>
              </w:rPr>
              <w:t>4:00pm</w:t>
            </w:r>
          </w:p>
        </w:tc>
      </w:tr>
      <w:tr>
        <w:trPr>
          <w:trHeight w:val="303" w:hRule="atLeast"/>
        </w:trPr>
        <w:tc>
          <w:tcPr>
            <w:tcW w:w="3357" w:type="dxa"/>
          </w:tcPr>
          <w:p>
            <w:pPr>
              <w:pStyle w:val="TableParagraph"/>
              <w:spacing w:line="275" w:lineRule="exact" w:before="8"/>
              <w:ind w:left="50"/>
              <w:rPr>
                <w:rFonts w:ascii="Times New Roman"/>
                <w:b/>
                <w:sz w:val="24"/>
              </w:rPr>
            </w:pPr>
            <w:r>
              <w:rPr>
                <w:rFonts w:ascii="Times New Roman"/>
                <w:b/>
                <w:sz w:val="24"/>
              </w:rPr>
              <w:t>Midterm</w:t>
            </w:r>
            <w:r>
              <w:rPr>
                <w:rFonts w:ascii="Times New Roman"/>
                <w:b/>
                <w:spacing w:val="-4"/>
                <w:sz w:val="24"/>
              </w:rPr>
              <w:t> </w:t>
            </w:r>
            <w:r>
              <w:rPr>
                <w:rFonts w:ascii="Times New Roman"/>
                <w:b/>
                <w:spacing w:val="-7"/>
                <w:sz w:val="24"/>
              </w:rPr>
              <w:t>#2</w:t>
            </w:r>
          </w:p>
        </w:tc>
        <w:tc>
          <w:tcPr>
            <w:tcW w:w="1255" w:type="dxa"/>
          </w:tcPr>
          <w:p>
            <w:pPr>
              <w:pStyle w:val="TableParagraph"/>
              <w:spacing w:line="275" w:lineRule="exact" w:before="8"/>
              <w:ind w:left="293"/>
              <w:rPr>
                <w:rFonts w:ascii="Times New Roman"/>
                <w:b/>
                <w:sz w:val="24"/>
              </w:rPr>
            </w:pPr>
            <w:r>
              <w:rPr>
                <w:rFonts w:ascii="Times New Roman"/>
                <w:b/>
                <w:spacing w:val="-5"/>
                <w:sz w:val="24"/>
              </w:rPr>
              <w:t>25%</w:t>
            </w:r>
          </w:p>
        </w:tc>
        <w:tc>
          <w:tcPr>
            <w:tcW w:w="2925" w:type="dxa"/>
          </w:tcPr>
          <w:p>
            <w:pPr>
              <w:pStyle w:val="TableParagraph"/>
              <w:spacing w:line="275" w:lineRule="exact" w:before="8"/>
              <w:ind w:left="478"/>
              <w:rPr>
                <w:rFonts w:ascii="Times New Roman" w:hAnsi="Times New Roman"/>
                <w:b/>
                <w:sz w:val="24"/>
              </w:rPr>
            </w:pPr>
            <w:r>
              <w:rPr>
                <w:rFonts w:ascii="Times New Roman" w:hAnsi="Times New Roman"/>
                <w:b/>
                <w:sz w:val="24"/>
              </w:rPr>
              <w:t>11/10 2:40pm</w:t>
            </w:r>
            <w:r>
              <w:rPr>
                <w:rFonts w:ascii="Times New Roman" w:hAnsi="Times New Roman"/>
                <w:b/>
                <w:spacing w:val="2"/>
                <w:sz w:val="24"/>
              </w:rPr>
              <w:t> </w:t>
            </w:r>
            <w:r>
              <w:rPr>
                <w:rFonts w:ascii="Times New Roman" w:hAnsi="Times New Roman"/>
                <w:b/>
                <w:sz w:val="24"/>
              </w:rPr>
              <w:t>– </w:t>
            </w:r>
            <w:r>
              <w:rPr>
                <w:rFonts w:ascii="Times New Roman" w:hAnsi="Times New Roman"/>
                <w:b/>
                <w:spacing w:val="-2"/>
                <w:sz w:val="24"/>
              </w:rPr>
              <w:t>4:00pm</w:t>
            </w:r>
          </w:p>
        </w:tc>
      </w:tr>
      <w:tr>
        <w:trPr>
          <w:trHeight w:val="285" w:hRule="atLeast"/>
        </w:trPr>
        <w:tc>
          <w:tcPr>
            <w:tcW w:w="3357" w:type="dxa"/>
          </w:tcPr>
          <w:p>
            <w:pPr>
              <w:pStyle w:val="TableParagraph"/>
              <w:spacing w:line="256" w:lineRule="exact" w:before="9"/>
              <w:ind w:left="50"/>
              <w:rPr>
                <w:rFonts w:ascii="Times New Roman"/>
                <w:b/>
                <w:sz w:val="24"/>
              </w:rPr>
            </w:pPr>
            <w:r>
              <w:rPr>
                <w:rFonts w:ascii="Times New Roman"/>
                <w:b/>
                <w:sz w:val="24"/>
              </w:rPr>
              <w:t>Final </w:t>
            </w:r>
            <w:r>
              <w:rPr>
                <w:rFonts w:ascii="Times New Roman"/>
                <w:b/>
                <w:spacing w:val="-4"/>
                <w:sz w:val="24"/>
              </w:rPr>
              <w:t>Exam</w:t>
            </w:r>
          </w:p>
        </w:tc>
        <w:tc>
          <w:tcPr>
            <w:tcW w:w="1255" w:type="dxa"/>
          </w:tcPr>
          <w:p>
            <w:pPr>
              <w:pStyle w:val="TableParagraph"/>
              <w:spacing w:line="256" w:lineRule="exact" w:before="9"/>
              <w:ind w:left="293"/>
              <w:rPr>
                <w:rFonts w:ascii="Times New Roman"/>
                <w:b/>
                <w:sz w:val="24"/>
              </w:rPr>
            </w:pPr>
            <w:r>
              <w:rPr>
                <w:rFonts w:ascii="Times New Roman"/>
                <w:b/>
                <w:spacing w:val="-5"/>
                <w:sz w:val="24"/>
              </w:rPr>
              <w:t>35%</w:t>
            </w:r>
          </w:p>
        </w:tc>
        <w:tc>
          <w:tcPr>
            <w:tcW w:w="2925" w:type="dxa"/>
          </w:tcPr>
          <w:p>
            <w:pPr>
              <w:pStyle w:val="TableParagraph"/>
              <w:spacing w:line="256" w:lineRule="exact" w:before="9"/>
              <w:ind w:left="478"/>
              <w:rPr>
                <w:rFonts w:ascii="Times New Roman" w:hAnsi="Times New Roman"/>
                <w:b/>
                <w:sz w:val="24"/>
              </w:rPr>
            </w:pPr>
            <w:r>
              <w:rPr>
                <w:rFonts w:ascii="Times New Roman" w:hAnsi="Times New Roman"/>
                <w:b/>
                <w:sz w:val="24"/>
              </w:rPr>
              <w:t>12/8</w:t>
            </w:r>
            <w:r>
              <w:rPr>
                <w:rFonts w:ascii="Times New Roman" w:hAnsi="Times New Roman"/>
                <w:b/>
                <w:spacing w:val="30"/>
                <w:sz w:val="24"/>
              </w:rPr>
              <w:t>  </w:t>
            </w:r>
            <w:r>
              <w:rPr>
                <w:rFonts w:ascii="Times New Roman" w:hAnsi="Times New Roman"/>
                <w:b/>
                <w:sz w:val="24"/>
              </w:rPr>
              <w:t>5:30pm</w:t>
            </w:r>
            <w:r>
              <w:rPr>
                <w:rFonts w:ascii="Times New Roman" w:hAnsi="Times New Roman"/>
                <w:b/>
                <w:spacing w:val="2"/>
                <w:sz w:val="24"/>
              </w:rPr>
              <w:t> </w:t>
            </w:r>
            <w:r>
              <w:rPr>
                <w:rFonts w:ascii="Times New Roman" w:hAnsi="Times New Roman"/>
                <w:b/>
                <w:sz w:val="24"/>
              </w:rPr>
              <w:t>– </w:t>
            </w:r>
            <w:r>
              <w:rPr>
                <w:rFonts w:ascii="Times New Roman" w:hAnsi="Times New Roman"/>
                <w:b/>
                <w:spacing w:val="-2"/>
                <w:sz w:val="24"/>
              </w:rPr>
              <w:t>8:00pm</w:t>
            </w:r>
          </w:p>
        </w:tc>
      </w:tr>
    </w:tbl>
    <w:p>
      <w:pPr>
        <w:pStyle w:val="BodyText"/>
        <w:spacing w:before="63"/>
        <w:rPr>
          <w:sz w:val="24"/>
        </w:rPr>
      </w:pPr>
    </w:p>
    <w:p>
      <w:pPr>
        <w:pStyle w:val="Heading1"/>
        <w:numPr>
          <w:ilvl w:val="0"/>
          <w:numId w:val="1"/>
        </w:numPr>
        <w:tabs>
          <w:tab w:pos="753" w:val="left" w:leader="none"/>
        </w:tabs>
        <w:spacing w:line="240" w:lineRule="auto" w:before="0" w:after="0"/>
        <w:ind w:left="753" w:right="0" w:hanging="313"/>
        <w:jc w:val="left"/>
      </w:pPr>
      <w:r>
        <w:rPr/>
        <w:t>Academic</w:t>
      </w:r>
      <w:r>
        <w:rPr>
          <w:spacing w:val="-12"/>
        </w:rPr>
        <w:t> </w:t>
      </w:r>
      <w:r>
        <w:rPr>
          <w:spacing w:val="-2"/>
        </w:rPr>
        <w:t>Honesty</w:t>
      </w:r>
    </w:p>
    <w:p>
      <w:pPr>
        <w:pStyle w:val="BodyText"/>
        <w:spacing w:line="264" w:lineRule="auto" w:before="40"/>
        <w:ind w:left="440" w:right="258"/>
        <w:jc w:val="both"/>
      </w:pPr>
      <w:r>
        <w:rPr/>
        <w:t>Any</w:t>
      </w:r>
      <w:r>
        <w:rPr>
          <w:spacing w:val="-3"/>
        </w:rPr>
        <w:t> </w:t>
      </w:r>
      <w:r>
        <w:rPr/>
        <w:t>academic</w:t>
      </w:r>
      <w:r>
        <w:rPr>
          <w:spacing w:val="-5"/>
        </w:rPr>
        <w:t> </w:t>
      </w:r>
      <w:r>
        <w:rPr/>
        <w:t>dishonesty</w:t>
      </w:r>
      <w:r>
        <w:rPr>
          <w:spacing w:val="-3"/>
        </w:rPr>
        <w:t> </w:t>
      </w:r>
      <w:r>
        <w:rPr/>
        <w:t>on</w:t>
      </w:r>
      <w:r>
        <w:rPr>
          <w:spacing w:val="-2"/>
        </w:rPr>
        <w:t> </w:t>
      </w:r>
      <w:r>
        <w:rPr/>
        <w:t>a</w:t>
      </w:r>
      <w:r>
        <w:rPr>
          <w:spacing w:val="-3"/>
        </w:rPr>
        <w:t> </w:t>
      </w:r>
      <w:r>
        <w:rPr/>
        <w:t>written</w:t>
      </w:r>
      <w:r>
        <w:rPr>
          <w:spacing w:val="-3"/>
        </w:rPr>
        <w:t> </w:t>
      </w:r>
      <w:r>
        <w:rPr/>
        <w:t>homework</w:t>
      </w:r>
      <w:r>
        <w:rPr>
          <w:spacing w:val="-2"/>
        </w:rPr>
        <w:t> </w:t>
      </w:r>
      <w:r>
        <w:rPr/>
        <w:t>will</w:t>
      </w:r>
      <w:r>
        <w:rPr>
          <w:spacing w:val="-5"/>
        </w:rPr>
        <w:t> </w:t>
      </w:r>
      <w:r>
        <w:rPr/>
        <w:t>result</w:t>
      </w:r>
      <w:r>
        <w:rPr>
          <w:spacing w:val="-5"/>
        </w:rPr>
        <w:t> </w:t>
      </w:r>
      <w:r>
        <w:rPr/>
        <w:t>in</w:t>
      </w:r>
      <w:r>
        <w:rPr>
          <w:spacing w:val="-6"/>
        </w:rPr>
        <w:t> </w:t>
      </w:r>
      <w:r>
        <w:rPr/>
        <w:t>a</w:t>
      </w:r>
      <w:r>
        <w:rPr>
          <w:spacing w:val="-5"/>
        </w:rPr>
        <w:t> </w:t>
      </w:r>
      <w:r>
        <w:rPr/>
        <w:t>zero</w:t>
      </w:r>
      <w:r>
        <w:rPr>
          <w:spacing w:val="-3"/>
        </w:rPr>
        <w:t> </w:t>
      </w:r>
      <w:r>
        <w:rPr/>
        <w:t>grade</w:t>
      </w:r>
      <w:r>
        <w:rPr>
          <w:spacing w:val="-5"/>
        </w:rPr>
        <w:t> </w:t>
      </w:r>
      <w:r>
        <w:rPr/>
        <w:t>for</w:t>
      </w:r>
      <w:r>
        <w:rPr>
          <w:spacing w:val="-5"/>
        </w:rPr>
        <w:t> </w:t>
      </w:r>
      <w:r>
        <w:rPr/>
        <w:t>the</w:t>
      </w:r>
      <w:r>
        <w:rPr>
          <w:spacing w:val="-3"/>
        </w:rPr>
        <w:t> </w:t>
      </w:r>
      <w:r>
        <w:rPr/>
        <w:t>assignment</w:t>
      </w:r>
      <w:r>
        <w:rPr>
          <w:spacing w:val="-5"/>
        </w:rPr>
        <w:t> </w:t>
      </w:r>
      <w:r>
        <w:rPr/>
        <w:t>for all parties involved.</w:t>
      </w:r>
    </w:p>
    <w:p>
      <w:pPr>
        <w:pStyle w:val="BodyText"/>
        <w:spacing w:before="25"/>
      </w:pPr>
    </w:p>
    <w:p>
      <w:pPr>
        <w:pStyle w:val="BodyText"/>
        <w:spacing w:line="264" w:lineRule="auto"/>
        <w:ind w:left="440" w:right="253"/>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4"/>
        </w:rPr>
        <w:t> </w:t>
      </w:r>
      <w:r>
        <w:rPr/>
        <w:t>midterm</w:t>
      </w:r>
      <w:r>
        <w:rPr>
          <w:spacing w:val="-4"/>
        </w:rPr>
        <w:t> </w:t>
      </w:r>
      <w:r>
        <w:rPr/>
        <w:t>exams</w:t>
      </w:r>
      <w:r>
        <w:rPr>
          <w:spacing w:val="-2"/>
        </w:rPr>
        <w:t> </w:t>
      </w:r>
      <w:r>
        <w:rPr/>
        <w:t>or</w:t>
      </w:r>
      <w:r>
        <w:rPr>
          <w:spacing w:val="-2"/>
        </w:rPr>
        <w:t> </w:t>
      </w:r>
      <w:r>
        <w:rPr/>
        <w:t>the</w:t>
      </w:r>
      <w:r>
        <w:rPr>
          <w:spacing w:val="-4"/>
        </w:rPr>
        <w:t> </w:t>
      </w:r>
      <w:r>
        <w:rPr/>
        <w:t>final</w:t>
      </w:r>
      <w:r>
        <w:rPr>
          <w:spacing w:val="-1"/>
        </w:rPr>
        <w:t> </w:t>
      </w:r>
      <w:r>
        <w:rPr/>
        <w:t>exam</w:t>
      </w:r>
      <w:r>
        <w:rPr>
          <w:spacing w:val="-1"/>
        </w:rPr>
        <w:t> </w:t>
      </w:r>
      <w:r>
        <w:rPr/>
        <w:t>will</w:t>
      </w:r>
      <w:r>
        <w:rPr>
          <w:spacing w:val="-1"/>
        </w:rPr>
        <w:t> </w:t>
      </w:r>
      <w:r>
        <w:rPr/>
        <w:t>result</w:t>
      </w:r>
      <w:r>
        <w:rPr>
          <w:spacing w:val="-1"/>
        </w:rPr>
        <w:t> </w:t>
      </w:r>
      <w:r>
        <w:rPr/>
        <w:t>in</w:t>
      </w:r>
      <w:r>
        <w:rPr>
          <w:spacing w:val="-2"/>
        </w:rPr>
        <w:t> </w:t>
      </w:r>
      <w:r>
        <w:rPr/>
        <w:t>failing</w:t>
      </w:r>
      <w:r>
        <w:rPr>
          <w:spacing w:val="-4"/>
        </w:rPr>
        <w:t> </w:t>
      </w:r>
      <w:r>
        <w:rPr/>
        <w:t>the</w:t>
      </w:r>
      <w:r>
        <w:rPr>
          <w:spacing w:val="-2"/>
        </w:rPr>
        <w:t> </w:t>
      </w:r>
      <w:r>
        <w:rPr/>
        <w:t>course. The</w:t>
      </w:r>
      <w:r>
        <w:rPr>
          <w:spacing w:val="-3"/>
        </w:rPr>
        <w:t> </w:t>
      </w:r>
      <w:r>
        <w:rPr/>
        <w:t>case</w:t>
      </w:r>
      <w:r>
        <w:rPr>
          <w:spacing w:val="-3"/>
        </w:rPr>
        <w:t> </w:t>
      </w:r>
      <w:r>
        <w:rPr/>
        <w:t>will</w:t>
      </w:r>
      <w:r>
        <w:rPr>
          <w:spacing w:val="-2"/>
        </w:rPr>
        <w:t> </w:t>
      </w:r>
      <w:r>
        <w:rPr/>
        <w:t>be</w:t>
      </w:r>
      <w:r>
        <w:rPr>
          <w:spacing w:val="-3"/>
        </w:rPr>
        <w:t> </w:t>
      </w:r>
      <w:r>
        <w:rPr/>
        <w:t>submitted</w:t>
      </w:r>
      <w:r>
        <w:rPr>
          <w:spacing w:val="-5"/>
        </w:rPr>
        <w:t> </w:t>
      </w:r>
      <w:r>
        <w:rPr/>
        <w:t>to</w:t>
      </w:r>
      <w:r>
        <w:rPr>
          <w:spacing w:val="-3"/>
        </w:rPr>
        <w:t> </w:t>
      </w:r>
      <w:r>
        <w:rPr/>
        <w:t>the</w:t>
      </w:r>
      <w:r>
        <w:rPr>
          <w:spacing w:val="-3"/>
        </w:rPr>
        <w:t> </w:t>
      </w:r>
      <w:r>
        <w:rPr/>
        <w:t>College</w:t>
      </w:r>
      <w:r>
        <w:rPr>
          <w:spacing w:val="-3"/>
        </w:rPr>
        <w:t> </w:t>
      </w:r>
      <w:r>
        <w:rPr/>
        <w:t>of</w:t>
      </w:r>
      <w:r>
        <w:rPr>
          <w:spacing w:val="-2"/>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26"/>
      </w:pPr>
    </w:p>
    <w:p>
      <w:pPr>
        <w:pStyle w:val="Heading1"/>
        <w:numPr>
          <w:ilvl w:val="0"/>
          <w:numId w:val="1"/>
        </w:numPr>
        <w:tabs>
          <w:tab w:pos="914" w:val="left" w:leader="none"/>
        </w:tabs>
        <w:spacing w:line="240" w:lineRule="auto" w:before="0" w:after="0"/>
        <w:ind w:left="914" w:right="0" w:hanging="474"/>
        <w:jc w:val="left"/>
      </w:pPr>
      <w:r>
        <w:rPr/>
        <w:t>Electronic</w:t>
      </w:r>
      <w:r>
        <w:rPr>
          <w:spacing w:val="-17"/>
        </w:rPr>
        <w:t> </w:t>
      </w:r>
      <w:r>
        <w:rPr/>
        <w:t>Communication</w:t>
      </w:r>
      <w:r>
        <w:rPr>
          <w:spacing w:val="-16"/>
        </w:rPr>
        <w:t> </w:t>
      </w:r>
      <w:r>
        <w:rPr>
          <w:spacing w:val="-2"/>
        </w:rPr>
        <w:t>Statement</w:t>
      </w:r>
    </w:p>
    <w:p>
      <w:pPr>
        <w:pStyle w:val="BodyText"/>
        <w:tabs>
          <w:tab w:pos="2045" w:val="left" w:leader="none"/>
          <w:tab w:pos="3465" w:val="left" w:leader="none"/>
          <w:tab w:pos="4679" w:val="left" w:leader="none"/>
          <w:tab w:pos="6526" w:val="left" w:leader="none"/>
        </w:tabs>
        <w:spacing w:line="264" w:lineRule="auto" w:before="40"/>
        <w:ind w:left="440" w:right="257"/>
      </w:pPr>
      <w:r>
        <w:rPr/>
        <w:t>Email and especially email sent via Blackboard (</w:t>
      </w:r>
      <w:hyperlink r:id="rId8">
        <w:r>
          <w:rPr/>
          <w:t>http://blackboard.stonybrook.edu)</w:t>
        </w:r>
      </w:hyperlink>
      <w:r>
        <w:rPr/>
        <w:t> is one of the ways</w:t>
      </w:r>
      <w:r>
        <w:rPr>
          <w:spacing w:val="-6"/>
        </w:rPr>
        <w:t> </w:t>
      </w:r>
      <w:r>
        <w:rPr/>
        <w:t>the</w:t>
      </w:r>
      <w:r>
        <w:rPr>
          <w:spacing w:val="-7"/>
        </w:rPr>
        <w:t> </w:t>
      </w:r>
      <w:r>
        <w:rPr/>
        <w:t>faculty</w:t>
      </w:r>
      <w:r>
        <w:rPr>
          <w:spacing w:val="-5"/>
        </w:rPr>
        <w:t> </w:t>
      </w:r>
      <w:r>
        <w:rPr/>
        <w:t>officially</w:t>
      </w:r>
      <w:r>
        <w:rPr>
          <w:spacing w:val="-7"/>
        </w:rPr>
        <w:t> </w:t>
      </w:r>
      <w:r>
        <w:rPr/>
        <w:t>communicates</w:t>
      </w:r>
      <w:r>
        <w:rPr>
          <w:spacing w:val="-6"/>
        </w:rPr>
        <w:t> </w:t>
      </w:r>
      <w:r>
        <w:rPr/>
        <w:t>with</w:t>
      </w:r>
      <w:r>
        <w:rPr>
          <w:spacing w:val="-5"/>
        </w:rPr>
        <w:t> </w:t>
      </w:r>
      <w:r>
        <w:rPr/>
        <w:t>you</w:t>
      </w:r>
      <w:r>
        <w:rPr>
          <w:spacing w:val="-5"/>
        </w:rPr>
        <w:t> </w:t>
      </w:r>
      <w:r>
        <w:rPr/>
        <w:t>for</w:t>
      </w:r>
      <w:r>
        <w:rPr>
          <w:spacing w:val="-6"/>
        </w:rPr>
        <w:t> </w:t>
      </w:r>
      <w:r>
        <w:rPr/>
        <w:t>this</w:t>
      </w:r>
      <w:r>
        <w:rPr>
          <w:spacing w:val="-6"/>
        </w:rPr>
        <w:t> </w:t>
      </w:r>
      <w:r>
        <w:rPr/>
        <w:t>course.</w:t>
      </w:r>
      <w:r>
        <w:rPr>
          <w:spacing w:val="-7"/>
        </w:rPr>
        <w:t> </w:t>
      </w:r>
      <w:r>
        <w:rPr/>
        <w:t>It</w:t>
      </w:r>
      <w:r>
        <w:rPr>
          <w:spacing w:val="-6"/>
        </w:rPr>
        <w:t> </w:t>
      </w:r>
      <w:r>
        <w:rPr/>
        <w:t>is</w:t>
      </w:r>
      <w:r>
        <w:rPr>
          <w:spacing w:val="-6"/>
        </w:rPr>
        <w:t> </w:t>
      </w:r>
      <w:r>
        <w:rPr/>
        <w:t>your</w:t>
      </w:r>
      <w:r>
        <w:rPr>
          <w:spacing w:val="-6"/>
        </w:rPr>
        <w:t> </w:t>
      </w:r>
      <w:r>
        <w:rPr/>
        <w:t>responsibility</w:t>
      </w:r>
      <w:r>
        <w:rPr>
          <w:spacing w:val="-7"/>
        </w:rPr>
        <w:t> </w:t>
      </w:r>
      <w:r>
        <w:rPr/>
        <w:t>to</w:t>
      </w:r>
      <w:r>
        <w:rPr>
          <w:spacing w:val="-10"/>
        </w:rPr>
        <w:t> </w:t>
      </w:r>
      <w:r>
        <w:rPr/>
        <w:t>make sure that you read your email in your official University email account. For most students that is </w:t>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9">
        <w:r>
          <w:rPr>
            <w:spacing w:val="-2"/>
          </w:rPr>
          <w:t>http://www.stonybrook.edu/</w:t>
        </w:r>
      </w:hyperlink>
      <w:r>
        <w:rPr>
          <w:spacing w:val="-2"/>
        </w:rPr>
        <w:t> </w:t>
      </w:r>
      <w:r>
        <w:rPr/>
        <w:t>mycloud),</w:t>
      </w:r>
      <w:r>
        <w:rPr>
          <w:spacing w:val="39"/>
        </w:rPr>
        <w:t>  </w:t>
      </w:r>
      <w:r>
        <w:rPr/>
        <w:t>but</w:t>
      </w:r>
      <w:r>
        <w:rPr>
          <w:spacing w:val="40"/>
        </w:rPr>
        <w:t>  </w:t>
      </w:r>
      <w:r>
        <w:rPr/>
        <w:t>you</w:t>
      </w:r>
      <w:r>
        <w:rPr>
          <w:spacing w:val="38"/>
        </w:rPr>
        <w:t>  </w:t>
      </w:r>
      <w:r>
        <w:rPr/>
        <w:t>may</w:t>
      </w:r>
      <w:r>
        <w:rPr>
          <w:spacing w:val="39"/>
        </w:rPr>
        <w:t>  </w:t>
      </w:r>
      <w:r>
        <w:rPr/>
        <w:t>verify</w:t>
      </w:r>
      <w:r>
        <w:rPr>
          <w:spacing w:val="39"/>
        </w:rPr>
        <w:t>  </w:t>
      </w:r>
      <w:r>
        <w:rPr/>
        <w:t>your</w:t>
      </w:r>
      <w:r>
        <w:rPr>
          <w:spacing w:val="40"/>
        </w:rPr>
        <w:t>  </w:t>
      </w:r>
      <w:r>
        <w:rPr/>
        <w:t>official</w:t>
      </w:r>
      <w:r>
        <w:rPr>
          <w:spacing w:val="39"/>
        </w:rPr>
        <w:t>  </w:t>
      </w:r>
      <w:r>
        <w:rPr/>
        <w:t>Electronic</w:t>
      </w:r>
      <w:r>
        <w:rPr>
          <w:spacing w:val="40"/>
        </w:rPr>
        <w:t>  </w:t>
      </w:r>
      <w:r>
        <w:rPr/>
        <w:t>Post</w:t>
      </w:r>
      <w:r>
        <w:rPr>
          <w:spacing w:val="40"/>
        </w:rPr>
        <w:t>  </w:t>
      </w:r>
      <w:r>
        <w:rPr/>
        <w:t>Office</w:t>
      </w:r>
      <w:r>
        <w:rPr>
          <w:spacing w:val="40"/>
        </w:rPr>
        <w:t>  </w:t>
      </w:r>
      <w:r>
        <w:rPr/>
        <w:t>(EPO)</w:t>
      </w:r>
      <w:r>
        <w:rPr>
          <w:spacing w:val="40"/>
        </w:rPr>
        <w:t>  </w:t>
      </w:r>
      <w:r>
        <w:rPr/>
        <w:t>address at </w:t>
      </w:r>
      <w:hyperlink r:id="rId10">
        <w:r>
          <w:rPr/>
          <w:t>http://it.stonybrook.edu/help/kb/checking-or-changing-your-mail-forwarding-address-in-the-</w:t>
        </w:r>
      </w:hyperlink>
      <w:r>
        <w:rPr/>
        <w:t> </w:t>
      </w:r>
      <w:r>
        <w:rPr>
          <w:spacing w:val="-4"/>
        </w:rPr>
        <w:t>epo.</w:t>
      </w:r>
    </w:p>
    <w:p>
      <w:pPr>
        <w:pStyle w:val="BodyText"/>
        <w:spacing w:before="26"/>
      </w:pPr>
    </w:p>
    <w:p>
      <w:pPr>
        <w:pStyle w:val="BodyText"/>
        <w:spacing w:line="264" w:lineRule="auto" w:before="1"/>
        <w:ind w:left="440" w:right="256"/>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1"/>
        </w:rPr>
        <w:t> </w:t>
      </w:r>
      <w:r>
        <w:rPr/>
        <w:t>University</w:t>
      </w:r>
      <w:r>
        <w:rPr>
          <w:spacing w:val="-2"/>
        </w:rPr>
        <w:t> </w:t>
      </w:r>
      <w:r>
        <w:rPr/>
        <w:t>email</w:t>
      </w:r>
      <w:r>
        <w:rPr>
          <w:spacing w:val="-4"/>
        </w:rPr>
        <w:t> </w:t>
      </w:r>
      <w:r>
        <w:rPr/>
        <w:t>to</w:t>
      </w:r>
      <w:r>
        <w:rPr>
          <w:spacing w:val="-2"/>
        </w:rPr>
        <w:t> </w:t>
      </w:r>
      <w:r>
        <w:rPr/>
        <w:t>another</w:t>
      </w:r>
      <w:r>
        <w:rPr>
          <w:spacing w:val="-1"/>
        </w:rPr>
        <w:t> </w:t>
      </w:r>
      <w:r>
        <w:rPr/>
        <w:t>off-campus</w:t>
      </w:r>
      <w:r>
        <w:rPr>
          <w:spacing w:val="-2"/>
        </w:rPr>
        <w:t> </w:t>
      </w:r>
      <w:r>
        <w:rPr/>
        <w:t>account,</w:t>
      </w:r>
      <w:r>
        <w:rPr>
          <w:spacing w:val="-2"/>
        </w:rPr>
        <w:t> </w:t>
      </w:r>
      <w:r>
        <w:rPr/>
        <w:t>faculty</w:t>
      </w:r>
      <w:r>
        <w:rPr>
          <w:spacing w:val="-5"/>
        </w:rPr>
        <w:t> </w:t>
      </w:r>
      <w:r>
        <w:rPr/>
        <w:t>are not responsible for any undeliverable messages</w:t>
      </w:r>
      <w:r>
        <w:rPr>
          <w:spacing w:val="-2"/>
        </w:rPr>
        <w:t> </w:t>
      </w:r>
      <w:r>
        <w:rPr/>
        <w:t>to your</w:t>
      </w:r>
      <w:r>
        <w:rPr>
          <w:spacing w:val="-2"/>
        </w:rPr>
        <w:t> </w:t>
      </w:r>
      <w:r>
        <w:rPr/>
        <w:t>alternative personal accounts. You can set up</w:t>
      </w:r>
      <w:r>
        <w:rPr>
          <w:spacing w:val="76"/>
          <w:w w:val="150"/>
        </w:rPr>
        <w:t>  </w:t>
      </w:r>
      <w:r>
        <w:rPr/>
        <w:t>Google</w:t>
      </w:r>
      <w:r>
        <w:rPr>
          <w:spacing w:val="76"/>
          <w:w w:val="150"/>
        </w:rPr>
        <w:t>  </w:t>
      </w:r>
      <w:r>
        <w:rPr/>
        <w:t>Mail</w:t>
      </w:r>
      <w:r>
        <w:rPr>
          <w:spacing w:val="76"/>
          <w:w w:val="150"/>
        </w:rPr>
        <w:t>  </w:t>
      </w:r>
      <w:r>
        <w:rPr/>
        <w:t>forwarding</w:t>
      </w:r>
      <w:r>
        <w:rPr>
          <w:spacing w:val="76"/>
          <w:w w:val="150"/>
        </w:rPr>
        <w:t>  </w:t>
      </w:r>
      <w:r>
        <w:rPr/>
        <w:t>using</w:t>
      </w:r>
      <w:r>
        <w:rPr>
          <w:spacing w:val="76"/>
          <w:w w:val="150"/>
        </w:rPr>
        <w:t>  </w:t>
      </w:r>
      <w:r>
        <w:rPr/>
        <w:t>these</w:t>
      </w:r>
      <w:r>
        <w:rPr>
          <w:spacing w:val="75"/>
          <w:w w:val="150"/>
        </w:rPr>
        <w:t>  </w:t>
      </w:r>
      <w:r>
        <w:rPr/>
        <w:t>DoIT-provided</w:t>
      </w:r>
      <w:r>
        <w:rPr>
          <w:spacing w:val="76"/>
          <w:w w:val="150"/>
        </w:rPr>
        <w:t>  </w:t>
      </w:r>
      <w:r>
        <w:rPr/>
        <w:t>instructions</w:t>
      </w:r>
      <w:r>
        <w:rPr>
          <w:spacing w:val="76"/>
          <w:w w:val="150"/>
        </w:rPr>
        <w:t>  </w:t>
      </w:r>
      <w:r>
        <w:rPr/>
        <w:t>found at </w:t>
      </w:r>
      <w:hyperlink r:id="rId11">
        <w:r>
          <w:rPr/>
          <w:t>http://it.stonybrook.edu/help/kb/setting-up-mail-forwarding-in-google-mail.</w:t>
        </w:r>
      </w:hyperlink>
    </w:p>
    <w:p>
      <w:pPr>
        <w:pStyle w:val="BodyText"/>
        <w:spacing w:before="23"/>
      </w:pPr>
    </w:p>
    <w:p>
      <w:pPr>
        <w:pStyle w:val="BodyText"/>
        <w:spacing w:line="264" w:lineRule="auto"/>
        <w:ind w:left="440"/>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 (631)</w:t>
      </w:r>
      <w:r>
        <w:rPr>
          <w:spacing w:val="80"/>
          <w:w w:val="150"/>
        </w:rPr>
        <w:t> </w:t>
      </w:r>
      <w:r>
        <w:rPr/>
        <w:t>632-9800</w:t>
      </w:r>
      <w:r>
        <w:rPr>
          <w:spacing w:val="-1"/>
        </w:rPr>
        <w:t> </w:t>
      </w:r>
      <w:r>
        <w:rPr/>
        <w:t>or </w:t>
      </w:r>
      <w:hyperlink r:id="rId12">
        <w:r>
          <w:rPr>
            <w:color w:val="0000FF"/>
            <w:spacing w:val="-2"/>
            <w:u w:val="single" w:color="0000FF"/>
          </w:rPr>
          <w:t>supportteam@stonybrook.edu</w:t>
        </w:r>
        <w:r>
          <w:rPr>
            <w:spacing w:val="-2"/>
            <w:u w:val="none"/>
          </w:rPr>
          <w:t>.</w:t>
        </w:r>
      </w:hyperlink>
    </w:p>
    <w:p>
      <w:pPr>
        <w:spacing w:after="0" w:line="264" w:lineRule="auto"/>
        <w:sectPr>
          <w:pgSz w:w="12240" w:h="15840"/>
          <w:pgMar w:header="0" w:footer="1020" w:top="1680" w:bottom="1200" w:left="1720" w:right="1180"/>
        </w:sectPr>
      </w:pPr>
    </w:p>
    <w:p>
      <w:pPr>
        <w:pStyle w:val="Heading1"/>
        <w:numPr>
          <w:ilvl w:val="0"/>
          <w:numId w:val="1"/>
        </w:numPr>
        <w:tabs>
          <w:tab w:pos="914" w:val="left" w:leader="none"/>
        </w:tabs>
        <w:spacing w:line="240" w:lineRule="auto" w:before="20" w:after="0"/>
        <w:ind w:left="914" w:right="0" w:hanging="474"/>
        <w:jc w:val="left"/>
      </w:pPr>
      <w:r>
        <w:rPr/>
        <w:t>Student</w:t>
      </w:r>
      <w:r>
        <w:rPr>
          <w:spacing w:val="-15"/>
        </w:rPr>
        <w:t> </w:t>
      </w:r>
      <w:r>
        <w:rPr/>
        <w:t>Accessibility</w:t>
      </w:r>
      <w:r>
        <w:rPr>
          <w:spacing w:val="-12"/>
        </w:rPr>
        <w:t> </w:t>
      </w:r>
      <w:r>
        <w:rPr/>
        <w:t>Support</w:t>
      </w:r>
      <w:r>
        <w:rPr>
          <w:spacing w:val="-14"/>
        </w:rPr>
        <w:t> </w:t>
      </w:r>
      <w:r>
        <w:rPr>
          <w:spacing w:val="-2"/>
        </w:rPr>
        <w:t>Statement</w:t>
      </w:r>
    </w:p>
    <w:p>
      <w:pPr>
        <w:pStyle w:val="BodyText"/>
        <w:spacing w:line="264" w:lineRule="auto" w:before="40"/>
        <w:ind w:left="440" w:right="251"/>
        <w:jc w:val="both"/>
      </w:pPr>
      <w:r>
        <w:rPr>
          <w:color w:val="212121"/>
          <w:shd w:fill="F4F4F4" w:color="auto" w:val="clear"/>
        </w:rPr>
        <w:t>If you have a physical, psychological, medical, or learning disability that may impact your course</w:t>
      </w:r>
      <w:r>
        <w:rPr>
          <w:color w:val="212121"/>
        </w:rPr>
        <w:t> </w:t>
      </w:r>
      <w:r>
        <w:rPr>
          <w:color w:val="212121"/>
          <w:shd w:fill="F4F4F4" w:color="auto" w:val="clear"/>
        </w:rPr>
        <w:t>work,</w:t>
      </w:r>
      <w:r>
        <w:rPr>
          <w:color w:val="212121"/>
          <w:spacing w:val="-13"/>
          <w:shd w:fill="F4F4F4" w:color="auto" w:val="clear"/>
        </w:rPr>
        <w:t> </w:t>
      </w:r>
      <w:r>
        <w:rPr>
          <w:color w:val="212121"/>
          <w:shd w:fill="F4F4F4" w:color="auto" w:val="clear"/>
        </w:rPr>
        <w:t>please</w:t>
      </w:r>
      <w:r>
        <w:rPr>
          <w:color w:val="212121"/>
          <w:spacing w:val="-11"/>
          <w:shd w:fill="F4F4F4" w:color="auto" w:val="clear"/>
        </w:rPr>
        <w:t> </w:t>
      </w:r>
      <w:r>
        <w:rPr>
          <w:color w:val="212121"/>
          <w:shd w:fill="F4F4F4" w:color="auto" w:val="clear"/>
        </w:rPr>
        <w:t>contact</w:t>
      </w:r>
      <w:r>
        <w:rPr>
          <w:color w:val="212121"/>
          <w:spacing w:val="-11"/>
          <w:shd w:fill="F4F4F4" w:color="auto" w:val="clear"/>
        </w:rPr>
        <w:t> </w:t>
      </w:r>
      <w:r>
        <w:rPr>
          <w:color w:val="212121"/>
          <w:shd w:fill="F4F4F4" w:color="auto" w:val="clear"/>
        </w:rPr>
        <w:t>the</w:t>
      </w:r>
      <w:r>
        <w:rPr>
          <w:color w:val="212121"/>
          <w:spacing w:val="-12"/>
          <w:shd w:fill="F4F4F4" w:color="auto" w:val="clear"/>
        </w:rPr>
        <w:t> </w:t>
      </w:r>
      <w:r>
        <w:rPr>
          <w:color w:val="212121"/>
          <w:shd w:fill="F4F4F4" w:color="auto" w:val="clear"/>
        </w:rPr>
        <w:t>Student</w:t>
      </w:r>
      <w:r>
        <w:rPr>
          <w:color w:val="212121"/>
          <w:spacing w:val="-11"/>
          <w:shd w:fill="F4F4F4" w:color="auto" w:val="clear"/>
        </w:rPr>
        <w:t> </w:t>
      </w:r>
      <w:r>
        <w:rPr>
          <w:color w:val="212121"/>
          <w:shd w:fill="F4F4F4" w:color="auto" w:val="clear"/>
        </w:rPr>
        <w:t>Accessibility</w:t>
      </w:r>
      <w:r>
        <w:rPr>
          <w:color w:val="212121"/>
          <w:spacing w:val="-11"/>
          <w:shd w:fill="F4F4F4" w:color="auto" w:val="clear"/>
        </w:rPr>
        <w:t> </w:t>
      </w:r>
      <w:r>
        <w:rPr>
          <w:color w:val="212121"/>
          <w:shd w:fill="F4F4F4" w:color="auto" w:val="clear"/>
        </w:rPr>
        <w:t>Support</w:t>
      </w:r>
      <w:r>
        <w:rPr>
          <w:color w:val="212121"/>
          <w:spacing w:val="-13"/>
          <w:shd w:fill="F4F4F4" w:color="auto" w:val="clear"/>
        </w:rPr>
        <w:t> </w:t>
      </w:r>
      <w:r>
        <w:rPr>
          <w:color w:val="212121"/>
          <w:shd w:fill="F4F4F4" w:color="auto" w:val="clear"/>
        </w:rPr>
        <w:t>Center,</w:t>
      </w:r>
      <w:r>
        <w:rPr>
          <w:color w:val="212121"/>
          <w:spacing w:val="-12"/>
          <w:shd w:fill="F4F4F4" w:color="auto" w:val="clear"/>
        </w:rPr>
        <w:t> </w:t>
      </w:r>
      <w:r>
        <w:rPr>
          <w:color w:val="212121"/>
          <w:shd w:fill="F4F4F4" w:color="auto" w:val="clear"/>
        </w:rPr>
        <w:t>Stony</w:t>
      </w:r>
      <w:r>
        <w:rPr>
          <w:color w:val="212121"/>
          <w:spacing w:val="-12"/>
          <w:shd w:fill="F4F4F4" w:color="auto" w:val="clear"/>
        </w:rPr>
        <w:t> </w:t>
      </w:r>
      <w:r>
        <w:rPr>
          <w:color w:val="212121"/>
          <w:shd w:fill="F4F4F4" w:color="auto" w:val="clear"/>
        </w:rPr>
        <w:t>Brook</w:t>
      </w:r>
      <w:r>
        <w:rPr>
          <w:color w:val="212121"/>
          <w:spacing w:val="-12"/>
          <w:shd w:fill="F4F4F4" w:color="auto" w:val="clear"/>
        </w:rPr>
        <w:t> </w:t>
      </w:r>
      <w:r>
        <w:rPr>
          <w:color w:val="212121"/>
          <w:shd w:fill="F4F4F4" w:color="auto" w:val="clear"/>
        </w:rPr>
        <w:t>Union</w:t>
      </w:r>
      <w:r>
        <w:rPr>
          <w:color w:val="212121"/>
          <w:spacing w:val="-13"/>
          <w:shd w:fill="F4F4F4" w:color="auto" w:val="clear"/>
        </w:rPr>
        <w:t> </w:t>
      </w:r>
      <w:r>
        <w:rPr>
          <w:color w:val="212121"/>
          <w:shd w:fill="F4F4F4" w:color="auto" w:val="clear"/>
        </w:rPr>
        <w:t>Suite</w:t>
      </w:r>
      <w:r>
        <w:rPr>
          <w:color w:val="212121"/>
          <w:spacing w:val="-12"/>
          <w:shd w:fill="F4F4F4" w:color="auto" w:val="clear"/>
        </w:rPr>
        <w:t> </w:t>
      </w:r>
      <w:r>
        <w:rPr>
          <w:color w:val="212121"/>
          <w:shd w:fill="F4F4F4" w:color="auto" w:val="clear"/>
        </w:rPr>
        <w:t>107,</w:t>
      </w:r>
      <w:r>
        <w:rPr>
          <w:color w:val="212121"/>
          <w:spacing w:val="-14"/>
          <w:shd w:fill="F4F4F4" w:color="auto" w:val="clear"/>
        </w:rPr>
        <w:t> </w:t>
      </w:r>
      <w:r>
        <w:rPr>
          <w:color w:val="212121"/>
          <w:shd w:fill="F4F4F4" w:color="auto" w:val="clear"/>
        </w:rPr>
        <w:t>(631)</w:t>
      </w:r>
      <w:r>
        <w:rPr>
          <w:color w:val="212121"/>
        </w:rPr>
        <w:t> </w:t>
      </w:r>
      <w:r>
        <w:rPr>
          <w:color w:val="212121"/>
          <w:shd w:fill="F4F4F4" w:color="auto" w:val="clear"/>
        </w:rPr>
        <w:t>632-6748, or at</w:t>
      </w:r>
      <w:r>
        <w:rPr>
          <w:color w:val="212121"/>
          <w:spacing w:val="-4"/>
          <w:shd w:fill="F4F4F4" w:color="auto" w:val="clear"/>
        </w:rPr>
        <w:t> </w:t>
      </w:r>
      <w:hyperlink r:id="rId13">
        <w:r>
          <w:rPr>
            <w:color w:val="990000"/>
            <w:u w:val="single" w:color="990000"/>
            <w:shd w:fill="F4F4F4" w:color="auto" w:val="clear"/>
          </w:rPr>
          <w:t>sasc@stonybrook.edu</w:t>
        </w:r>
      </w:hyperlink>
      <w:r>
        <w:rPr>
          <w:color w:val="212121"/>
          <w:u w:val="none"/>
          <w:shd w:fill="F4F4F4" w:color="auto" w:val="clear"/>
        </w:rPr>
        <w:t>. They will determine with you what accommodations are</w:t>
      </w:r>
      <w:r>
        <w:rPr>
          <w:color w:val="212121"/>
          <w:u w:val="none"/>
        </w:rPr>
        <w:t> </w:t>
      </w:r>
      <w:r>
        <w:rPr>
          <w:color w:val="212121"/>
          <w:u w:val="none"/>
          <w:shd w:fill="F4F4F4" w:color="auto" w:val="clear"/>
        </w:rPr>
        <w:t>necessary and appropriate. All information and documentation is confidential.</w:t>
      </w:r>
    </w:p>
    <w:p>
      <w:pPr>
        <w:pStyle w:val="BodyText"/>
        <w:spacing w:before="176"/>
      </w:pPr>
    </w:p>
    <w:p>
      <w:pPr>
        <w:pStyle w:val="Heading1"/>
        <w:numPr>
          <w:ilvl w:val="0"/>
          <w:numId w:val="1"/>
        </w:numPr>
        <w:tabs>
          <w:tab w:pos="914" w:val="left" w:leader="none"/>
        </w:tabs>
        <w:spacing w:line="240" w:lineRule="auto" w:before="0" w:after="0"/>
        <w:ind w:left="914" w:right="0" w:hanging="474"/>
        <w:jc w:val="left"/>
      </w:pPr>
      <w:r>
        <w:rPr/>
        <w:t>Academic</w:t>
      </w:r>
      <w:r>
        <w:rPr>
          <w:spacing w:val="-10"/>
        </w:rPr>
        <w:t> </w:t>
      </w:r>
      <w:r>
        <w:rPr/>
        <w:t>Integrity</w:t>
      </w:r>
      <w:r>
        <w:rPr>
          <w:spacing w:val="-10"/>
        </w:rPr>
        <w:t> </w:t>
      </w:r>
      <w:r>
        <w:rPr>
          <w:spacing w:val="-2"/>
        </w:rPr>
        <w:t>Statement</w:t>
      </w:r>
    </w:p>
    <w:p>
      <w:pPr>
        <w:pStyle w:val="BodyText"/>
        <w:spacing w:line="264" w:lineRule="auto" w:before="40"/>
        <w:ind w:left="440" w:right="252"/>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4">
        <w:r>
          <w:rPr>
            <w:color w:val="0000FF"/>
            <w:spacing w:val="-2"/>
            <w:u w:val="single" w:color="0000FF"/>
          </w:rPr>
          <w:t>http://www.stonybrook.edu/commcms/academic_integrity/index.html</w:t>
        </w:r>
      </w:hyperlink>
    </w:p>
    <w:p>
      <w:pPr>
        <w:pStyle w:val="Heading1"/>
        <w:numPr>
          <w:ilvl w:val="0"/>
          <w:numId w:val="1"/>
        </w:numPr>
        <w:tabs>
          <w:tab w:pos="914" w:val="left" w:leader="none"/>
        </w:tabs>
        <w:spacing w:line="240" w:lineRule="auto" w:before="284" w:after="0"/>
        <w:ind w:left="914" w:right="0" w:hanging="474"/>
        <w:jc w:val="left"/>
      </w:pPr>
      <w:r>
        <w:rPr/>
        <w:t>Critical</w:t>
      </w:r>
      <w:r>
        <w:rPr>
          <w:spacing w:val="-14"/>
        </w:rPr>
        <w:t> </w:t>
      </w:r>
      <w:r>
        <w:rPr/>
        <w:t>Incident</w:t>
      </w:r>
      <w:r>
        <w:rPr>
          <w:spacing w:val="-14"/>
        </w:rPr>
        <w:t> </w:t>
      </w:r>
      <w:r>
        <w:rPr/>
        <w:t>Management</w:t>
      </w:r>
      <w:r>
        <w:rPr>
          <w:spacing w:val="-15"/>
        </w:rPr>
        <w:t> </w:t>
      </w:r>
      <w:r>
        <w:rPr>
          <w:spacing w:val="-2"/>
        </w:rPr>
        <w:t>Statement</w:t>
      </w:r>
    </w:p>
    <w:p>
      <w:pPr>
        <w:pStyle w:val="BodyText"/>
        <w:spacing w:line="264" w:lineRule="auto" w:before="40"/>
        <w:ind w:left="440" w:right="25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w:t>
      </w:r>
      <w:r>
        <w:rPr>
          <w:spacing w:val="-2"/>
        </w:rPr>
        <w:t> </w:t>
      </w:r>
      <w:r>
        <w:rPr/>
        <w:t>Bulletin, the Undergraduate Class Schedule, and the Faculty-Employee Handbook.</w:t>
      </w:r>
    </w:p>
    <w:sectPr>
      <w:pgSz w:w="12240" w:h="15840"/>
      <w:pgMar w:header="0" w:footer="1020" w:top="1420" w:bottom="1200" w:left="172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07616">
              <wp:simplePos x="0" y="0"/>
              <wp:positionH relativeFrom="page">
                <wp:posOffset>1359153</wp:posOffset>
              </wp:positionH>
              <wp:positionV relativeFrom="page">
                <wp:posOffset>9271260</wp:posOffset>
              </wp:positionV>
              <wp:extent cx="40576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5765" cy="165735"/>
                      </a:xfrm>
                      <a:prstGeom prst="rect">
                        <a:avLst/>
                      </a:prstGeom>
                    </wps:spPr>
                    <wps:txbx>
                      <w:txbxContent>
                        <w:p>
                          <w:pPr>
                            <w:spacing w:before="10"/>
                            <w:ind w:left="20" w:right="0" w:firstLine="0"/>
                            <w:jc w:val="left"/>
                            <w:rPr>
                              <w:sz w:val="20"/>
                            </w:rPr>
                          </w:pPr>
                          <w:r>
                            <w:rPr>
                              <w:sz w:val="20"/>
                            </w:rPr>
                            <w:t>Page</w:t>
                          </w:r>
                          <w:r>
                            <w:rPr>
                              <w:spacing w:val="-3"/>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019997pt;margin-top:730.020508pt;width:31.95pt;height:13.05pt;mso-position-horizontal-relative:page;mso-position-vertical-relative:page;z-index:-15908864" type="#_x0000_t202" id="docshape2" filled="false" stroked="false">
              <v:textbox inset="0,0,0,0">
                <w:txbxContent>
                  <w:p>
                    <w:pPr>
                      <w:spacing w:before="10"/>
                      <w:ind w:left="20" w:right="0" w:firstLine="0"/>
                      <w:jc w:val="left"/>
                      <w:rPr>
                        <w:sz w:val="20"/>
                      </w:rPr>
                    </w:pPr>
                    <w:r>
                      <w:rPr>
                        <w:sz w:val="20"/>
                      </w:rPr>
                      <w:t>Page</w:t>
                    </w:r>
                    <w:r>
                      <w:rPr>
                        <w:spacing w:val="-3"/>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60" w:hanging="360"/>
      </w:pPr>
      <w:rPr>
        <w:rFonts w:hint="default" w:ascii="Symbol" w:hAnsi="Symbol" w:eastAsia="Symbol" w:cs="Symbol"/>
        <w:spacing w:val="0"/>
        <w:w w:val="100"/>
        <w:lang w:val="en-US" w:eastAsia="en-US" w:bidi="ar-SA"/>
      </w:rPr>
    </w:lvl>
    <w:lvl w:ilvl="1">
      <w:start w:val="0"/>
      <w:numFmt w:val="bullet"/>
      <w:lvlText w:val="•"/>
      <w:lvlJc w:val="left"/>
      <w:pPr>
        <w:ind w:left="1978" w:hanging="360"/>
      </w:pPr>
      <w:rPr>
        <w:rFonts w:hint="default"/>
        <w:lang w:val="en-US" w:eastAsia="en-US" w:bidi="ar-SA"/>
      </w:rPr>
    </w:lvl>
    <w:lvl w:ilvl="2">
      <w:start w:val="0"/>
      <w:numFmt w:val="bullet"/>
      <w:lvlText w:val="•"/>
      <w:lvlJc w:val="left"/>
      <w:pPr>
        <w:ind w:left="2796" w:hanging="360"/>
      </w:pPr>
      <w:rPr>
        <w:rFonts w:hint="default"/>
        <w:lang w:val="en-US" w:eastAsia="en-US" w:bidi="ar-SA"/>
      </w:rPr>
    </w:lvl>
    <w:lvl w:ilvl="3">
      <w:start w:val="0"/>
      <w:numFmt w:val="bullet"/>
      <w:lvlText w:val="•"/>
      <w:lvlJc w:val="left"/>
      <w:pPr>
        <w:ind w:left="361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068"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2">
    <w:multiLevelType w:val="hybridMultilevel"/>
    <w:lvl w:ilvl="0">
      <w:start w:val="0"/>
      <w:numFmt w:val="bullet"/>
      <w:lvlText w:val=""/>
      <w:lvlJc w:val="left"/>
      <w:pPr>
        <w:ind w:left="1160" w:hanging="360"/>
      </w:pPr>
      <w:rPr>
        <w:rFonts w:hint="default" w:ascii="Symbol" w:hAnsi="Symbol" w:eastAsia="Symbol" w:cs="Symbol"/>
        <w:spacing w:val="0"/>
        <w:w w:val="100"/>
        <w:lang w:val="en-US" w:eastAsia="en-US" w:bidi="ar-SA"/>
      </w:rPr>
    </w:lvl>
    <w:lvl w:ilvl="1">
      <w:start w:val="0"/>
      <w:numFmt w:val="bullet"/>
      <w:lvlText w:val="•"/>
      <w:lvlJc w:val="left"/>
      <w:pPr>
        <w:ind w:left="1978" w:hanging="360"/>
      </w:pPr>
      <w:rPr>
        <w:rFonts w:hint="default"/>
        <w:lang w:val="en-US" w:eastAsia="en-US" w:bidi="ar-SA"/>
      </w:rPr>
    </w:lvl>
    <w:lvl w:ilvl="2">
      <w:start w:val="0"/>
      <w:numFmt w:val="bullet"/>
      <w:lvlText w:val="•"/>
      <w:lvlJc w:val="left"/>
      <w:pPr>
        <w:ind w:left="2796" w:hanging="360"/>
      </w:pPr>
      <w:rPr>
        <w:rFonts w:hint="default"/>
        <w:lang w:val="en-US" w:eastAsia="en-US" w:bidi="ar-SA"/>
      </w:rPr>
    </w:lvl>
    <w:lvl w:ilvl="3">
      <w:start w:val="0"/>
      <w:numFmt w:val="bullet"/>
      <w:lvlText w:val="•"/>
      <w:lvlJc w:val="left"/>
      <w:pPr>
        <w:ind w:left="361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068" w:hanging="360"/>
      </w:pPr>
      <w:rPr>
        <w:rFonts w:hint="default"/>
        <w:lang w:val="en-US" w:eastAsia="en-US" w:bidi="ar-SA"/>
      </w:rPr>
    </w:lvl>
    <w:lvl w:ilvl="7">
      <w:start w:val="0"/>
      <w:numFmt w:val="bullet"/>
      <w:lvlText w:val="•"/>
      <w:lvlJc w:val="left"/>
      <w:pPr>
        <w:ind w:left="688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0">
    <w:multiLevelType w:val="hybridMultilevel"/>
    <w:lvl w:ilvl="0">
      <w:start w:val="1"/>
      <w:numFmt w:val="decimal"/>
      <w:lvlText w:val="%1."/>
      <w:lvlJc w:val="left"/>
      <w:pPr>
        <w:ind w:left="754" w:hanging="315"/>
        <w:jc w:val="left"/>
      </w:pPr>
      <w:rPr>
        <w:rFonts w:hint="default" w:ascii="Calibri" w:hAnsi="Calibri" w:eastAsia="Calibri" w:cs="Calibri"/>
        <w:b w:val="0"/>
        <w:bCs w:val="0"/>
        <w:i w:val="0"/>
        <w:iCs w:val="0"/>
        <w:spacing w:val="-2"/>
        <w:w w:val="99"/>
        <w:sz w:val="32"/>
        <w:szCs w:val="32"/>
        <w:lang w:val="en-US" w:eastAsia="en-US" w:bidi="ar-SA"/>
      </w:rPr>
    </w:lvl>
    <w:lvl w:ilvl="1">
      <w:start w:val="1"/>
      <w:numFmt w:val="decimal"/>
      <w:lvlText w:val="%1.%2."/>
      <w:lvlJc w:val="left"/>
      <w:pPr>
        <w:ind w:left="1200" w:hanging="490"/>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2104" w:hanging="490"/>
      </w:pPr>
      <w:rPr>
        <w:rFonts w:hint="default"/>
        <w:lang w:val="en-US" w:eastAsia="en-US" w:bidi="ar-SA"/>
      </w:rPr>
    </w:lvl>
    <w:lvl w:ilvl="3">
      <w:start w:val="0"/>
      <w:numFmt w:val="bullet"/>
      <w:lvlText w:val="•"/>
      <w:lvlJc w:val="left"/>
      <w:pPr>
        <w:ind w:left="3008" w:hanging="490"/>
      </w:pPr>
      <w:rPr>
        <w:rFonts w:hint="default"/>
        <w:lang w:val="en-US" w:eastAsia="en-US" w:bidi="ar-SA"/>
      </w:rPr>
    </w:lvl>
    <w:lvl w:ilvl="4">
      <w:start w:val="0"/>
      <w:numFmt w:val="bullet"/>
      <w:lvlText w:val="•"/>
      <w:lvlJc w:val="left"/>
      <w:pPr>
        <w:ind w:left="3913" w:hanging="490"/>
      </w:pPr>
      <w:rPr>
        <w:rFonts w:hint="default"/>
        <w:lang w:val="en-US" w:eastAsia="en-US" w:bidi="ar-SA"/>
      </w:rPr>
    </w:lvl>
    <w:lvl w:ilvl="5">
      <w:start w:val="0"/>
      <w:numFmt w:val="bullet"/>
      <w:lvlText w:val="•"/>
      <w:lvlJc w:val="left"/>
      <w:pPr>
        <w:ind w:left="4817" w:hanging="490"/>
      </w:pPr>
      <w:rPr>
        <w:rFonts w:hint="default"/>
        <w:lang w:val="en-US" w:eastAsia="en-US" w:bidi="ar-SA"/>
      </w:rPr>
    </w:lvl>
    <w:lvl w:ilvl="6">
      <w:start w:val="0"/>
      <w:numFmt w:val="bullet"/>
      <w:lvlText w:val="•"/>
      <w:lvlJc w:val="left"/>
      <w:pPr>
        <w:ind w:left="5722" w:hanging="490"/>
      </w:pPr>
      <w:rPr>
        <w:rFonts w:hint="default"/>
        <w:lang w:val="en-US" w:eastAsia="en-US" w:bidi="ar-SA"/>
      </w:rPr>
    </w:lvl>
    <w:lvl w:ilvl="7">
      <w:start w:val="0"/>
      <w:numFmt w:val="bullet"/>
      <w:lvlText w:val="•"/>
      <w:lvlJc w:val="left"/>
      <w:pPr>
        <w:ind w:left="6626" w:hanging="490"/>
      </w:pPr>
      <w:rPr>
        <w:rFonts w:hint="default"/>
        <w:lang w:val="en-US" w:eastAsia="en-US" w:bidi="ar-SA"/>
      </w:rPr>
    </w:lvl>
    <w:lvl w:ilvl="8">
      <w:start w:val="0"/>
      <w:numFmt w:val="bullet"/>
      <w:lvlText w:val="•"/>
      <w:lvlJc w:val="left"/>
      <w:pPr>
        <w:ind w:left="7531" w:hanging="490"/>
      </w:pPr>
      <w:rPr>
        <w:rFonts w:hint="default"/>
        <w:lang w:val="en-U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5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198" w:hanging="488"/>
      <w:outlineLvl w:val="2"/>
    </w:pPr>
    <w:rPr>
      <w:rFonts w:ascii="Calibri" w:hAnsi="Calibri" w:eastAsia="Calibri" w:cs="Calibri"/>
      <w:i/>
      <w:iCs/>
      <w:sz w:val="28"/>
      <w:szCs w:val="28"/>
      <w:lang w:val="en-US" w:eastAsia="en-US" w:bidi="ar-SA"/>
    </w:rPr>
  </w:style>
  <w:style w:styleId="Title" w:type="paragraph">
    <w:name w:val="Title"/>
    <w:basedOn w:val="Normal"/>
    <w:uiPriority w:val="1"/>
    <w:qFormat/>
    <w:pPr>
      <w:ind w:left="2848" w:right="266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5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Ridha.kamoua@stonybrook.edu" TargetMode="External"/><Relationship Id="rId7" Type="http://schemas.openxmlformats.org/officeDocument/2006/relationships/footer" Target="footer1.xml"/><Relationship Id="rId8" Type="http://schemas.openxmlformats.org/officeDocument/2006/relationships/hyperlink" Target="http://blackboard.stonybrook.edu/" TargetMode="External"/><Relationship Id="rId9" Type="http://schemas.openxmlformats.org/officeDocument/2006/relationships/hyperlink" Target="http://www.stonybrook.edu/" TargetMode="External"/><Relationship Id="rId10" Type="http://schemas.openxmlformats.org/officeDocument/2006/relationships/hyperlink" Target="http://it.stonybrook.edu/help/kb/checking-or-changing-your-mail-forwarding-address-in-the-" TargetMode="External"/><Relationship Id="rId11" Type="http://schemas.openxmlformats.org/officeDocument/2006/relationships/hyperlink" Target="http://it.stonybrook.edu/help/kb/setting-up-mail-forwarding-in-google-mail" TargetMode="External"/><Relationship Id="rId12" Type="http://schemas.openxmlformats.org/officeDocument/2006/relationships/hyperlink" Target="mailto:supportteam@stonybrook.edu" TargetMode="External"/><Relationship Id="rId13" Type="http://schemas.openxmlformats.org/officeDocument/2006/relationships/hyperlink" Target="mailto:sasc@stonybrook.edu" TargetMode="External"/><Relationship Id="rId14" Type="http://schemas.openxmlformats.org/officeDocument/2006/relationships/hyperlink" Target="https://www.stonybrook.edu/commcms/academic_integrity/index.html"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erms:created xsi:type="dcterms:W3CDTF">2025-10-29T19:42:18Z</dcterms:created>
  <dcterms:modified xsi:type="dcterms:W3CDTF">2025-10-29T19:42:18Z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