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69"/>
        <w:ind w:left="2" w:right="3578" w:firstLine="0"/>
        <w:jc w:val="left"/>
        <w:rPr>
          <w:b/>
          <w:sz w:val="28"/>
        </w:rPr>
      </w:pPr>
      <w:r>
        <w:rPr>
          <w:b/>
          <w:sz w:val="28"/>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w:b/>
          <w:sz w:val="28"/>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b/>
          <w:sz w:val="28"/>
        </w:rPr>
        <w:t>ESE-305</w:t>
      </w:r>
      <w:r>
        <w:rPr>
          <w:b/>
          <w:spacing w:val="-8"/>
          <w:sz w:val="28"/>
        </w:rPr>
        <w:t> </w:t>
      </w:r>
      <w:r>
        <w:rPr>
          <w:b/>
          <w:sz w:val="28"/>
        </w:rPr>
        <w:t>Deterministic</w:t>
      </w:r>
      <w:r>
        <w:rPr>
          <w:b/>
          <w:spacing w:val="-8"/>
          <w:sz w:val="28"/>
        </w:rPr>
        <w:t> </w:t>
      </w:r>
      <w:r>
        <w:rPr>
          <w:b/>
          <w:sz w:val="28"/>
        </w:rPr>
        <w:t>Signals</w:t>
      </w:r>
      <w:r>
        <w:rPr>
          <w:b/>
          <w:spacing w:val="-8"/>
          <w:sz w:val="28"/>
        </w:rPr>
        <w:t> </w:t>
      </w:r>
      <w:r>
        <w:rPr>
          <w:b/>
          <w:sz w:val="28"/>
        </w:rPr>
        <w:t>and</w:t>
      </w:r>
      <w:r>
        <w:rPr>
          <w:b/>
          <w:spacing w:val="-7"/>
          <w:sz w:val="28"/>
        </w:rPr>
        <w:t> </w:t>
      </w:r>
      <w:r>
        <w:rPr>
          <w:b/>
          <w:sz w:val="28"/>
        </w:rPr>
        <w:t>Systems Spring 2018</w:t>
      </w:r>
    </w:p>
    <w:p>
      <w:pPr>
        <w:pStyle w:val="BodyText"/>
        <w:spacing w:before="197"/>
        <w:ind w:left="0"/>
        <w:rPr>
          <w:b/>
          <w:sz w:val="36"/>
        </w:rPr>
      </w:pPr>
    </w:p>
    <w:p>
      <w:pPr>
        <w:pStyle w:val="Heading1"/>
      </w:pPr>
      <w:r>
        <w:rPr>
          <w:spacing w:val="-2"/>
        </w:rPr>
        <w:t>Syllabus</w:t>
      </w:r>
    </w:p>
    <w:p>
      <w:pPr>
        <w:pStyle w:val="Heading2"/>
        <w:numPr>
          <w:ilvl w:val="0"/>
          <w:numId w:val="1"/>
        </w:numPr>
        <w:tabs>
          <w:tab w:pos="360" w:val="left" w:leader="none"/>
        </w:tabs>
        <w:spacing w:line="240" w:lineRule="auto" w:before="117" w:after="0"/>
        <w:ind w:left="360" w:right="0" w:hanging="358"/>
        <w:jc w:val="left"/>
      </w:pPr>
      <w:r>
        <w:rPr/>
        <w:t>Course</w:t>
      </w:r>
      <w:r>
        <w:rPr>
          <w:spacing w:val="-7"/>
        </w:rPr>
        <w:t> </w:t>
      </w:r>
      <w:r>
        <w:rPr/>
        <w:t>Staff</w:t>
      </w:r>
      <w:r>
        <w:rPr>
          <w:spacing w:val="-6"/>
        </w:rPr>
        <w:t> </w:t>
      </w:r>
      <w:r>
        <w:rPr/>
        <w:t>and</w:t>
      </w:r>
      <w:r>
        <w:rPr>
          <w:spacing w:val="-6"/>
        </w:rPr>
        <w:t> </w:t>
      </w:r>
      <w:r>
        <w:rPr/>
        <w:t>Office</w:t>
      </w:r>
      <w:r>
        <w:rPr>
          <w:spacing w:val="-6"/>
        </w:rPr>
        <w:t> </w:t>
      </w:r>
      <w:r>
        <w:rPr>
          <w:spacing w:val="-2"/>
        </w:rPr>
        <w:t>Hours</w:t>
      </w:r>
    </w:p>
    <w:p>
      <w:pPr>
        <w:pStyle w:val="BodyText"/>
        <w:spacing w:before="93"/>
      </w:pPr>
      <w:r>
        <w:rPr/>
        <w:t>Instructor:</w:t>
      </w:r>
      <w:r>
        <w:rPr>
          <w:spacing w:val="-1"/>
        </w:rPr>
        <w:t> </w:t>
      </w:r>
      <w:r>
        <w:rPr/>
        <w:t>Shan </w:t>
      </w:r>
      <w:r>
        <w:rPr>
          <w:spacing w:val="-5"/>
        </w:rPr>
        <w:t>Lin</w:t>
      </w:r>
    </w:p>
    <w:p>
      <w:pPr>
        <w:pStyle w:val="BodyText"/>
        <w:spacing w:line="343" w:lineRule="auto" w:before="120"/>
        <w:ind w:right="565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w:t>
      </w:r>
    </w:p>
    <w:p>
      <w:pPr>
        <w:pStyle w:val="BodyText"/>
        <w:spacing w:line="343" w:lineRule="auto" w:before="4"/>
        <w:ind w:right="3578"/>
      </w:pPr>
      <w:r>
        <w:rPr/>
        <w:t>Office Hours: Thu. 2:30-4:00 PM or by appointment TA:</w:t>
      </w:r>
      <w:r>
        <w:rPr>
          <w:spacing w:val="-13"/>
        </w:rPr>
        <w:t> </w:t>
      </w:r>
      <w:r>
        <w:rPr/>
        <w:t>Hongkai</w:t>
      </w:r>
      <w:r>
        <w:rPr>
          <w:spacing w:val="-13"/>
        </w:rPr>
        <w:t> </w:t>
      </w:r>
      <w:r>
        <w:rPr/>
        <w:t>Chen</w:t>
      </w:r>
      <w:r>
        <w:rPr>
          <w:spacing w:val="-13"/>
        </w:rPr>
        <w:t> </w:t>
      </w:r>
      <w:hyperlink r:id="rId7">
        <w:r>
          <w:rPr/>
          <w:t>&lt;hongkai.chen@stonybrook.edu&gt;</w:t>
        </w:r>
      </w:hyperlink>
      <w:r>
        <w:rPr/>
        <w:t> Location: FREY 313</w:t>
      </w:r>
    </w:p>
    <w:p>
      <w:pPr>
        <w:pStyle w:val="BodyText"/>
        <w:spacing w:before="4"/>
      </w:pPr>
      <w:r>
        <w:rPr/>
        <w:t>Time: Tue. &amp; Thu. 1:00-2:20 </w:t>
      </w:r>
      <w:r>
        <w:rPr>
          <w:spacing w:val="-5"/>
        </w:rPr>
        <w:t>PM</w:t>
      </w:r>
    </w:p>
    <w:p>
      <w:pPr>
        <w:spacing w:before="120"/>
        <w:ind w:left="2" w:right="0" w:firstLine="0"/>
        <w:jc w:val="left"/>
        <w:rPr>
          <w:i/>
          <w:sz w:val="24"/>
        </w:rPr>
      </w:pPr>
      <w:r>
        <w:rPr>
          <w:i/>
          <w:sz w:val="24"/>
        </w:rPr>
        <w:t>Hours</w:t>
      </w:r>
      <w:r>
        <w:rPr>
          <w:i/>
          <w:spacing w:val="-2"/>
          <w:sz w:val="24"/>
        </w:rPr>
        <w:t> </w:t>
      </w:r>
      <w:r>
        <w:rPr>
          <w:i/>
          <w:sz w:val="24"/>
        </w:rPr>
        <w:t>may</w:t>
      </w:r>
      <w:r>
        <w:rPr>
          <w:i/>
          <w:spacing w:val="-1"/>
          <w:sz w:val="24"/>
        </w:rPr>
        <w:t> </w:t>
      </w:r>
      <w:r>
        <w:rPr>
          <w:i/>
          <w:sz w:val="24"/>
        </w:rPr>
        <w:t>change.</w:t>
      </w:r>
      <w:r>
        <w:rPr>
          <w:i/>
          <w:spacing w:val="-1"/>
          <w:sz w:val="24"/>
        </w:rPr>
        <w:t> </w:t>
      </w:r>
      <w:r>
        <w:rPr>
          <w:i/>
          <w:sz w:val="24"/>
        </w:rPr>
        <w:t>Please</w:t>
      </w:r>
      <w:r>
        <w:rPr>
          <w:i/>
          <w:spacing w:val="-1"/>
          <w:sz w:val="24"/>
        </w:rPr>
        <w:t> </w:t>
      </w:r>
      <w:r>
        <w:rPr>
          <w:i/>
          <w:sz w:val="24"/>
        </w:rPr>
        <w:t>check</w:t>
      </w:r>
      <w:r>
        <w:rPr>
          <w:i/>
          <w:spacing w:val="-1"/>
          <w:sz w:val="24"/>
        </w:rPr>
        <w:t> </w:t>
      </w:r>
      <w:r>
        <w:rPr>
          <w:i/>
          <w:sz w:val="24"/>
        </w:rPr>
        <w:t>Blackboard</w:t>
      </w:r>
      <w:r>
        <w:rPr>
          <w:i/>
          <w:spacing w:val="-1"/>
          <w:sz w:val="24"/>
        </w:rPr>
        <w:t> </w:t>
      </w:r>
      <w:r>
        <w:rPr>
          <w:i/>
          <w:sz w:val="24"/>
        </w:rPr>
        <w:t>for</w:t>
      </w:r>
      <w:r>
        <w:rPr>
          <w:i/>
          <w:spacing w:val="-2"/>
          <w:sz w:val="24"/>
        </w:rPr>
        <w:t> </w:t>
      </w:r>
      <w:r>
        <w:rPr>
          <w:i/>
          <w:sz w:val="24"/>
        </w:rPr>
        <w:t>most</w:t>
      </w:r>
      <w:r>
        <w:rPr>
          <w:i/>
          <w:spacing w:val="-1"/>
          <w:sz w:val="24"/>
        </w:rPr>
        <w:t> </w:t>
      </w:r>
      <w:r>
        <w:rPr>
          <w:i/>
          <w:sz w:val="24"/>
        </w:rPr>
        <w:t>up-to-date</w:t>
      </w:r>
      <w:r>
        <w:rPr>
          <w:i/>
          <w:spacing w:val="-1"/>
          <w:sz w:val="24"/>
        </w:rPr>
        <w:t> </w:t>
      </w:r>
      <w:r>
        <w:rPr>
          <w:i/>
          <w:spacing w:val="-2"/>
          <w:sz w:val="24"/>
        </w:rPr>
        <w:t>information.</w:t>
      </w:r>
    </w:p>
    <w:p>
      <w:pPr>
        <w:pStyle w:val="Heading2"/>
        <w:numPr>
          <w:ilvl w:val="0"/>
          <w:numId w:val="1"/>
        </w:numPr>
        <w:tabs>
          <w:tab w:pos="432" w:val="left" w:leader="none"/>
        </w:tabs>
        <w:spacing w:line="240" w:lineRule="auto" w:before="269" w:after="0"/>
        <w:ind w:left="432" w:right="0" w:hanging="430"/>
        <w:jc w:val="left"/>
      </w:pPr>
      <w:r>
        <w:rPr/>
        <w:t>Course</w:t>
      </w:r>
      <w:r>
        <w:rPr>
          <w:spacing w:val="-8"/>
        </w:rPr>
        <w:t> </w:t>
      </w:r>
      <w:r>
        <w:rPr>
          <w:spacing w:val="-2"/>
        </w:rPr>
        <w:t>Description</w:t>
      </w:r>
    </w:p>
    <w:p>
      <w:pPr>
        <w:pStyle w:val="BodyText"/>
        <w:spacing w:line="237" w:lineRule="auto" w:before="121"/>
      </w:pPr>
      <w:r>
        <w:rPr/>
        <w:t>Introduction</w:t>
      </w:r>
      <w:r>
        <w:rPr>
          <w:spacing w:val="-4"/>
        </w:rPr>
        <w:t> </w:t>
      </w:r>
      <w:r>
        <w:rPr/>
        <w:t>to</w:t>
      </w:r>
      <w:r>
        <w:rPr>
          <w:spacing w:val="-4"/>
        </w:rPr>
        <w:t> </w:t>
      </w:r>
      <w:r>
        <w:rPr/>
        <w:t>signals</w:t>
      </w:r>
      <w:r>
        <w:rPr>
          <w:spacing w:val="-4"/>
        </w:rPr>
        <w:t> </w:t>
      </w:r>
      <w:r>
        <w:rPr/>
        <w:t>and</w:t>
      </w:r>
      <w:r>
        <w:rPr>
          <w:spacing w:val="-4"/>
        </w:rPr>
        <w:t> </w:t>
      </w:r>
      <w:r>
        <w:rPr/>
        <w:t>systems.</w:t>
      </w:r>
      <w:r>
        <w:rPr>
          <w:spacing w:val="-4"/>
        </w:rPr>
        <w:t> </w:t>
      </w:r>
      <w:r>
        <w:rPr/>
        <w:t>Manipulation</w:t>
      </w:r>
      <w:r>
        <w:rPr>
          <w:spacing w:val="-4"/>
        </w:rPr>
        <w:t> </w:t>
      </w:r>
      <w:r>
        <w:rPr/>
        <w:t>of</w:t>
      </w:r>
      <w:r>
        <w:rPr>
          <w:spacing w:val="-4"/>
        </w:rPr>
        <w:t> </w:t>
      </w:r>
      <w:r>
        <w:rPr/>
        <w:t>simple</w:t>
      </w:r>
      <w:r>
        <w:rPr>
          <w:spacing w:val="-5"/>
        </w:rPr>
        <w:t> </w:t>
      </w:r>
      <w:r>
        <w:rPr/>
        <w:t>analog</w:t>
      </w:r>
      <w:r>
        <w:rPr>
          <w:spacing w:val="-4"/>
        </w:rPr>
        <w:t> </w:t>
      </w:r>
      <w:r>
        <w:rPr/>
        <w:t>and</w:t>
      </w:r>
      <w:r>
        <w:rPr>
          <w:spacing w:val="-4"/>
        </w:rPr>
        <w:t> </w:t>
      </w:r>
      <w:r>
        <w:rPr/>
        <w:t>digital</w:t>
      </w:r>
      <w:r>
        <w:rPr>
          <w:spacing w:val="-5"/>
        </w:rPr>
        <w:t> </w:t>
      </w:r>
      <w:r>
        <w:rPr/>
        <w:t>signals. Relationship between frequencies of analog signals and their sampled sequences.</w:t>
      </w:r>
    </w:p>
    <w:p>
      <w:pPr>
        <w:pStyle w:val="BodyText"/>
        <w:spacing w:before="3"/>
        <w:ind w:right="403"/>
      </w:pPr>
      <w:r>
        <w:rPr/>
        <w:t>Sampling theorem. Concepts of linearity, time-invariance, causality in systems. Convolution integral and summation; FIR and IIR digital filters. Differential and difference equations. Laplace transform, Z-transform, Fourier series and Fourier transform. Stability, frequency response and filtering. Provides general background for subsequent</w:t>
      </w:r>
      <w:r>
        <w:rPr>
          <w:spacing w:val="-5"/>
        </w:rPr>
        <w:t> </w:t>
      </w:r>
      <w:r>
        <w:rPr/>
        <w:t>courses</w:t>
      </w:r>
      <w:r>
        <w:rPr>
          <w:spacing w:val="-4"/>
        </w:rPr>
        <w:t> </w:t>
      </w:r>
      <w:r>
        <w:rPr/>
        <w:t>in</w:t>
      </w:r>
      <w:r>
        <w:rPr>
          <w:spacing w:val="-4"/>
        </w:rPr>
        <w:t> </w:t>
      </w:r>
      <w:r>
        <w:rPr/>
        <w:t>control,</w:t>
      </w:r>
      <w:r>
        <w:rPr>
          <w:spacing w:val="-4"/>
        </w:rPr>
        <w:t> </w:t>
      </w:r>
      <w:r>
        <w:rPr/>
        <w:t>communication,</w:t>
      </w:r>
      <w:r>
        <w:rPr>
          <w:spacing w:val="-4"/>
        </w:rPr>
        <w:t> </w:t>
      </w:r>
      <w:r>
        <w:rPr/>
        <w:t>electronics,</w:t>
      </w:r>
      <w:r>
        <w:rPr>
          <w:spacing w:val="-4"/>
        </w:rPr>
        <w:t> </w:t>
      </w:r>
      <w:r>
        <w:rPr/>
        <w:t>and</w:t>
      </w:r>
      <w:r>
        <w:rPr>
          <w:spacing w:val="-4"/>
        </w:rPr>
        <w:t> </w:t>
      </w:r>
      <w:r>
        <w:rPr/>
        <w:t>digital</w:t>
      </w:r>
      <w:r>
        <w:rPr>
          <w:spacing w:val="-5"/>
        </w:rPr>
        <w:t> </w:t>
      </w:r>
      <w:r>
        <w:rPr/>
        <w:t>signal</w:t>
      </w:r>
      <w:r>
        <w:rPr>
          <w:spacing w:val="-5"/>
        </w:rPr>
        <w:t> </w:t>
      </w:r>
      <w:r>
        <w:rPr/>
        <w:t>processing.</w:t>
      </w:r>
    </w:p>
    <w:p>
      <w:pPr>
        <w:pStyle w:val="BodyText"/>
        <w:spacing w:before="118"/>
      </w:pPr>
      <w:r>
        <w:rPr/>
        <w:t>Prerequisite:</w:t>
      </w:r>
      <w:r>
        <w:rPr>
          <w:spacing w:val="-1"/>
        </w:rPr>
        <w:t> </w:t>
      </w:r>
      <w:r>
        <w:rPr/>
        <w:t>ESE </w:t>
      </w:r>
      <w:r>
        <w:rPr>
          <w:spacing w:val="-4"/>
        </w:rPr>
        <w:t>271.</w:t>
      </w:r>
    </w:p>
    <w:p>
      <w:pPr>
        <w:pStyle w:val="BodyText"/>
        <w:spacing w:before="122"/>
      </w:pPr>
      <w:r>
        <w:rPr/>
        <w:t>3 </w:t>
      </w:r>
      <w:r>
        <w:rPr>
          <w:spacing w:val="-2"/>
        </w:rPr>
        <w:t>credits.</w:t>
      </w:r>
    </w:p>
    <w:p>
      <w:pPr>
        <w:pStyle w:val="Heading2"/>
        <w:numPr>
          <w:ilvl w:val="0"/>
          <w:numId w:val="1"/>
        </w:numPr>
        <w:tabs>
          <w:tab w:pos="360" w:val="left" w:leader="none"/>
        </w:tabs>
        <w:spacing w:line="240" w:lineRule="auto" w:before="119" w:after="0"/>
        <w:ind w:left="360" w:right="0" w:hanging="358"/>
        <w:jc w:val="left"/>
      </w:pPr>
      <w:r>
        <w:rPr>
          <w:spacing w:val="-2"/>
        </w:rPr>
        <w:t>Reading</w:t>
      </w:r>
    </w:p>
    <w:p>
      <w:pPr>
        <w:pStyle w:val="Heading3"/>
      </w:pPr>
      <w:r>
        <w:rPr>
          <w:spacing w:val="-2"/>
        </w:rPr>
        <w:t>Textbook:</w:t>
      </w:r>
    </w:p>
    <w:p>
      <w:pPr>
        <w:pStyle w:val="BodyText"/>
        <w:spacing w:line="237" w:lineRule="auto" w:before="245"/>
        <w:ind w:right="556"/>
        <w:jc w:val="both"/>
      </w:pPr>
      <w:r>
        <w:rPr/>
        <w:t>“Signals</w:t>
      </w:r>
      <w:r>
        <w:rPr>
          <w:spacing w:val="-3"/>
        </w:rPr>
        <w:t> </w:t>
      </w:r>
      <w:r>
        <w:rPr/>
        <w:t>and</w:t>
      </w:r>
      <w:r>
        <w:rPr>
          <w:spacing w:val="-3"/>
        </w:rPr>
        <w:t> </w:t>
      </w:r>
      <w:r>
        <w:rPr/>
        <w:t>Systems”</w:t>
      </w:r>
      <w:r>
        <w:rPr>
          <w:spacing w:val="-3"/>
        </w:rPr>
        <w:t> </w:t>
      </w:r>
      <w:r>
        <w:rPr/>
        <w:t>Alan</w:t>
      </w:r>
      <w:r>
        <w:rPr>
          <w:spacing w:val="-4"/>
        </w:rPr>
        <w:t> </w:t>
      </w:r>
      <w:r>
        <w:rPr/>
        <w:t>V.</w:t>
      </w:r>
      <w:r>
        <w:rPr>
          <w:spacing w:val="-4"/>
        </w:rPr>
        <w:t> </w:t>
      </w:r>
      <w:r>
        <w:rPr/>
        <w:t>Oppenheim,</w:t>
      </w:r>
      <w:r>
        <w:rPr>
          <w:spacing w:val="-3"/>
        </w:rPr>
        <w:t> </w:t>
      </w:r>
      <w:r>
        <w:rPr/>
        <w:t>Alan</w:t>
      </w:r>
      <w:r>
        <w:rPr>
          <w:spacing w:val="-4"/>
        </w:rPr>
        <w:t> </w:t>
      </w:r>
      <w:r>
        <w:rPr/>
        <w:t>S.</w:t>
      </w:r>
      <w:r>
        <w:rPr>
          <w:spacing w:val="-4"/>
        </w:rPr>
        <w:t> </w:t>
      </w:r>
      <w:r>
        <w:rPr/>
        <w:t>Willsky,</w:t>
      </w:r>
      <w:r>
        <w:rPr>
          <w:spacing w:val="-3"/>
        </w:rPr>
        <w:t> </w:t>
      </w:r>
      <w:r>
        <w:rPr/>
        <w:t>S.</w:t>
      </w:r>
      <w:r>
        <w:rPr>
          <w:spacing w:val="-4"/>
        </w:rPr>
        <w:t> </w:t>
      </w:r>
      <w:r>
        <w:rPr/>
        <w:t>Hamid</w:t>
      </w:r>
      <w:r>
        <w:rPr>
          <w:spacing w:val="-4"/>
        </w:rPr>
        <w:t> </w:t>
      </w:r>
      <w:r>
        <w:rPr/>
        <w:t>Nawab.</w:t>
      </w:r>
      <w:r>
        <w:rPr>
          <w:spacing w:val="-3"/>
        </w:rPr>
        <w:t> </w:t>
      </w:r>
      <w:r>
        <w:rPr/>
        <w:t>Second edition, 1996, Prentice Hall.</w:t>
      </w:r>
    </w:p>
    <w:p>
      <w:pPr>
        <w:pStyle w:val="Heading2"/>
        <w:numPr>
          <w:ilvl w:val="0"/>
          <w:numId w:val="1"/>
        </w:numPr>
        <w:tabs>
          <w:tab w:pos="360" w:val="left" w:leader="none"/>
        </w:tabs>
        <w:spacing w:line="240" w:lineRule="auto" w:before="125" w:after="0"/>
        <w:ind w:left="360" w:right="0" w:hanging="358"/>
        <w:jc w:val="both"/>
      </w:pPr>
      <w:r>
        <w:rPr>
          <w:spacing w:val="-2"/>
        </w:rPr>
        <w:t>Topics</w:t>
      </w:r>
    </w:p>
    <w:p>
      <w:pPr>
        <w:pStyle w:val="BodyText"/>
        <w:spacing w:before="118"/>
        <w:ind w:right="354"/>
        <w:jc w:val="both"/>
      </w:pPr>
      <w:r>
        <w:rPr/>
        <w:t>This course covers the most basic theory of signals and systems, which are fundamental for most areas of electrical and computer engineering. The concepts are used in circuits, control, communications, signal processing and many other areas. Because of the </w:t>
      </w:r>
      <w:r>
        <w:rPr/>
        <w:t>wide applicability of the ideas, the course is theoretical and somewhat abstract.</w:t>
      </w:r>
    </w:p>
    <w:p>
      <w:pPr>
        <w:pStyle w:val="BodyText"/>
        <w:spacing w:before="274"/>
      </w:pPr>
      <w:r>
        <w:rPr/>
        <w:t>We</w:t>
      </w:r>
      <w:r>
        <w:rPr>
          <w:spacing w:val="-1"/>
        </w:rPr>
        <w:t> </w:t>
      </w:r>
      <w:r>
        <w:rPr/>
        <w:t>will</w:t>
      </w:r>
      <w:r>
        <w:rPr>
          <w:spacing w:val="-1"/>
        </w:rPr>
        <w:t> </w:t>
      </w:r>
      <w:r>
        <w:rPr/>
        <w:t>cover the</w:t>
      </w:r>
      <w:r>
        <w:rPr>
          <w:spacing w:val="-1"/>
        </w:rPr>
        <w:t> </w:t>
      </w:r>
      <w:r>
        <w:rPr/>
        <w:t>following</w:t>
      </w:r>
      <w:r>
        <w:rPr>
          <w:spacing w:val="-1"/>
        </w:rPr>
        <w:t> </w:t>
      </w:r>
      <w:r>
        <w:rPr/>
        <w:t>topics</w:t>
      </w:r>
      <w:r>
        <w:rPr>
          <w:spacing w:val="-1"/>
        </w:rPr>
        <w:t> </w:t>
      </w:r>
      <w:r>
        <w:rPr/>
        <w:t>in</w:t>
      </w:r>
      <w:r>
        <w:rPr>
          <w:spacing w:val="-1"/>
        </w:rPr>
        <w:t> </w:t>
      </w:r>
      <w:r>
        <w:rPr/>
        <w:t>some </w:t>
      </w:r>
      <w:r>
        <w:rPr>
          <w:spacing w:val="-2"/>
        </w:rPr>
        <w:t>detail:</w:t>
      </w:r>
    </w:p>
    <w:p>
      <w:pPr>
        <w:pStyle w:val="BodyText"/>
        <w:spacing w:after="0"/>
        <w:sectPr>
          <w:type w:val="continuous"/>
          <w:pgSz w:w="12240" w:h="15840"/>
          <w:pgMar w:top="1380" w:bottom="280" w:left="1800" w:right="1440"/>
        </w:sectPr>
      </w:pPr>
    </w:p>
    <w:p>
      <w:pPr>
        <w:pStyle w:val="ListParagraph"/>
        <w:numPr>
          <w:ilvl w:val="1"/>
          <w:numId w:val="1"/>
        </w:numPr>
        <w:tabs>
          <w:tab w:pos="602" w:val="left" w:leader="none"/>
        </w:tabs>
        <w:spacing w:line="275" w:lineRule="exact" w:before="62" w:after="0"/>
        <w:ind w:left="602" w:right="0" w:hanging="240"/>
        <w:jc w:val="left"/>
        <w:rPr>
          <w:sz w:val="24"/>
        </w:rPr>
      </w:pPr>
      <w:r>
        <w:rPr>
          <w:sz w:val="24"/>
        </w:rPr>
        <w:t>Signals;</w:t>
      </w:r>
      <w:r>
        <w:rPr>
          <w:spacing w:val="-3"/>
          <w:sz w:val="24"/>
        </w:rPr>
        <w:t> </w:t>
      </w:r>
      <w:r>
        <w:rPr>
          <w:sz w:val="24"/>
        </w:rPr>
        <w:t>continuous-time</w:t>
      </w:r>
      <w:r>
        <w:rPr>
          <w:spacing w:val="-3"/>
          <w:sz w:val="24"/>
        </w:rPr>
        <w:t> </w:t>
      </w:r>
      <w:r>
        <w:rPr>
          <w:sz w:val="24"/>
        </w:rPr>
        <w:t>and</w:t>
      </w:r>
      <w:r>
        <w:rPr>
          <w:spacing w:val="-3"/>
          <w:sz w:val="24"/>
        </w:rPr>
        <w:t> </w:t>
      </w:r>
      <w:r>
        <w:rPr>
          <w:spacing w:val="-2"/>
          <w:sz w:val="24"/>
        </w:rPr>
        <w:t>discrete</w:t>
      </w:r>
    </w:p>
    <w:p>
      <w:pPr>
        <w:pStyle w:val="ListParagraph"/>
        <w:numPr>
          <w:ilvl w:val="1"/>
          <w:numId w:val="1"/>
        </w:numPr>
        <w:tabs>
          <w:tab w:pos="602" w:val="left" w:leader="none"/>
        </w:tabs>
        <w:spacing w:line="275" w:lineRule="exact" w:before="0" w:after="0"/>
        <w:ind w:left="602" w:right="0" w:hanging="240"/>
        <w:jc w:val="left"/>
        <w:rPr>
          <w:sz w:val="24"/>
        </w:rPr>
      </w:pPr>
      <w:r>
        <w:rPr>
          <w:sz w:val="24"/>
        </w:rPr>
        <w:t>Systems,</w:t>
      </w:r>
      <w:r>
        <w:rPr>
          <w:spacing w:val="-1"/>
          <w:sz w:val="24"/>
        </w:rPr>
        <w:t> </w:t>
      </w:r>
      <w:r>
        <w:rPr>
          <w:sz w:val="24"/>
        </w:rPr>
        <w:t>especially linear, time-invariant </w:t>
      </w:r>
      <w:r>
        <w:rPr>
          <w:spacing w:val="-2"/>
          <w:sz w:val="24"/>
        </w:rPr>
        <w:t>systems</w:t>
      </w:r>
    </w:p>
    <w:p>
      <w:pPr>
        <w:pStyle w:val="ListParagraph"/>
        <w:numPr>
          <w:ilvl w:val="1"/>
          <w:numId w:val="1"/>
        </w:numPr>
        <w:tabs>
          <w:tab w:pos="602" w:val="left" w:leader="none"/>
        </w:tabs>
        <w:spacing w:line="275" w:lineRule="exact" w:before="2" w:after="0"/>
        <w:ind w:left="602" w:right="0" w:hanging="240"/>
        <w:jc w:val="left"/>
        <w:rPr>
          <w:sz w:val="24"/>
        </w:rPr>
      </w:pPr>
      <w:r>
        <w:rPr>
          <w:sz w:val="24"/>
        </w:rPr>
        <w:t>Convolution</w:t>
      </w:r>
      <w:r>
        <w:rPr>
          <w:spacing w:val="-6"/>
          <w:sz w:val="24"/>
        </w:rPr>
        <w:t> </w:t>
      </w:r>
      <w:r>
        <w:rPr>
          <w:sz w:val="24"/>
        </w:rPr>
        <w:t>(continuous-time</w:t>
      </w:r>
      <w:r>
        <w:rPr>
          <w:spacing w:val="-4"/>
          <w:sz w:val="24"/>
        </w:rPr>
        <w:t> </w:t>
      </w:r>
      <w:r>
        <w:rPr>
          <w:sz w:val="24"/>
        </w:rPr>
        <w:t>and</w:t>
      </w:r>
      <w:r>
        <w:rPr>
          <w:spacing w:val="-3"/>
          <w:sz w:val="24"/>
        </w:rPr>
        <w:t> </w:t>
      </w:r>
      <w:r>
        <w:rPr>
          <w:sz w:val="24"/>
        </w:rPr>
        <w:t>discrete-</w:t>
      </w:r>
      <w:r>
        <w:rPr>
          <w:spacing w:val="-2"/>
          <w:sz w:val="24"/>
        </w:rPr>
        <w:t>time)</w:t>
      </w:r>
    </w:p>
    <w:p>
      <w:pPr>
        <w:pStyle w:val="ListParagraph"/>
        <w:numPr>
          <w:ilvl w:val="1"/>
          <w:numId w:val="1"/>
        </w:numPr>
        <w:tabs>
          <w:tab w:pos="602" w:val="left" w:leader="none"/>
        </w:tabs>
        <w:spacing w:line="275" w:lineRule="exact" w:before="0" w:after="0"/>
        <w:ind w:left="602" w:right="0" w:hanging="240"/>
        <w:jc w:val="left"/>
        <w:rPr>
          <w:sz w:val="24"/>
        </w:rPr>
      </w:pPr>
      <w:r>
        <w:rPr>
          <w:sz w:val="24"/>
        </w:rPr>
        <w:t>Frequency-domain description of signals; Fourier transform and Fourier </w:t>
      </w:r>
      <w:r>
        <w:rPr>
          <w:spacing w:val="-2"/>
          <w:sz w:val="24"/>
        </w:rPr>
        <w:t>series</w:t>
      </w:r>
    </w:p>
    <w:p>
      <w:pPr>
        <w:pStyle w:val="ListParagraph"/>
        <w:numPr>
          <w:ilvl w:val="1"/>
          <w:numId w:val="1"/>
        </w:numPr>
        <w:tabs>
          <w:tab w:pos="602" w:val="left" w:leader="none"/>
        </w:tabs>
        <w:spacing w:line="237" w:lineRule="auto" w:before="5" w:after="0"/>
        <w:ind w:left="2" w:right="1263" w:firstLine="360"/>
        <w:jc w:val="left"/>
        <w:rPr>
          <w:sz w:val="24"/>
        </w:rPr>
      </w:pPr>
      <w:r>
        <w:rPr>
          <w:sz w:val="24"/>
        </w:rPr>
        <w:t>Transform-domain</w:t>
      </w:r>
      <w:r>
        <w:rPr>
          <w:spacing w:val="-6"/>
          <w:sz w:val="24"/>
        </w:rPr>
        <w:t> </w:t>
      </w:r>
      <w:r>
        <w:rPr>
          <w:sz w:val="24"/>
        </w:rPr>
        <w:t>and</w:t>
      </w:r>
      <w:r>
        <w:rPr>
          <w:spacing w:val="-6"/>
          <w:sz w:val="24"/>
        </w:rPr>
        <w:t> </w:t>
      </w:r>
      <w:r>
        <w:rPr>
          <w:sz w:val="24"/>
        </w:rPr>
        <w:t>frequency-domain</w:t>
      </w:r>
      <w:r>
        <w:rPr>
          <w:spacing w:val="-6"/>
          <w:sz w:val="24"/>
        </w:rPr>
        <w:t> </w:t>
      </w:r>
      <w:r>
        <w:rPr>
          <w:sz w:val="24"/>
        </w:rPr>
        <w:t>description</w:t>
      </w:r>
      <w:r>
        <w:rPr>
          <w:spacing w:val="-6"/>
          <w:sz w:val="24"/>
        </w:rPr>
        <w:t> </w:t>
      </w:r>
      <w:r>
        <w:rPr>
          <w:sz w:val="24"/>
        </w:rPr>
        <w:t>of</w:t>
      </w:r>
      <w:r>
        <w:rPr>
          <w:spacing w:val="-6"/>
          <w:sz w:val="24"/>
        </w:rPr>
        <w:t> </w:t>
      </w:r>
      <w:r>
        <w:rPr>
          <w:sz w:val="24"/>
        </w:rPr>
        <w:t>systems;</w:t>
      </w:r>
      <w:r>
        <w:rPr>
          <w:spacing w:val="-7"/>
          <w:sz w:val="24"/>
        </w:rPr>
        <w:t> </w:t>
      </w:r>
      <w:r>
        <w:rPr>
          <w:sz w:val="24"/>
        </w:rPr>
        <w:t>Laplace </w:t>
      </w:r>
      <w:r>
        <w:rPr>
          <w:spacing w:val="-2"/>
          <w:sz w:val="24"/>
        </w:rPr>
        <w:t>transform</w:t>
      </w:r>
    </w:p>
    <w:p>
      <w:pPr>
        <w:pStyle w:val="ListParagraph"/>
        <w:numPr>
          <w:ilvl w:val="1"/>
          <w:numId w:val="1"/>
        </w:numPr>
        <w:tabs>
          <w:tab w:pos="618" w:val="left" w:leader="none"/>
        </w:tabs>
        <w:spacing w:line="237" w:lineRule="auto" w:before="5" w:after="0"/>
        <w:ind w:left="2" w:right="354" w:firstLine="360"/>
        <w:jc w:val="left"/>
        <w:rPr>
          <w:sz w:val="24"/>
        </w:rPr>
      </w:pPr>
      <w:r>
        <w:rPr>
          <w:sz w:val="24"/>
        </w:rPr>
        <w:t>Discrete-time signals and systems and transforms; discrete-time Fourier transform (DTFT) and Z-transform; fast Fourier transform (FFT)</w:t>
      </w:r>
    </w:p>
    <w:p>
      <w:pPr>
        <w:pStyle w:val="ListParagraph"/>
        <w:numPr>
          <w:ilvl w:val="1"/>
          <w:numId w:val="1"/>
        </w:numPr>
        <w:tabs>
          <w:tab w:pos="602" w:val="left" w:leader="none"/>
        </w:tabs>
        <w:spacing w:line="240" w:lineRule="auto" w:before="3" w:after="0"/>
        <w:ind w:left="602" w:right="0" w:hanging="240"/>
        <w:jc w:val="left"/>
        <w:rPr>
          <w:sz w:val="24"/>
        </w:rPr>
      </w:pPr>
      <w:r>
        <w:rPr>
          <w:sz w:val="24"/>
        </w:rPr>
        <w:t>Realization, characterization, and identification of </w:t>
      </w:r>
      <w:r>
        <w:rPr>
          <w:spacing w:val="-2"/>
          <w:sz w:val="24"/>
        </w:rPr>
        <w:t>systems</w:t>
      </w:r>
    </w:p>
    <w:p>
      <w:pPr>
        <w:pStyle w:val="Heading2"/>
        <w:numPr>
          <w:ilvl w:val="0"/>
          <w:numId w:val="1"/>
        </w:numPr>
        <w:tabs>
          <w:tab w:pos="360" w:val="left" w:leader="none"/>
        </w:tabs>
        <w:spacing w:line="240" w:lineRule="auto" w:before="119" w:after="0"/>
        <w:ind w:left="360" w:right="0" w:hanging="358"/>
        <w:jc w:val="left"/>
      </w:pPr>
      <w:r>
        <w:rPr>
          <w:spacing w:val="-2"/>
        </w:rPr>
        <w:t>Grading</w:t>
      </w:r>
    </w:p>
    <w:p>
      <w:pPr>
        <w:pStyle w:val="BodyText"/>
        <w:spacing w:line="237" w:lineRule="auto" w:before="126" w:after="7"/>
      </w:pPr>
      <w:r>
        <w:rPr/>
        <w:t>Your</w:t>
      </w:r>
      <w:r>
        <w:rPr>
          <w:spacing w:val="40"/>
        </w:rPr>
        <w:t> </w:t>
      </w:r>
      <w:r>
        <w:rPr/>
        <w:t>grade</w:t>
      </w:r>
      <w:r>
        <w:rPr>
          <w:spacing w:val="40"/>
        </w:rPr>
        <w:t> </w:t>
      </w:r>
      <w:r>
        <w:rPr/>
        <w:t>will</w:t>
      </w:r>
      <w:r>
        <w:rPr>
          <w:spacing w:val="40"/>
        </w:rPr>
        <w:t> </w:t>
      </w:r>
      <w:r>
        <w:rPr/>
        <w:t>be</w:t>
      </w:r>
      <w:r>
        <w:rPr>
          <w:spacing w:val="40"/>
        </w:rPr>
        <w:t> </w:t>
      </w:r>
      <w:r>
        <w:rPr/>
        <w:t>based</w:t>
      </w:r>
      <w:r>
        <w:rPr>
          <w:spacing w:val="40"/>
        </w:rPr>
        <w:t> </w:t>
      </w:r>
      <w:r>
        <w:rPr/>
        <w:t>on</w:t>
      </w:r>
      <w:r>
        <w:rPr>
          <w:spacing w:val="40"/>
        </w:rPr>
        <w:t> </w:t>
      </w:r>
      <w:r>
        <w:rPr/>
        <w:t>assignments,</w:t>
      </w:r>
      <w:r>
        <w:rPr>
          <w:spacing w:val="40"/>
        </w:rPr>
        <w:t> </w:t>
      </w:r>
      <w:r>
        <w:rPr/>
        <w:t>two</w:t>
      </w:r>
      <w:r>
        <w:rPr>
          <w:spacing w:val="40"/>
        </w:rPr>
        <w:t> </w:t>
      </w:r>
      <w:r>
        <w:rPr/>
        <w:t>midterm</w:t>
      </w:r>
      <w:r>
        <w:rPr>
          <w:spacing w:val="40"/>
        </w:rPr>
        <w:t> </w:t>
      </w:r>
      <w:r>
        <w:rPr/>
        <w:t>examinations,</w:t>
      </w:r>
      <w:r>
        <w:rPr>
          <w:spacing w:val="40"/>
        </w:rPr>
        <w:t> </w:t>
      </w:r>
      <w:r>
        <w:rPr/>
        <w:t>and</w:t>
      </w:r>
      <w:r>
        <w:rPr>
          <w:spacing w:val="40"/>
        </w:rPr>
        <w:t> </w:t>
      </w:r>
      <w:r>
        <w:rPr/>
        <w:t>one</w:t>
      </w:r>
      <w:r>
        <w:rPr>
          <w:spacing w:val="40"/>
        </w:rPr>
        <w:t> </w:t>
      </w:r>
      <w:r>
        <w:rPr/>
        <w:t>final </w:t>
      </w:r>
      <w:r>
        <w:rPr>
          <w:spacing w:val="-2"/>
        </w:rPr>
        <w:t>examination.</w:t>
      </w: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3" w:hRule="atLeast"/>
        </w:trPr>
        <w:tc>
          <w:tcPr>
            <w:tcW w:w="3470" w:type="dxa"/>
          </w:tcPr>
          <w:p>
            <w:pPr>
              <w:pStyle w:val="TableParagraph"/>
              <w:ind w:left="110"/>
              <w:rPr>
                <w:sz w:val="24"/>
              </w:rPr>
            </w:pPr>
            <w:r>
              <w:rPr>
                <w:spacing w:val="-2"/>
                <w:sz w:val="24"/>
              </w:rPr>
              <w:t>Assignments</w:t>
            </w:r>
          </w:p>
        </w:tc>
        <w:tc>
          <w:tcPr>
            <w:tcW w:w="1065" w:type="dxa"/>
          </w:tcPr>
          <w:p>
            <w:pPr>
              <w:pStyle w:val="TableParagraph"/>
              <w:rPr>
                <w:sz w:val="24"/>
              </w:rPr>
            </w:pPr>
            <w:r>
              <w:rPr>
                <w:spacing w:val="-5"/>
                <w:sz w:val="24"/>
              </w:rPr>
              <w:t>TBD</w:t>
            </w:r>
          </w:p>
        </w:tc>
      </w:tr>
      <w:tr>
        <w:trPr>
          <w:trHeight w:val="278" w:hRule="atLeast"/>
        </w:trPr>
        <w:tc>
          <w:tcPr>
            <w:tcW w:w="3470" w:type="dxa"/>
          </w:tcPr>
          <w:p>
            <w:pPr>
              <w:pStyle w:val="TableParagraph"/>
              <w:spacing w:line="258" w:lineRule="exact"/>
              <w:ind w:left="110"/>
              <w:rPr>
                <w:sz w:val="24"/>
              </w:rPr>
            </w:pPr>
            <w:r>
              <w:rPr>
                <w:sz w:val="24"/>
              </w:rPr>
              <w:t>Midterm </w:t>
            </w:r>
            <w:r>
              <w:rPr>
                <w:spacing w:val="-10"/>
                <w:sz w:val="24"/>
              </w:rPr>
              <w:t>I</w:t>
            </w:r>
          </w:p>
        </w:tc>
        <w:tc>
          <w:tcPr>
            <w:tcW w:w="1065" w:type="dxa"/>
          </w:tcPr>
          <w:p>
            <w:pPr>
              <w:pStyle w:val="TableParagraph"/>
              <w:spacing w:line="258" w:lineRule="exact"/>
              <w:rPr>
                <w:sz w:val="24"/>
              </w:rPr>
            </w:pPr>
            <w:r>
              <w:rPr>
                <w:spacing w:val="-5"/>
                <w:sz w:val="24"/>
              </w:rPr>
              <w:t>TBD</w:t>
            </w:r>
          </w:p>
        </w:tc>
      </w:tr>
      <w:tr>
        <w:trPr>
          <w:trHeight w:val="273" w:hRule="atLeast"/>
        </w:trPr>
        <w:tc>
          <w:tcPr>
            <w:tcW w:w="3470" w:type="dxa"/>
          </w:tcPr>
          <w:p>
            <w:pPr>
              <w:pStyle w:val="TableParagraph"/>
              <w:ind w:left="110"/>
              <w:rPr>
                <w:sz w:val="24"/>
              </w:rPr>
            </w:pPr>
            <w:r>
              <w:rPr>
                <w:sz w:val="24"/>
              </w:rPr>
              <w:t>Midterm </w:t>
            </w:r>
            <w:r>
              <w:rPr>
                <w:spacing w:val="-5"/>
                <w:sz w:val="24"/>
              </w:rPr>
              <w:t>II</w:t>
            </w:r>
          </w:p>
        </w:tc>
        <w:tc>
          <w:tcPr>
            <w:tcW w:w="1065" w:type="dxa"/>
          </w:tcPr>
          <w:p>
            <w:pPr>
              <w:pStyle w:val="TableParagraph"/>
              <w:rPr>
                <w:sz w:val="24"/>
              </w:rPr>
            </w:pPr>
            <w:r>
              <w:rPr>
                <w:spacing w:val="-5"/>
                <w:sz w:val="24"/>
              </w:rPr>
              <w:t>TBD</w:t>
            </w:r>
          </w:p>
        </w:tc>
      </w:tr>
      <w:tr>
        <w:trPr>
          <w:trHeight w:val="277" w:hRule="atLeast"/>
        </w:trPr>
        <w:tc>
          <w:tcPr>
            <w:tcW w:w="3470" w:type="dxa"/>
          </w:tcPr>
          <w:p>
            <w:pPr>
              <w:pStyle w:val="TableParagraph"/>
              <w:spacing w:line="258" w:lineRule="exact"/>
              <w:ind w:left="110"/>
              <w:rPr>
                <w:sz w:val="24"/>
              </w:rPr>
            </w:pPr>
            <w:r>
              <w:rPr>
                <w:sz w:val="24"/>
              </w:rPr>
              <w:t>Final</w:t>
            </w:r>
            <w:r>
              <w:rPr>
                <w:spacing w:val="-1"/>
                <w:sz w:val="24"/>
              </w:rPr>
              <w:t> </w:t>
            </w:r>
            <w:r>
              <w:rPr>
                <w:spacing w:val="-4"/>
                <w:sz w:val="24"/>
              </w:rPr>
              <w:t>exam</w:t>
            </w:r>
          </w:p>
        </w:tc>
        <w:tc>
          <w:tcPr>
            <w:tcW w:w="1065" w:type="dxa"/>
          </w:tcPr>
          <w:p>
            <w:pPr>
              <w:pStyle w:val="TableParagraph"/>
              <w:spacing w:line="258" w:lineRule="exact"/>
              <w:rPr>
                <w:sz w:val="24"/>
              </w:rPr>
            </w:pPr>
            <w:r>
              <w:rPr>
                <w:spacing w:val="-5"/>
                <w:sz w:val="24"/>
              </w:rPr>
              <w:t>TBD</w:t>
            </w:r>
          </w:p>
        </w:tc>
      </w:tr>
    </w:tbl>
    <w:p>
      <w:pPr>
        <w:pStyle w:val="BodyText"/>
        <w:spacing w:before="116"/>
        <w:ind w:left="0"/>
      </w:pPr>
    </w:p>
    <w:p>
      <w:pPr>
        <w:pStyle w:val="Heading2"/>
        <w:numPr>
          <w:ilvl w:val="0"/>
          <w:numId w:val="1"/>
        </w:numPr>
        <w:tabs>
          <w:tab w:pos="360" w:val="left" w:leader="none"/>
        </w:tabs>
        <w:spacing w:line="240" w:lineRule="auto" w:before="0" w:after="0"/>
        <w:ind w:left="360" w:right="0" w:hanging="358"/>
        <w:jc w:val="both"/>
      </w:pPr>
      <w:r>
        <w:rPr>
          <w:spacing w:val="-2"/>
        </w:rPr>
        <w:t>Homework</w:t>
      </w:r>
    </w:p>
    <w:p>
      <w:pPr>
        <w:pStyle w:val="BodyText"/>
        <w:spacing w:before="119"/>
        <w:ind w:right="354"/>
        <w:jc w:val="both"/>
      </w:pPr>
      <w:r>
        <w:rPr/>
        <w:t>Homework will be issued roughly weekly. A full schedule is available on </w:t>
      </w:r>
      <w:r>
        <w:rPr/>
        <w:t>Blackboard. (This schedule may be updated as needed.) All assignments will be due at the beginning of class on the assigned day. No homework extensions will be given except in serious </w:t>
      </w:r>
      <w:r>
        <w:rPr>
          <w:spacing w:val="-2"/>
        </w:rPr>
        <w:t>circumstances.</w:t>
      </w:r>
    </w:p>
    <w:p>
      <w:pPr>
        <w:pStyle w:val="Heading2"/>
        <w:numPr>
          <w:ilvl w:val="0"/>
          <w:numId w:val="1"/>
        </w:numPr>
        <w:tabs>
          <w:tab w:pos="360" w:val="left" w:leader="none"/>
        </w:tabs>
        <w:spacing w:line="240" w:lineRule="auto" w:before="121" w:after="0"/>
        <w:ind w:left="360" w:right="0" w:hanging="358"/>
        <w:jc w:val="both"/>
      </w:pPr>
      <w:r>
        <w:rPr>
          <w:spacing w:val="-2"/>
        </w:rPr>
        <w:t>Schedule</w:t>
      </w:r>
    </w:p>
    <w:p>
      <w:pPr>
        <w:pStyle w:val="BodyText"/>
        <w:spacing w:before="123"/>
        <w:ind w:right="354"/>
        <w:jc w:val="both"/>
      </w:pPr>
      <w:r>
        <w:rPr/>
        <w:t>Classes will be held in room TBD in the TBD Building. Class will meet from 10:00–11:20am on Tuesdays and Thursdays. Mid-term exams will be given on TBD and TBD. The final examination will be given Friday December 11, 2015 from 11:15AM–1:45PM. A</w:t>
      </w:r>
      <w:r>
        <w:rPr>
          <w:spacing w:val="-2"/>
        </w:rPr>
        <w:t> </w:t>
      </w:r>
      <w:r>
        <w:rPr/>
        <w:t>full</w:t>
      </w:r>
      <w:r>
        <w:rPr>
          <w:spacing w:val="-2"/>
        </w:rPr>
        <w:t> </w:t>
      </w:r>
      <w:r>
        <w:rPr/>
        <w:t>schedule</w:t>
      </w:r>
      <w:r>
        <w:rPr>
          <w:spacing w:val="-2"/>
        </w:rPr>
        <w:t> </w:t>
      </w:r>
      <w:r>
        <w:rPr/>
        <w:t>is</w:t>
      </w:r>
      <w:r>
        <w:rPr>
          <w:spacing w:val="-2"/>
        </w:rPr>
        <w:t> </w:t>
      </w:r>
      <w:r>
        <w:rPr/>
        <w:t>available</w:t>
      </w:r>
      <w:r>
        <w:rPr>
          <w:spacing w:val="-2"/>
        </w:rPr>
        <w:t> </w:t>
      </w:r>
      <w:r>
        <w:rPr/>
        <w:t>on</w:t>
      </w:r>
      <w:r>
        <w:rPr>
          <w:spacing w:val="-2"/>
        </w:rPr>
        <w:t> </w:t>
      </w:r>
      <w:r>
        <w:rPr/>
        <w:t>Blackboard.</w:t>
      </w:r>
      <w:r>
        <w:rPr>
          <w:spacing w:val="-2"/>
        </w:rPr>
        <w:t> </w:t>
      </w:r>
      <w:r>
        <w:rPr/>
        <w:t>This</w:t>
      </w:r>
      <w:r>
        <w:rPr>
          <w:spacing w:val="-2"/>
        </w:rPr>
        <w:t> </w:t>
      </w:r>
      <w:r>
        <w:rPr/>
        <w:t>schedule</w:t>
      </w:r>
      <w:r>
        <w:rPr>
          <w:spacing w:val="-2"/>
        </w:rPr>
        <w:t> </w:t>
      </w:r>
      <w:r>
        <w:rPr/>
        <w:t>lists</w:t>
      </w:r>
      <w:r>
        <w:rPr>
          <w:spacing w:val="-2"/>
        </w:rPr>
        <w:t> </w:t>
      </w:r>
      <w:r>
        <w:rPr/>
        <w:t>each</w:t>
      </w:r>
      <w:r>
        <w:rPr>
          <w:spacing w:val="-2"/>
        </w:rPr>
        <w:t> </w:t>
      </w:r>
      <w:r>
        <w:rPr/>
        <w:t>lecture,</w:t>
      </w:r>
      <w:r>
        <w:rPr>
          <w:spacing w:val="-2"/>
        </w:rPr>
        <w:t> </w:t>
      </w:r>
      <w:r>
        <w:rPr/>
        <w:t>its</w:t>
      </w:r>
      <w:r>
        <w:rPr>
          <w:spacing w:val="-2"/>
        </w:rPr>
        <w:t> </w:t>
      </w:r>
      <w:r>
        <w:rPr/>
        <w:t>topics,</w:t>
      </w:r>
      <w:r>
        <w:rPr>
          <w:spacing w:val="-2"/>
        </w:rPr>
        <w:t> </w:t>
      </w:r>
      <w:r>
        <w:rPr/>
        <w:t>and the corresponding sections of the text. The schedule will be updated as needed.</w:t>
      </w:r>
    </w:p>
    <w:p>
      <w:pPr>
        <w:pStyle w:val="Heading2"/>
        <w:numPr>
          <w:ilvl w:val="0"/>
          <w:numId w:val="1"/>
        </w:numPr>
        <w:tabs>
          <w:tab w:pos="360" w:val="left" w:leader="none"/>
        </w:tabs>
        <w:spacing w:line="240" w:lineRule="auto" w:before="119" w:after="0"/>
        <w:ind w:left="360" w:right="0" w:hanging="358"/>
        <w:jc w:val="both"/>
      </w:pPr>
      <w:r>
        <w:rPr/>
        <w:t>Student</w:t>
      </w:r>
      <w:r>
        <w:rPr>
          <w:spacing w:val="-10"/>
        </w:rPr>
        <w:t> </w:t>
      </w:r>
      <w:r>
        <w:rPr/>
        <w:t>Learning</w:t>
      </w:r>
      <w:r>
        <w:rPr>
          <w:spacing w:val="-10"/>
        </w:rPr>
        <w:t> </w:t>
      </w:r>
      <w:r>
        <w:rPr>
          <w:spacing w:val="-2"/>
        </w:rPr>
        <w:t>Objectives</w:t>
      </w:r>
    </w:p>
    <w:p>
      <w:pPr>
        <w:pStyle w:val="ListParagraph"/>
        <w:numPr>
          <w:ilvl w:val="0"/>
          <w:numId w:val="2"/>
        </w:numPr>
        <w:tabs>
          <w:tab w:pos="721" w:val="left" w:leader="none"/>
        </w:tabs>
        <w:spacing w:line="293" w:lineRule="exact" w:before="1" w:after="0"/>
        <w:ind w:left="721" w:right="0" w:hanging="359"/>
        <w:jc w:val="both"/>
        <w:rPr>
          <w:sz w:val="24"/>
        </w:rPr>
      </w:pPr>
      <w:r>
        <w:rPr>
          <w:sz w:val="24"/>
        </w:rPr>
        <w:t>an ability to apply knowledge of mathematics, science, and </w:t>
      </w:r>
      <w:r>
        <w:rPr>
          <w:spacing w:val="-2"/>
          <w:sz w:val="24"/>
        </w:rPr>
        <w:t>engineering</w:t>
      </w:r>
    </w:p>
    <w:p>
      <w:pPr>
        <w:pStyle w:val="ListParagraph"/>
        <w:numPr>
          <w:ilvl w:val="0"/>
          <w:numId w:val="2"/>
        </w:numPr>
        <w:tabs>
          <w:tab w:pos="721" w:val="left" w:leader="none"/>
        </w:tabs>
        <w:spacing w:line="293" w:lineRule="exact" w:before="0" w:after="0"/>
        <w:ind w:left="721" w:right="0" w:hanging="359"/>
        <w:jc w:val="both"/>
        <w:rPr>
          <w:sz w:val="24"/>
        </w:rPr>
      </w:pPr>
      <w:r>
        <w:rPr>
          <w:sz w:val="24"/>
        </w:rPr>
        <w:t>an ability to identify, formulate, and solve engineering </w:t>
      </w:r>
      <w:r>
        <w:rPr>
          <w:spacing w:val="-2"/>
          <w:sz w:val="24"/>
        </w:rPr>
        <w:t>problems</w:t>
      </w:r>
    </w:p>
    <w:p>
      <w:pPr>
        <w:pStyle w:val="ListParagraph"/>
        <w:numPr>
          <w:ilvl w:val="0"/>
          <w:numId w:val="2"/>
        </w:numPr>
        <w:tabs>
          <w:tab w:pos="722" w:val="left" w:leader="none"/>
        </w:tabs>
        <w:spacing w:line="237" w:lineRule="auto" w:before="1" w:after="0"/>
        <w:ind w:left="722" w:right="355" w:hanging="360"/>
        <w:jc w:val="both"/>
        <w:rPr>
          <w:sz w:val="24"/>
        </w:rPr>
      </w:pPr>
      <w:r>
        <w:rPr>
          <w:sz w:val="24"/>
        </w:rPr>
        <w:t>an ability to use techniques, skills, and modern engineering tools necessary for engineering practice</w:t>
      </w:r>
    </w:p>
    <w:p>
      <w:pPr>
        <w:pStyle w:val="Heading2"/>
        <w:numPr>
          <w:ilvl w:val="0"/>
          <w:numId w:val="1"/>
        </w:numPr>
        <w:tabs>
          <w:tab w:pos="360" w:val="left" w:leader="none"/>
        </w:tabs>
        <w:spacing w:line="240" w:lineRule="auto" w:before="4" w:after="0"/>
        <w:ind w:left="360" w:right="0" w:hanging="358"/>
        <w:jc w:val="left"/>
      </w:pPr>
      <w:r>
        <w:rPr/>
        <w:t>Electronic</w:t>
      </w:r>
      <w:r>
        <w:rPr>
          <w:spacing w:val="-15"/>
        </w:rPr>
        <w:t> </w:t>
      </w:r>
      <w:r>
        <w:rPr/>
        <w:t>Communication</w:t>
      </w:r>
      <w:r>
        <w:rPr>
          <w:spacing w:val="-14"/>
        </w:rPr>
        <w:t> </w:t>
      </w:r>
      <w:r>
        <w:rPr>
          <w:spacing w:val="-2"/>
        </w:rPr>
        <w:t>Statement</w:t>
      </w:r>
    </w:p>
    <w:p>
      <w:pPr>
        <w:pStyle w:val="BodyText"/>
        <w:spacing w:before="118"/>
        <w:ind w:right="403"/>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hyperlink r:id="rId8">
        <w:r>
          <w:rPr/>
          <w:t>(http://blackboard.stonybrook.edu)</w:t>
        </w:r>
      </w:hyperlink>
      <w:r>
        <w:rPr>
          <w:spacing w:val="-4"/>
        </w:rPr>
        <w:t> </w:t>
      </w:r>
      <w:r>
        <w:rPr/>
        <w:t>is</w:t>
      </w:r>
      <w:r>
        <w:rPr>
          <w:spacing w:val="-5"/>
        </w:rPr>
        <w:t> </w:t>
      </w:r>
      <w:r>
        <w:rPr/>
        <w:t>one of the ways the faculty officially communicates with you for this course. It is your responsibility to make sure that you read your email in your official University email account. For most students that is Google Apps for Education </w:t>
      </w:r>
      <w:hyperlink r:id="rId9">
        <w:r>
          <w:rPr/>
          <w:t>(http://www.stonybrook.edu/</w:t>
        </w:r>
      </w:hyperlink>
      <w:r>
        <w:rPr/>
        <w:t> mycloud), but you may verify your official Electronic Post Office (EPO) address at </w:t>
      </w:r>
      <w:hyperlink r:id="rId10">
        <w:r>
          <w:rPr/>
          <w:t>http://it.stonybrook.edu/help/kb/checking-or-changing-your-</w:t>
        </w:r>
      </w:hyperlink>
      <w:r>
        <w:rPr>
          <w:spacing w:val="-2"/>
        </w:rPr>
        <w:t>mail-forwarding-address-in-the-epo.</w:t>
      </w:r>
    </w:p>
    <w:p>
      <w:pPr>
        <w:pStyle w:val="BodyText"/>
        <w:spacing w:after="0"/>
        <w:sectPr>
          <w:pgSz w:w="12240" w:h="15840"/>
          <w:pgMar w:top="1380" w:bottom="280" w:left="1800" w:right="1440"/>
        </w:sectPr>
      </w:pPr>
    </w:p>
    <w:p>
      <w:pPr>
        <w:pStyle w:val="BodyText"/>
        <w:spacing w:before="62"/>
        <w:ind w:right="376"/>
      </w:pPr>
      <w:r>
        <w:rPr/>
        <w:t>If you choose to forward your official University email to another off-campus account, faculty are not responsible for any undeliverable messages to your alternative personal accounts.</w:t>
      </w:r>
      <w:r>
        <w:rPr>
          <w:spacing w:val="-4"/>
        </w:rPr>
        <w:t> </w:t>
      </w:r>
      <w:r>
        <w:rPr/>
        <w:t>You</w:t>
      </w:r>
      <w:r>
        <w:rPr>
          <w:spacing w:val="-4"/>
        </w:rPr>
        <w:t> </w:t>
      </w:r>
      <w:r>
        <w:rPr/>
        <w:t>can</w:t>
      </w:r>
      <w:r>
        <w:rPr>
          <w:spacing w:val="-4"/>
        </w:rPr>
        <w:t> </w:t>
      </w:r>
      <w:r>
        <w:rPr/>
        <w:t>set</w:t>
      </w:r>
      <w:r>
        <w:rPr>
          <w:spacing w:val="-4"/>
        </w:rPr>
        <w:t> </w:t>
      </w:r>
      <w:r>
        <w:rPr/>
        <w:t>up</w:t>
      </w:r>
      <w:r>
        <w:rPr>
          <w:spacing w:val="-4"/>
        </w:rPr>
        <w:t> </w:t>
      </w:r>
      <w:r>
        <w:rPr/>
        <w:t>Google</w:t>
      </w:r>
      <w:r>
        <w:rPr>
          <w:spacing w:val="-4"/>
        </w:rPr>
        <w:t> </w:t>
      </w:r>
      <w:r>
        <w:rPr/>
        <w:t>Mail</w:t>
      </w:r>
      <w:r>
        <w:rPr>
          <w:spacing w:val="-4"/>
        </w:rPr>
        <w:t> </w:t>
      </w:r>
      <w:r>
        <w:rPr/>
        <w:t>forwarding</w:t>
      </w:r>
      <w:r>
        <w:rPr>
          <w:spacing w:val="-4"/>
        </w:rPr>
        <w:t> </w:t>
      </w:r>
      <w:r>
        <w:rPr/>
        <w:t>using</w:t>
      </w:r>
      <w:r>
        <w:rPr>
          <w:spacing w:val="-4"/>
        </w:rPr>
        <w:t> </w:t>
      </w:r>
      <w:r>
        <w:rPr/>
        <w:t>these</w:t>
      </w:r>
      <w:r>
        <w:rPr>
          <w:spacing w:val="-4"/>
        </w:rPr>
        <w:t> </w:t>
      </w:r>
      <w:r>
        <w:rPr/>
        <w:t>DoIT-provided</w:t>
      </w:r>
      <w:r>
        <w:rPr>
          <w:spacing w:val="-4"/>
        </w:rPr>
        <w:t> </w:t>
      </w:r>
      <w:r>
        <w:rPr/>
        <w:t>instructions found at </w:t>
      </w:r>
      <w:hyperlink r:id="rId11">
        <w:r>
          <w:rPr/>
          <w:t>http://it.stonybrook.edu/help/kb/setting-up-mail-forwarding-in-google-mail.</w:t>
        </w:r>
      </w:hyperlink>
    </w:p>
    <w:p>
      <w:pPr>
        <w:pStyle w:val="BodyText"/>
        <w:spacing w:line="237" w:lineRule="auto" w:before="122"/>
      </w:pPr>
      <w:r>
        <w:rPr/>
        <w:t>If</w:t>
      </w:r>
      <w:r>
        <w:rPr>
          <w:spacing w:val="-3"/>
        </w:rPr>
        <w:t> </w:t>
      </w:r>
      <w:r>
        <w:rPr/>
        <w:t>you</w:t>
      </w:r>
      <w:r>
        <w:rPr>
          <w:spacing w:val="-3"/>
        </w:rPr>
        <w:t> </w:t>
      </w:r>
      <w:r>
        <w:rPr/>
        <w:t>need</w:t>
      </w:r>
      <w:r>
        <w:rPr>
          <w:spacing w:val="-3"/>
        </w:rPr>
        <w:t> </w:t>
      </w:r>
      <w:r>
        <w:rPr/>
        <w:t>technical</w:t>
      </w:r>
      <w:r>
        <w:rPr>
          <w:spacing w:val="-3"/>
        </w:rPr>
        <w:t> </w:t>
      </w:r>
      <w:r>
        <w:rPr/>
        <w:t>assistance,</w:t>
      </w:r>
      <w:r>
        <w:rPr>
          <w:spacing w:val="-3"/>
        </w:rPr>
        <w:t> </w:t>
      </w:r>
      <w:r>
        <w:rPr/>
        <w:t>please</w:t>
      </w:r>
      <w:r>
        <w:rPr>
          <w:spacing w:val="-3"/>
        </w:rPr>
        <w:t> </w:t>
      </w:r>
      <w:r>
        <w:rPr/>
        <w:t>contact</w:t>
      </w:r>
      <w:r>
        <w:rPr>
          <w:spacing w:val="-3"/>
        </w:rPr>
        <w:t> </w:t>
      </w:r>
      <w:r>
        <w:rPr/>
        <w:t>Client</w:t>
      </w:r>
      <w:r>
        <w:rPr>
          <w:spacing w:val="-3"/>
        </w:rPr>
        <w:t> </w:t>
      </w:r>
      <w:r>
        <w:rPr/>
        <w:t>Support</w:t>
      </w:r>
      <w:r>
        <w:rPr>
          <w:spacing w:val="-3"/>
        </w:rPr>
        <w:t> </w:t>
      </w:r>
      <w:r>
        <w:rPr/>
        <w:t>at</w:t>
      </w:r>
      <w:r>
        <w:rPr>
          <w:spacing w:val="-3"/>
        </w:rPr>
        <w:t> </w:t>
      </w:r>
      <w:r>
        <w:rPr/>
        <w:t>(631)</w:t>
      </w:r>
      <w:r>
        <w:rPr>
          <w:spacing w:val="-3"/>
        </w:rPr>
        <w:t> </w:t>
      </w:r>
      <w:r>
        <w:rPr/>
        <w:t>632-</w:t>
      </w:r>
      <w:r>
        <w:rPr>
          <w:spacing w:val="-3"/>
        </w:rPr>
        <w:t> </w:t>
      </w:r>
      <w:r>
        <w:rPr/>
        <w:t>9800</w:t>
      </w:r>
      <w:r>
        <w:rPr>
          <w:spacing w:val="-3"/>
        </w:rPr>
        <w:t> </w:t>
      </w:r>
      <w:r>
        <w:rPr/>
        <w:t>or </w:t>
      </w:r>
      <w:hyperlink r:id="rId12">
        <w:r>
          <w:rPr>
            <w:color w:val="0000FF"/>
            <w:spacing w:val="-2"/>
            <w:u w:val="single" w:color="0000FF"/>
          </w:rPr>
          <w:t>supportteam@stonybrook.edu</w:t>
        </w:r>
        <w:r>
          <w:rPr>
            <w:spacing w:val="-2"/>
            <w:u w:val="none"/>
          </w:rPr>
          <w:t>.</w:t>
        </w:r>
      </w:hyperlink>
    </w:p>
    <w:p>
      <w:pPr>
        <w:pStyle w:val="Heading2"/>
        <w:numPr>
          <w:ilvl w:val="0"/>
          <w:numId w:val="1"/>
        </w:numPr>
        <w:tabs>
          <w:tab w:pos="430" w:val="left" w:leader="none"/>
        </w:tabs>
        <w:spacing w:line="240" w:lineRule="auto" w:before="124" w:after="0"/>
        <w:ind w:left="430" w:right="0" w:hanging="428"/>
        <w:jc w:val="left"/>
      </w:pPr>
      <w:r>
        <w:rPr/>
        <w:t>Disability</w:t>
      </w:r>
      <w:r>
        <w:rPr>
          <w:spacing w:val="-10"/>
        </w:rPr>
        <w:t> </w:t>
      </w:r>
      <w:r>
        <w:rPr/>
        <w:t>Support</w:t>
      </w:r>
      <w:r>
        <w:rPr>
          <w:spacing w:val="-9"/>
        </w:rPr>
        <w:t> </w:t>
      </w:r>
      <w:r>
        <w:rPr/>
        <w:t>Services</w:t>
      </w:r>
      <w:r>
        <w:rPr>
          <w:spacing w:val="-9"/>
        </w:rPr>
        <w:t> </w:t>
      </w:r>
      <w:r>
        <w:rPr/>
        <w:t>(DSS)</w:t>
      </w:r>
      <w:r>
        <w:rPr>
          <w:spacing w:val="-9"/>
        </w:rPr>
        <w:t> </w:t>
      </w:r>
      <w:r>
        <w:rPr>
          <w:spacing w:val="-2"/>
        </w:rPr>
        <w:t>Statement</w:t>
      </w:r>
    </w:p>
    <w:p>
      <w:pPr>
        <w:pStyle w:val="BodyText"/>
        <w:spacing w:before="109"/>
        <w:ind w:right="376"/>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Building, room 128, (631) 632-6748.</w:t>
      </w:r>
      <w:r>
        <w:rPr>
          <w:spacing w:val="-1"/>
        </w:rPr>
        <w:t> </w:t>
      </w:r>
      <w:r>
        <w:rPr/>
        <w:t>They</w:t>
      </w:r>
      <w:r>
        <w:rPr>
          <w:spacing w:val="-1"/>
        </w:rPr>
        <w:t> </w:t>
      </w:r>
      <w:r>
        <w:rPr/>
        <w:t>will</w:t>
      </w:r>
      <w:r>
        <w:rPr>
          <w:spacing w:val="-1"/>
        </w:rPr>
        <w:t> </w:t>
      </w:r>
      <w:r>
        <w:rPr/>
        <w:t>determine</w:t>
      </w:r>
      <w:r>
        <w:rPr>
          <w:spacing w:val="-1"/>
        </w:rPr>
        <w:t> </w:t>
      </w:r>
      <w:r>
        <w:rPr/>
        <w:t>with</w:t>
      </w:r>
      <w:r>
        <w:rPr>
          <w:spacing w:val="-1"/>
        </w:rPr>
        <w:t> </w:t>
      </w:r>
      <w:r>
        <w:rPr/>
        <w:t>you</w:t>
      </w:r>
      <w:r>
        <w:rPr>
          <w:spacing w:val="-1"/>
        </w:rPr>
        <w:t> </w:t>
      </w:r>
      <w:r>
        <w:rPr/>
        <w:t>what</w:t>
      </w:r>
      <w:r>
        <w:rPr>
          <w:spacing w:val="-1"/>
        </w:rPr>
        <w:t> </w:t>
      </w:r>
      <w:r>
        <w:rPr/>
        <w:t>accommodations,</w:t>
      </w:r>
      <w:r>
        <w:rPr>
          <w:spacing w:val="-1"/>
        </w:rPr>
        <w:t> </w:t>
      </w:r>
      <w:r>
        <w:rPr/>
        <w:t>if</w:t>
      </w:r>
      <w:r>
        <w:rPr>
          <w:spacing w:val="-1"/>
        </w:rPr>
        <w:t> </w:t>
      </w:r>
      <w:r>
        <w:rPr/>
        <w:t>any,</w:t>
      </w:r>
      <w:r>
        <w:rPr>
          <w:spacing w:val="-1"/>
        </w:rPr>
        <w:t> </w:t>
      </w:r>
      <w:r>
        <w:rPr/>
        <w:t>are</w:t>
      </w:r>
      <w:r>
        <w:rPr>
          <w:spacing w:val="-1"/>
        </w:rPr>
        <w:t> </w:t>
      </w:r>
      <w:r>
        <w:rPr/>
        <w:t>necessary</w:t>
      </w:r>
      <w:r>
        <w:rPr>
          <w:spacing w:val="-1"/>
        </w:rPr>
        <w:t> </w:t>
      </w:r>
      <w:r>
        <w:rPr/>
        <w:t>and appropriate. All information and documentation is confidential.</w:t>
      </w:r>
    </w:p>
    <w:p>
      <w:pPr>
        <w:pStyle w:val="BodyText"/>
        <w:spacing w:before="245"/>
        <w:ind w:right="403"/>
      </w:pPr>
      <w:r>
        <w:rPr/>
        <w:t>Students who require assistance during emergency evacuation are encouraged to discuss their needs with their professors and Disability Support Services. For procedures and information</w:t>
      </w:r>
      <w:r>
        <w:rPr>
          <w:spacing w:val="-6"/>
        </w:rPr>
        <w:t> </w:t>
      </w:r>
      <w:r>
        <w:rPr/>
        <w:t>go</w:t>
      </w:r>
      <w:r>
        <w:rPr>
          <w:spacing w:val="-6"/>
        </w:rPr>
        <w:t> </w:t>
      </w:r>
      <w:r>
        <w:rPr/>
        <w:t>to</w:t>
      </w:r>
      <w:r>
        <w:rPr>
          <w:spacing w:val="-6"/>
        </w:rPr>
        <w:t> </w:t>
      </w:r>
      <w:r>
        <w:rPr/>
        <w:t>the</w:t>
      </w:r>
      <w:r>
        <w:rPr>
          <w:spacing w:val="-6"/>
        </w:rPr>
        <w:t> </w:t>
      </w:r>
      <w:r>
        <w:rPr/>
        <w:t>following</w:t>
      </w:r>
      <w:r>
        <w:rPr>
          <w:spacing w:val="-6"/>
        </w:rPr>
        <w:t> </w:t>
      </w:r>
      <w:r>
        <w:rPr/>
        <w:t>web</w:t>
      </w:r>
      <w:r>
        <w:rPr>
          <w:spacing w:val="-6"/>
        </w:rPr>
        <w:t> </w:t>
      </w:r>
      <w:r>
        <w:rPr/>
        <w:t>site:</w:t>
      </w:r>
      <w:r>
        <w:rPr>
          <w:spacing w:val="-7"/>
        </w:rPr>
        <w:t> </w:t>
      </w:r>
      <w:hyperlink r:id="rId13">
        <w:r>
          <w:rPr>
            <w:color w:val="0000FF"/>
            <w:u w:val="single" w:color="0000FF"/>
          </w:rPr>
          <w:t>http://www.stonybrook.edu/ehs/fire/disabilities</w:t>
        </w:r>
      </w:hyperlink>
    </w:p>
    <w:p>
      <w:pPr>
        <w:pStyle w:val="Heading2"/>
        <w:numPr>
          <w:ilvl w:val="0"/>
          <w:numId w:val="1"/>
        </w:numPr>
        <w:tabs>
          <w:tab w:pos="430" w:val="left" w:leader="none"/>
        </w:tabs>
        <w:spacing w:line="240" w:lineRule="auto" w:before="253" w:after="0"/>
        <w:ind w:left="430" w:right="0" w:hanging="428"/>
        <w:jc w:val="left"/>
      </w:pPr>
      <w:r>
        <w:rPr/>
        <w:t>Academic</w:t>
      </w:r>
      <w:r>
        <w:rPr>
          <w:spacing w:val="-11"/>
        </w:rPr>
        <w:t> </w:t>
      </w:r>
      <w:r>
        <w:rPr/>
        <w:t>Integrity</w:t>
      </w:r>
      <w:r>
        <w:rPr>
          <w:spacing w:val="-10"/>
        </w:rPr>
        <w:t> </w:t>
      </w:r>
      <w:r>
        <w:rPr>
          <w:spacing w:val="-2"/>
        </w:rPr>
        <w:t>Statement</w:t>
      </w:r>
    </w:p>
    <w:p>
      <w:pPr>
        <w:pStyle w:val="BodyText"/>
        <w:spacing w:before="109"/>
        <w:ind w:right="403"/>
      </w:pPr>
      <w:r>
        <w:rPr/>
        <w:t>Each student must pursue his or her academic goals honestly and be personally accountable for all submitted work. Representing another person's work as your own is always wrong. Faculty are required to report any suspected instances of academic dishonesty</w:t>
      </w:r>
      <w:r>
        <w:rPr>
          <w:spacing w:val="-3"/>
        </w:rPr>
        <w:t> </w:t>
      </w:r>
      <w:r>
        <w:rPr/>
        <w:t>to</w:t>
      </w:r>
      <w:r>
        <w:rPr>
          <w:spacing w:val="-3"/>
        </w:rPr>
        <w:t> </w:t>
      </w:r>
      <w:r>
        <w:rPr/>
        <w:t>the</w:t>
      </w:r>
      <w:r>
        <w:rPr>
          <w:spacing w:val="-3"/>
        </w:rPr>
        <w:t> </w:t>
      </w:r>
      <w:r>
        <w:rPr/>
        <w:t>Academic</w:t>
      </w:r>
      <w:r>
        <w:rPr>
          <w:spacing w:val="-3"/>
        </w:rPr>
        <w:t> </w:t>
      </w:r>
      <w:r>
        <w:rPr/>
        <w:t>Judiciary.</w:t>
      </w:r>
      <w:r>
        <w:rPr>
          <w:spacing w:val="-3"/>
        </w:rPr>
        <w:t> </w:t>
      </w:r>
      <w:r>
        <w:rPr/>
        <w:t>Faculty</w:t>
      </w:r>
      <w:r>
        <w:rPr>
          <w:spacing w:val="-3"/>
        </w:rPr>
        <w:t> </w:t>
      </w:r>
      <w:r>
        <w:rPr/>
        <w:t>in</w:t>
      </w:r>
      <w:r>
        <w:rPr>
          <w:spacing w:val="-3"/>
        </w:rPr>
        <w:t> </w:t>
      </w:r>
      <w:r>
        <w:rPr/>
        <w:t>the</w:t>
      </w:r>
      <w:r>
        <w:rPr>
          <w:spacing w:val="-3"/>
        </w:rPr>
        <w:t> </w:t>
      </w:r>
      <w:r>
        <w:rPr/>
        <w:t>Health</w:t>
      </w:r>
      <w:r>
        <w:rPr>
          <w:spacing w:val="-3"/>
        </w:rPr>
        <w:t> </w:t>
      </w:r>
      <w:r>
        <w:rPr/>
        <w:t>Sciences</w:t>
      </w:r>
      <w:r>
        <w:rPr>
          <w:spacing w:val="-4"/>
        </w:rPr>
        <w:t> </w:t>
      </w:r>
      <w:r>
        <w:rPr/>
        <w:t>Center</w:t>
      </w:r>
      <w:r>
        <w:rPr>
          <w:spacing w:val="-3"/>
        </w:rPr>
        <w:t> </w:t>
      </w:r>
      <w:r>
        <w:rPr/>
        <w:t>(School</w:t>
      </w:r>
      <w:r>
        <w:rPr>
          <w:spacing w:val="-3"/>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4">
        <w:r>
          <w:rPr/>
          <w:t>http://www.stonybrook.edu/commcms/academic_integrity/</w:t>
        </w:r>
      </w:hyperlink>
      <w:r>
        <w:rPr/>
        <w:t> index.html</w:t>
      </w:r>
    </w:p>
    <w:p>
      <w:pPr>
        <w:pStyle w:val="Heading2"/>
        <w:numPr>
          <w:ilvl w:val="0"/>
          <w:numId w:val="1"/>
        </w:numPr>
        <w:tabs>
          <w:tab w:pos="430" w:val="left" w:leader="none"/>
        </w:tabs>
        <w:spacing w:line="240" w:lineRule="auto" w:before="143" w:after="0"/>
        <w:ind w:left="430" w:right="0" w:hanging="428"/>
        <w:jc w:val="left"/>
      </w:pPr>
      <w:r>
        <w:rPr/>
        <w:t>Critical</w:t>
      </w:r>
      <w:r>
        <w:rPr>
          <w:spacing w:val="-11"/>
        </w:rPr>
        <w:t> </w:t>
      </w:r>
      <w:r>
        <w:rPr/>
        <w:t>Incident</w:t>
      </w:r>
      <w:r>
        <w:rPr>
          <w:spacing w:val="-11"/>
        </w:rPr>
        <w:t> </w:t>
      </w:r>
      <w:r>
        <w:rPr/>
        <w:t>Management</w:t>
      </w:r>
      <w:r>
        <w:rPr>
          <w:spacing w:val="-10"/>
        </w:rPr>
        <w:t> </w:t>
      </w:r>
      <w:r>
        <w:rPr>
          <w:spacing w:val="-2"/>
        </w:rPr>
        <w:t>Statement</w:t>
      </w:r>
    </w:p>
    <w:p>
      <w:pPr>
        <w:pStyle w:val="BodyText"/>
        <w:spacing w:before="109"/>
        <w:ind w:right="354"/>
        <w:jc w:val="both"/>
      </w:pPr>
      <w:r>
        <w:rPr/>
        <w:t>Stony Brook University expects students to respect the rights, privileges, and property of other</w:t>
      </w:r>
      <w:r>
        <w:rPr>
          <w:spacing w:val="-2"/>
        </w:rPr>
        <w:t> </w:t>
      </w:r>
      <w:r>
        <w:rPr/>
        <w:t>people.</w:t>
      </w:r>
      <w:r>
        <w:rPr>
          <w:spacing w:val="-2"/>
        </w:rPr>
        <w:t> </w:t>
      </w:r>
      <w:r>
        <w:rPr/>
        <w:t>Faculty</w:t>
      </w:r>
      <w:r>
        <w:rPr>
          <w:spacing w:val="-2"/>
        </w:rPr>
        <w:t> </w:t>
      </w:r>
      <w:r>
        <w:rPr/>
        <w:t>are</w:t>
      </w:r>
      <w:r>
        <w:rPr>
          <w:spacing w:val="-2"/>
        </w:rPr>
        <w:t> </w:t>
      </w:r>
      <w:r>
        <w:rPr/>
        <w:t>required</w:t>
      </w:r>
      <w:r>
        <w:rPr>
          <w:spacing w:val="-2"/>
        </w:rPr>
        <w:t> </w:t>
      </w:r>
      <w:r>
        <w:rPr/>
        <w:t>to</w:t>
      </w:r>
      <w:r>
        <w:rPr>
          <w:spacing w:val="-2"/>
        </w:rPr>
        <w:t> </w:t>
      </w:r>
      <w:r>
        <w:rPr/>
        <w:t>report</w:t>
      </w:r>
      <w:r>
        <w:rPr>
          <w:spacing w:val="-2"/>
        </w:rPr>
        <w:t> </w:t>
      </w:r>
      <w:r>
        <w:rPr/>
        <w:t>to</w:t>
      </w:r>
      <w:r>
        <w:rPr>
          <w:spacing w:val="-2"/>
        </w:rPr>
        <w:t> </w:t>
      </w:r>
      <w:r>
        <w:rPr/>
        <w:t>the</w:t>
      </w:r>
      <w:r>
        <w:rPr>
          <w:spacing w:val="-2"/>
        </w:rPr>
        <w:t> </w:t>
      </w:r>
      <w:r>
        <w:rPr/>
        <w:t>Office</w:t>
      </w:r>
      <w:r>
        <w:rPr>
          <w:spacing w:val="-2"/>
        </w:rPr>
        <w:t> </w:t>
      </w:r>
      <w:r>
        <w:rPr/>
        <w:t>of</w:t>
      </w:r>
      <w:r>
        <w:rPr>
          <w:spacing w:val="-2"/>
        </w:rPr>
        <w:t> </w:t>
      </w:r>
      <w:r>
        <w:rPr/>
        <w:t>Judicial</w:t>
      </w:r>
      <w:r>
        <w:rPr>
          <w:spacing w:val="-2"/>
        </w:rPr>
        <w:t> </w:t>
      </w:r>
      <w:r>
        <w:rPr/>
        <w:t>Affairs</w:t>
      </w:r>
      <w:r>
        <w:rPr>
          <w:spacing w:val="-2"/>
        </w:rPr>
        <w:t> </w:t>
      </w:r>
      <w:r>
        <w:rPr/>
        <w:t>any</w:t>
      </w:r>
      <w:r>
        <w:rPr>
          <w:spacing w:val="-2"/>
        </w:rPr>
        <w:t> </w:t>
      </w:r>
      <w:r>
        <w:rPr/>
        <w:t>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abstractNum w:abstractNumId="0">
    <w:multiLevelType w:val="hybridMultilevel"/>
    <w:lvl w:ilvl="0">
      <w:start w:val="1"/>
      <w:numFmt w:val="decimal"/>
      <w:lvlText w:val="%1."/>
      <w:lvlJc w:val="left"/>
      <w:pPr>
        <w:ind w:left="362" w:hanging="360"/>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1"/>
      <w:numFmt w:val="decimal"/>
      <w:lvlText w:val="%2."/>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533" w:hanging="240"/>
      </w:pPr>
      <w:rPr>
        <w:rFonts w:hint="default"/>
        <w:lang w:val="en-US" w:eastAsia="en-US" w:bidi="ar-SA"/>
      </w:rPr>
    </w:lvl>
    <w:lvl w:ilvl="3">
      <w:start w:val="0"/>
      <w:numFmt w:val="bullet"/>
      <w:lvlText w:val="•"/>
      <w:lvlJc w:val="left"/>
      <w:pPr>
        <w:ind w:left="2466" w:hanging="240"/>
      </w:pPr>
      <w:rPr>
        <w:rFonts w:hint="default"/>
        <w:lang w:val="en-US" w:eastAsia="en-US" w:bidi="ar-SA"/>
      </w:rPr>
    </w:lvl>
    <w:lvl w:ilvl="4">
      <w:start w:val="0"/>
      <w:numFmt w:val="bullet"/>
      <w:lvlText w:val="•"/>
      <w:lvlJc w:val="left"/>
      <w:pPr>
        <w:ind w:left="3400" w:hanging="240"/>
      </w:pPr>
      <w:rPr>
        <w:rFonts w:hint="default"/>
        <w:lang w:val="en-US" w:eastAsia="en-US" w:bidi="ar-SA"/>
      </w:rPr>
    </w:lvl>
    <w:lvl w:ilvl="5">
      <w:start w:val="0"/>
      <w:numFmt w:val="bullet"/>
      <w:lvlText w:val="•"/>
      <w:lvlJc w:val="left"/>
      <w:pPr>
        <w:ind w:left="4333" w:hanging="240"/>
      </w:pPr>
      <w:rPr>
        <w:rFonts w:hint="default"/>
        <w:lang w:val="en-US" w:eastAsia="en-US" w:bidi="ar-SA"/>
      </w:rPr>
    </w:lvl>
    <w:lvl w:ilvl="6">
      <w:start w:val="0"/>
      <w:numFmt w:val="bullet"/>
      <w:lvlText w:val="•"/>
      <w:lvlJc w:val="left"/>
      <w:pPr>
        <w:ind w:left="5266" w:hanging="240"/>
      </w:pPr>
      <w:rPr>
        <w:rFonts w:hint="default"/>
        <w:lang w:val="en-US" w:eastAsia="en-US" w:bidi="ar-SA"/>
      </w:rPr>
    </w:lvl>
    <w:lvl w:ilvl="7">
      <w:start w:val="0"/>
      <w:numFmt w:val="bullet"/>
      <w:lvlText w:val="•"/>
      <w:lvlJc w:val="left"/>
      <w:pPr>
        <w:ind w:left="6200" w:hanging="240"/>
      </w:pPr>
      <w:rPr>
        <w:rFonts w:hint="default"/>
        <w:lang w:val="en-US" w:eastAsia="en-US" w:bidi="ar-SA"/>
      </w:rPr>
    </w:lvl>
    <w:lvl w:ilvl="8">
      <w:start w:val="0"/>
      <w:numFmt w:val="bullet"/>
      <w:lvlText w:val="•"/>
      <w:lvlJc w:val="left"/>
      <w:pPr>
        <w:ind w:left="7133" w:hanging="2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19"/>
      <w:ind w:left="360" w:hanging="358"/>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18"/>
      <w:ind w:left="2"/>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60"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mailto:hongkai.chen@stonybrook.edu" TargetMode="External"/><Relationship Id="rId8" Type="http://schemas.openxmlformats.org/officeDocument/2006/relationships/hyperlink" Target="http://blackboard.stonybrook.edu/" TargetMode="Externa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http://www.stonybrook.edu/ehs/fire/disabilities" TargetMode="External"/><Relationship Id="rId14" Type="http://schemas.openxmlformats.org/officeDocument/2006/relationships/hyperlink" Target="http://www.stonybrook.edu/commcms/academic_integrit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ese305-Signal and Systems-syllabus.docx</dc:title>
  <dcterms:created xsi:type="dcterms:W3CDTF">2025-11-05T18:18:50Z</dcterms:created>
  <dcterms:modified xsi:type="dcterms:W3CDTF">2025-11-05T18:18:50Z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2016-03-12T00:00:00Z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 OS X 10.10.5 Quartz PDFContext</vt:lpwstr>
  </property>
</Properties>
</file>