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2024</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7"/>
        <w:ind w:left="2964" w:right="4659" w:hanging="2160"/>
      </w:pPr>
      <w:r>
        <w:rPr>
          <w:spacing w:val="-2"/>
        </w:rPr>
        <w:t>Instructor:</w:t>
      </w:r>
      <w:r>
        <w:rPr/>
        <w:tab/>
        <w:t>Peter</w:t>
      </w:r>
      <w:r>
        <w:rPr>
          <w:spacing w:val="-13"/>
        </w:rPr>
        <w:t> </w:t>
      </w:r>
      <w:r>
        <w:rPr/>
        <w:t>Milder </w:t>
      </w:r>
      <w:r>
        <w:rPr>
          <w:spacing w:val="-2"/>
        </w:rPr>
        <w:t>(he/him)</w:t>
      </w:r>
    </w:p>
    <w:p>
      <w:pPr>
        <w:pStyle w:val="BodyText"/>
        <w:spacing w:before="3"/>
        <w:ind w:left="2964"/>
      </w:pPr>
      <w:hyperlink r:id="rId7">
        <w:r>
          <w:rPr>
            <w:spacing w:val="-2"/>
          </w:rPr>
          <w:t>peter.milder@stonybrook.edu</w:t>
        </w:r>
      </w:hyperlink>
    </w:p>
    <w:p>
      <w:pPr>
        <w:pStyle w:val="BodyText"/>
        <w:spacing w:before="51"/>
      </w:pPr>
    </w:p>
    <w:p>
      <w:pPr>
        <w:pStyle w:val="BodyText"/>
        <w:tabs>
          <w:tab w:pos="2964" w:val="left" w:leader="none"/>
        </w:tabs>
        <w:spacing w:line="264" w:lineRule="auto"/>
        <w:ind w:left="2964" w:right="2573" w:hanging="2160"/>
      </w:pPr>
      <w:r>
        <w:rPr/>
        <w:t>Office Hours:</w:t>
        <w:tab/>
        <w:t>Mondays, 1:00 to 3:00pm Wednesdays,</w:t>
      </w:r>
      <w:r>
        <w:rPr>
          <w:spacing w:val="-13"/>
        </w:rPr>
        <w:t> </w:t>
      </w:r>
      <w:r>
        <w:rPr/>
        <w:t>10:00am</w:t>
      </w:r>
      <w:r>
        <w:rPr>
          <w:spacing w:val="-12"/>
        </w:rPr>
        <w:t> </w:t>
      </w:r>
      <w:r>
        <w:rPr/>
        <w:t>to</w:t>
      </w:r>
      <w:r>
        <w:rPr>
          <w:spacing w:val="-12"/>
        </w:rPr>
        <w:t> </w:t>
      </w:r>
      <w:r>
        <w:rPr/>
        <w:t>12:00pm Light Engineering 231</w:t>
      </w:r>
    </w:p>
    <w:p>
      <w:pPr>
        <w:pStyle w:val="BodyText"/>
        <w:spacing w:before="23"/>
      </w:pPr>
    </w:p>
    <w:p>
      <w:pPr>
        <w:spacing w:before="1"/>
        <w:ind w:left="804" w:right="0" w:firstLine="0"/>
        <w:jc w:val="left"/>
        <w:rPr>
          <w:i/>
          <w:sz w:val="22"/>
        </w:rPr>
      </w:pPr>
      <w:r>
        <w:rPr>
          <w:i/>
          <w:sz w:val="22"/>
        </w:rPr>
        <w:t>Office</w:t>
      </w:r>
      <w:r>
        <w:rPr>
          <w:i/>
          <w:spacing w:val="-9"/>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7"/>
          <w:sz w:val="22"/>
        </w:rPr>
        <w:t> </w:t>
      </w:r>
      <w:r>
        <w:rPr>
          <w:i/>
          <w:sz w:val="22"/>
        </w:rPr>
        <w:t>check</w:t>
      </w:r>
      <w:r>
        <w:rPr>
          <w:i/>
          <w:spacing w:val="-5"/>
          <w:sz w:val="22"/>
        </w:rPr>
        <w:t> </w:t>
      </w:r>
      <w:r>
        <w:rPr>
          <w:i/>
          <w:sz w:val="22"/>
        </w:rPr>
        <w:t>Brightspace</w:t>
      </w:r>
      <w:r>
        <w:rPr>
          <w:i/>
          <w:spacing w:val="-6"/>
          <w:sz w:val="22"/>
        </w:rPr>
        <w:t> </w:t>
      </w:r>
      <w:r>
        <w:rPr>
          <w:i/>
          <w:sz w:val="22"/>
        </w:rPr>
        <w:t>for</w:t>
      </w:r>
      <w:r>
        <w:rPr>
          <w:i/>
          <w:spacing w:val="-6"/>
          <w:sz w:val="22"/>
        </w:rPr>
        <w:t> </w:t>
      </w:r>
      <w:r>
        <w:rPr>
          <w:i/>
          <w:sz w:val="22"/>
        </w:rPr>
        <w:t>up-to-date</w:t>
      </w:r>
      <w:r>
        <w:rPr>
          <w:i/>
          <w:spacing w:val="-6"/>
          <w:sz w:val="22"/>
        </w:rPr>
        <w:t> </w:t>
      </w:r>
      <w:r>
        <w:rPr>
          <w:i/>
          <w:spacing w:val="-2"/>
          <w:sz w:val="22"/>
        </w:rPr>
        <w:t>information.</w:t>
      </w:r>
    </w:p>
    <w:p>
      <w:pPr>
        <w:pStyle w:val="BodyText"/>
        <w:spacing w:before="41"/>
        <w:rPr>
          <w:i/>
        </w:rPr>
      </w:pPr>
    </w:p>
    <w:p>
      <w:pPr>
        <w:pStyle w:val="Heading1"/>
        <w:numPr>
          <w:ilvl w:val="0"/>
          <w:numId w:val="2"/>
        </w:numPr>
        <w:tabs>
          <w:tab w:pos="1118" w:val="left" w:leader="none"/>
        </w:tabs>
        <w:spacing w:line="240" w:lineRule="auto" w:before="0" w:after="0"/>
        <w:ind w:left="1118" w:right="0" w:hanging="314"/>
        <w:jc w:val="left"/>
      </w:pPr>
      <w:r>
        <w:rPr/>
        <w:t>Course</w:t>
      </w:r>
      <w:r>
        <w:rPr>
          <w:spacing w:val="-8"/>
        </w:rPr>
        <w:t> </w:t>
      </w:r>
      <w:r>
        <w:rPr/>
        <w:t>Catalog</w:t>
      </w:r>
      <w:r>
        <w:rPr>
          <w:spacing w:val="-6"/>
        </w:rPr>
        <w:t> </w:t>
      </w:r>
      <w:r>
        <w:rPr>
          <w:spacing w:val="-2"/>
        </w:rPr>
        <w:t>Description</w:t>
      </w:r>
    </w:p>
    <w:p>
      <w:pPr>
        <w:pStyle w:val="BodyText"/>
        <w:spacing w:line="264" w:lineRule="auto" w:before="7"/>
        <w:ind w:left="804" w:right="889"/>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3"/>
        </w:rPr>
        <w:t> </w:t>
      </w:r>
      <w:r>
        <w:rPr/>
        <w:t>also</w:t>
      </w:r>
      <w:r>
        <w:rPr>
          <w:spacing w:val="-3"/>
        </w:rPr>
        <w:t> </w:t>
      </w:r>
      <w:r>
        <w:rPr/>
        <w:t>be</w:t>
      </w:r>
      <w:r>
        <w:rPr>
          <w:spacing w:val="-3"/>
        </w:rPr>
        <w:t> </w:t>
      </w:r>
      <w:r>
        <w:rPr/>
        <w:t>reading</w:t>
      </w:r>
      <w:r>
        <w:rPr>
          <w:spacing w:val="-3"/>
        </w:rPr>
        <w:t> </w:t>
      </w:r>
      <w:r>
        <w:rPr/>
        <w:t>and</w:t>
      </w:r>
      <w:r>
        <w:rPr>
          <w:spacing w:val="-3"/>
        </w:rPr>
        <w:t> </w:t>
      </w:r>
      <w:r>
        <w:rPr/>
        <w:t>discussion</w:t>
      </w:r>
      <w:r>
        <w:rPr>
          <w:spacing w:val="-3"/>
        </w:rPr>
        <w:t> </w:t>
      </w:r>
      <w:r>
        <w:rPr/>
        <w:t>of</w:t>
      </w:r>
      <w:r>
        <w:rPr>
          <w:spacing w:val="-3"/>
        </w:rPr>
        <w:t> </w:t>
      </w:r>
      <w:r>
        <w:rPr/>
        <w:t>published</w:t>
      </w:r>
      <w:r>
        <w:rPr>
          <w:spacing w:val="-3"/>
        </w:rPr>
        <w:t> </w:t>
      </w:r>
      <w:r>
        <w:rPr/>
        <w:t>papers</w:t>
      </w:r>
      <w:r>
        <w:rPr>
          <w:spacing w:val="-3"/>
        </w:rPr>
        <w:t> </w:t>
      </w:r>
      <w:r>
        <w:rPr/>
        <w:t>in</w:t>
      </w:r>
      <w:r>
        <w:rPr>
          <w:spacing w:val="-3"/>
        </w:rPr>
        <w:t> </w:t>
      </w:r>
      <w:r>
        <w:rPr/>
        <w:t>these</w:t>
      </w:r>
      <w:r>
        <w:rPr>
          <w:spacing w:val="-3"/>
        </w:rPr>
        <w:t> </w:t>
      </w:r>
      <w:r>
        <w:rPr/>
        <w:t>areas. Students should have experience with hardware description languages (VHDL, Verilog, or SystemVerilog) and software (C, C++ or Java).</w:t>
      </w:r>
    </w:p>
    <w:p>
      <w:pPr>
        <w:pStyle w:val="BodyText"/>
        <w:spacing w:before="1"/>
        <w:ind w:left="804"/>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50"/>
      </w:pPr>
    </w:p>
    <w:p>
      <w:pPr>
        <w:pStyle w:val="Heading1"/>
        <w:numPr>
          <w:ilvl w:val="0"/>
          <w:numId w:val="2"/>
        </w:numPr>
        <w:tabs>
          <w:tab w:pos="1118" w:val="left" w:leader="none"/>
        </w:tabs>
        <w:spacing w:line="240" w:lineRule="auto" w:before="0" w:after="0"/>
        <w:ind w:left="1118" w:right="0" w:hanging="314"/>
        <w:jc w:val="left"/>
      </w:pPr>
      <w:r>
        <w:rPr/>
        <w:t>Course</w:t>
      </w:r>
      <w:r>
        <w:rPr>
          <w:spacing w:val="-7"/>
        </w:rPr>
        <w:t> </w:t>
      </w:r>
      <w:r>
        <w:rPr>
          <w:spacing w:val="-2"/>
        </w:rPr>
        <w:t>Overview</w:t>
      </w:r>
    </w:p>
    <w:p>
      <w:pPr>
        <w:pStyle w:val="BodyText"/>
        <w:spacing w:before="37"/>
        <w:ind w:left="804"/>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5"/>
      </w:pPr>
    </w:p>
    <w:p>
      <w:pPr>
        <w:pStyle w:val="ListParagraph"/>
        <w:numPr>
          <w:ilvl w:val="1"/>
          <w:numId w:val="2"/>
        </w:numPr>
        <w:tabs>
          <w:tab w:pos="1522" w:val="left" w:leader="none"/>
          <w:tab w:pos="1524" w:val="left" w:leader="none"/>
        </w:tabs>
        <w:spacing w:line="264" w:lineRule="auto" w:before="0" w:after="0"/>
        <w:ind w:left="1524" w:right="825"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2"/>
      </w:pPr>
    </w:p>
    <w:p>
      <w:pPr>
        <w:pStyle w:val="ListParagraph"/>
        <w:numPr>
          <w:ilvl w:val="1"/>
          <w:numId w:val="2"/>
        </w:numPr>
        <w:tabs>
          <w:tab w:pos="1522" w:val="left" w:leader="none"/>
          <w:tab w:pos="1524" w:val="left" w:leader="none"/>
        </w:tabs>
        <w:spacing w:line="264" w:lineRule="auto" w:before="0" w:after="0"/>
        <w:ind w:left="1524" w:right="934"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spacing w:after="0" w:line="264" w:lineRule="auto"/>
        <w:jc w:val="left"/>
        <w:rPr>
          <w:sz w:val="22"/>
        </w:rPr>
        <w:sectPr>
          <w:footerReference w:type="default" r:id="rId5"/>
          <w:type w:val="continuous"/>
          <w:pgSz w:w="12240" w:h="15840"/>
          <w:pgMar w:header="0" w:footer="750" w:top="640" w:bottom="940" w:left="1720" w:right="1720"/>
          <w:pgNumType w:start="1"/>
        </w:sectPr>
      </w:pPr>
    </w:p>
    <w:p>
      <w:pPr>
        <w:pStyle w:val="ListParagraph"/>
        <w:numPr>
          <w:ilvl w:val="1"/>
          <w:numId w:val="2"/>
        </w:numPr>
        <w:tabs>
          <w:tab w:pos="1522" w:val="left" w:leader="none"/>
          <w:tab w:pos="1524" w:val="left" w:leader="none"/>
        </w:tabs>
        <w:spacing w:line="264" w:lineRule="auto" w:before="87" w:after="0"/>
        <w:ind w:left="1524" w:right="801" w:hanging="360"/>
        <w:jc w:val="left"/>
        <w:rPr>
          <w:b/>
          <w:sz w:val="22"/>
        </w:rPr>
      </w:pPr>
      <w:r>
        <w:rPr>
          <w:b/>
          <w:sz w:val="22"/>
        </w:rPr>
        <w:t>New Architectures and Paradigms: </w:t>
      </w:r>
      <w:r>
        <w:rPr>
          <w:sz w:val="22"/>
        </w:rPr>
        <w:t>the evolution of field- programmable</w:t>
      </w:r>
      <w:r>
        <w:rPr>
          <w:spacing w:val="-6"/>
          <w:sz w:val="22"/>
        </w:rPr>
        <w:t> </w:t>
      </w:r>
      <w:r>
        <w:rPr>
          <w:sz w:val="22"/>
        </w:rPr>
        <w:t>gate</w:t>
      </w:r>
      <w:r>
        <w:rPr>
          <w:spacing w:val="-6"/>
          <w:sz w:val="22"/>
        </w:rPr>
        <w:t> </w:t>
      </w:r>
      <w:r>
        <w:rPr>
          <w:sz w:val="22"/>
        </w:rPr>
        <w:t>arrays;</w:t>
      </w:r>
      <w:r>
        <w:rPr>
          <w:spacing w:val="-5"/>
          <w:sz w:val="22"/>
        </w:rPr>
        <w:t> </w:t>
      </w:r>
      <w:r>
        <w:rPr>
          <w:sz w:val="22"/>
        </w:rPr>
        <w:t>hardware</w:t>
      </w:r>
      <w:r>
        <w:rPr>
          <w:spacing w:val="-6"/>
          <w:sz w:val="22"/>
        </w:rPr>
        <w:t> </w:t>
      </w:r>
      <w:r>
        <w:rPr>
          <w:sz w:val="22"/>
        </w:rPr>
        <w:t>architectures</w:t>
      </w:r>
      <w:r>
        <w:rPr>
          <w:spacing w:val="-6"/>
          <w:sz w:val="22"/>
        </w:rPr>
        <w:t> </w:t>
      </w:r>
      <w:r>
        <w:rPr>
          <w:sz w:val="22"/>
        </w:rPr>
        <w:t>for</w:t>
      </w:r>
      <w:r>
        <w:rPr>
          <w:spacing w:val="-6"/>
          <w:sz w:val="22"/>
        </w:rPr>
        <w:t> </w:t>
      </w:r>
      <w:r>
        <w:rPr>
          <w:sz w:val="22"/>
        </w:rPr>
        <w:t>deep</w:t>
      </w:r>
      <w:r>
        <w:rPr>
          <w:spacing w:val="-6"/>
          <w:sz w:val="22"/>
        </w:rPr>
        <w:t> </w:t>
      </w:r>
      <w:r>
        <w:rPr>
          <w:sz w:val="22"/>
        </w:rPr>
        <w:t>learning </w:t>
      </w:r>
      <w:r>
        <w:rPr>
          <w:spacing w:val="-2"/>
          <w:sz w:val="22"/>
        </w:rPr>
        <w:t>applications</w:t>
      </w:r>
    </w:p>
    <w:p>
      <w:pPr>
        <w:pStyle w:val="BodyText"/>
        <w:spacing w:before="24"/>
      </w:pPr>
    </w:p>
    <w:p>
      <w:pPr>
        <w:pStyle w:val="Heading1"/>
        <w:numPr>
          <w:ilvl w:val="0"/>
          <w:numId w:val="2"/>
        </w:numPr>
        <w:tabs>
          <w:tab w:pos="1118" w:val="left" w:leader="none"/>
        </w:tabs>
        <w:spacing w:line="240" w:lineRule="auto" w:before="0" w:after="0"/>
        <w:ind w:left="1118" w:right="0" w:hanging="314"/>
        <w:jc w:val="left"/>
      </w:pPr>
      <w:r>
        <w:rPr>
          <w:spacing w:val="-2"/>
        </w:rPr>
        <w:t>Readings</w:t>
      </w:r>
    </w:p>
    <w:p>
      <w:pPr>
        <w:pStyle w:val="BodyText"/>
        <w:spacing w:line="264" w:lineRule="auto" w:before="41"/>
        <w:ind w:left="804"/>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4"/>
      </w:pPr>
    </w:p>
    <w:p>
      <w:pPr>
        <w:pStyle w:val="BodyText"/>
        <w:spacing w:line="264" w:lineRule="auto"/>
        <w:ind w:left="804" w:right="889"/>
      </w:pPr>
      <w:r>
        <w:rPr/>
        <w:t>Optional reference: “SystemVerilog for Design: A Guide to Using SystemVerilog</w:t>
      </w:r>
      <w:r>
        <w:rPr>
          <w:spacing w:val="-6"/>
        </w:rPr>
        <w:t> </w:t>
      </w:r>
      <w:r>
        <w:rPr/>
        <w:t>for</w:t>
      </w:r>
      <w:r>
        <w:rPr>
          <w:spacing w:val="-6"/>
        </w:rPr>
        <w:t> </w:t>
      </w:r>
      <w:r>
        <w:rPr/>
        <w:t>Hardware</w:t>
      </w:r>
      <w:r>
        <w:rPr>
          <w:spacing w:val="-6"/>
        </w:rPr>
        <w:t> </w:t>
      </w:r>
      <w:r>
        <w:rPr/>
        <w:t>Design</w:t>
      </w:r>
      <w:r>
        <w:rPr>
          <w:spacing w:val="-6"/>
        </w:rPr>
        <w:t> </w:t>
      </w:r>
      <w:r>
        <w:rPr/>
        <w:t>and</w:t>
      </w:r>
      <w:r>
        <w:rPr>
          <w:spacing w:val="-6"/>
        </w:rPr>
        <w:t> </w:t>
      </w:r>
      <w:r>
        <w:rPr/>
        <w:t>Modeling,”</w:t>
      </w:r>
      <w:r>
        <w:rPr>
          <w:spacing w:val="-6"/>
        </w:rPr>
        <w:t> </w:t>
      </w:r>
      <w:r>
        <w:rPr/>
        <w:t>Stuart</w:t>
      </w:r>
      <w:r>
        <w:rPr>
          <w:spacing w:val="-6"/>
        </w:rPr>
        <w:t> </w:t>
      </w:r>
      <w:r>
        <w:rPr/>
        <w:t>Sutherland, Simon Davidmann, and Peter Flake.</w:t>
      </w:r>
      <w:r>
        <w:rPr>
          <w:spacing w:val="40"/>
        </w:rPr>
        <w:t> </w:t>
      </w:r>
      <w:r>
        <w:rPr/>
        <w:t>Springer.</w:t>
      </w:r>
    </w:p>
    <w:p>
      <w:pPr>
        <w:pStyle w:val="BodyText"/>
        <w:spacing w:before="29"/>
      </w:pPr>
    </w:p>
    <w:p>
      <w:pPr>
        <w:pStyle w:val="Heading1"/>
        <w:numPr>
          <w:ilvl w:val="0"/>
          <w:numId w:val="2"/>
        </w:numPr>
        <w:tabs>
          <w:tab w:pos="1118" w:val="left" w:leader="none"/>
        </w:tabs>
        <w:spacing w:line="240" w:lineRule="auto" w:before="0" w:after="0"/>
        <w:ind w:left="1118" w:right="0" w:hanging="314"/>
        <w:jc w:val="left"/>
      </w:pPr>
      <w:r>
        <w:rPr>
          <w:spacing w:val="-2"/>
        </w:rPr>
        <w:t>Grading</w:t>
      </w:r>
    </w:p>
    <w:p>
      <w:pPr>
        <w:pStyle w:val="BodyText"/>
        <w:spacing w:line="264" w:lineRule="auto" w:before="36"/>
        <w:ind w:left="804"/>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4"/>
        </w:rPr>
        <w:t> </w:t>
      </w:r>
      <w:r>
        <w:rPr/>
        <w:t>assignments,</w:t>
      </w:r>
      <w:r>
        <w:rPr>
          <w:spacing w:val="-5"/>
        </w:rPr>
        <w:t> </w:t>
      </w:r>
      <w:r>
        <w:rPr/>
        <w:t>a</w:t>
      </w:r>
      <w:r>
        <w:rPr>
          <w:spacing w:val="-4"/>
        </w:rPr>
        <w:t> </w:t>
      </w:r>
      <w:r>
        <w:rPr/>
        <w:t>final examination, and a large project.</w:t>
      </w:r>
    </w:p>
    <w:p>
      <w:pPr>
        <w:pStyle w:val="BodyText"/>
        <w:spacing w:before="29"/>
      </w:pPr>
    </w:p>
    <w:p>
      <w:pPr>
        <w:pStyle w:val="BodyText"/>
        <w:tabs>
          <w:tab w:pos="5124" w:val="left" w:leader="none"/>
        </w:tabs>
        <w:spacing w:line="264" w:lineRule="auto"/>
        <w:ind w:left="1524" w:right="3233"/>
      </w:pPr>
      <w:r>
        <w:rPr/>
        <w:t>Assignments and participation</w:t>
        <w:tab/>
      </w:r>
      <w:r>
        <w:rPr>
          <w:spacing w:val="-4"/>
        </w:rPr>
        <w:t>15% </w:t>
      </w:r>
      <w:r>
        <w:rPr/>
        <w:t>Final</w:t>
      </w:r>
      <w:r>
        <w:rPr>
          <w:spacing w:val="-5"/>
        </w:rPr>
        <w:t> </w:t>
      </w:r>
      <w:r>
        <w:rPr>
          <w:spacing w:val="-2"/>
        </w:rPr>
        <w:t>examination</w:t>
      </w:r>
      <w:r>
        <w:rPr/>
        <w:tab/>
      </w:r>
      <w:r>
        <w:rPr>
          <w:spacing w:val="-5"/>
        </w:rPr>
        <w:t>30%</w:t>
      </w:r>
    </w:p>
    <w:p>
      <w:pPr>
        <w:pStyle w:val="BodyText"/>
        <w:tabs>
          <w:tab w:pos="5124" w:val="left" w:leader="none"/>
        </w:tabs>
        <w:spacing w:line="257" w:lineRule="exact"/>
        <w:ind w:left="1524"/>
      </w:pPr>
      <w:r>
        <w:rPr>
          <w:spacing w:val="-2"/>
        </w:rPr>
        <w:t>Project</w:t>
      </w:r>
      <w:r>
        <w:rPr/>
        <w:tab/>
      </w:r>
      <w:r>
        <w:rPr>
          <w:spacing w:val="-5"/>
        </w:rPr>
        <w:t>55%</w:t>
      </w:r>
    </w:p>
    <w:p>
      <w:pPr>
        <w:pStyle w:val="BodyText"/>
        <w:spacing w:before="61"/>
      </w:pPr>
    </w:p>
    <w:p>
      <w:pPr>
        <w:pStyle w:val="Heading1"/>
        <w:numPr>
          <w:ilvl w:val="0"/>
          <w:numId w:val="2"/>
        </w:numPr>
        <w:tabs>
          <w:tab w:pos="1118" w:val="left" w:leader="none"/>
        </w:tabs>
        <w:spacing w:line="240" w:lineRule="auto" w:before="0" w:after="0"/>
        <w:ind w:left="1118" w:right="0" w:hanging="314"/>
        <w:jc w:val="left"/>
      </w:pPr>
      <w:r>
        <w:rPr/>
        <w:t>Academic</w:t>
      </w:r>
      <w:r>
        <w:rPr>
          <w:spacing w:val="-10"/>
        </w:rPr>
        <w:t> </w:t>
      </w:r>
      <w:r>
        <w:rPr>
          <w:spacing w:val="-2"/>
        </w:rPr>
        <w:t>Honesty</w:t>
      </w:r>
    </w:p>
    <w:p>
      <w:pPr>
        <w:pStyle w:val="BodyText"/>
        <w:spacing w:before="36"/>
        <w:ind w:left="804" w:right="821"/>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4"/>
        </w:rPr>
        <w:t> </w:t>
      </w:r>
      <w:r>
        <w:rPr/>
        <w:t>put</w:t>
      </w:r>
      <w:r>
        <w:rPr>
          <w:spacing w:val="-4"/>
        </w:rPr>
        <w:t> </w:t>
      </w:r>
      <w:r>
        <w:rPr/>
        <w:t>your</w:t>
      </w:r>
      <w:r>
        <w:rPr>
          <w:spacing w:val="-4"/>
        </w:rPr>
        <w:t> </w:t>
      </w:r>
      <w:r>
        <w:rPr/>
        <w:t>name</w:t>
      </w:r>
      <w:r>
        <w:rPr>
          <w:spacing w:val="-4"/>
        </w:rPr>
        <w:t> </w:t>
      </w:r>
      <w:r>
        <w:rPr/>
        <w:t>on</w:t>
      </w:r>
      <w:r>
        <w:rPr>
          <w:spacing w:val="-4"/>
        </w:rPr>
        <w:t> </w:t>
      </w:r>
      <w:r>
        <w:rPr/>
        <w:t>your</w:t>
      </w:r>
      <w:r>
        <w:rPr>
          <w:spacing w:val="-4"/>
        </w:rPr>
        <w:t> </w:t>
      </w:r>
      <w:r>
        <w:rPr/>
        <w:t>own</w:t>
      </w:r>
      <w:r>
        <w:rPr>
          <w:spacing w:val="-4"/>
        </w:rPr>
        <w:t> </w:t>
      </w:r>
      <w:r>
        <w:rPr/>
        <w:t>work. Written assignments must be completed in your own words; you may not copy from other sources or use generative AI tools. For example, if you are assigned to read a research paper and answer questions about it, you may not copy text from that paper.</w:t>
      </w:r>
    </w:p>
    <w:p>
      <w:pPr>
        <w:pStyle w:val="BodyText"/>
        <w:spacing w:before="5"/>
      </w:pPr>
    </w:p>
    <w:p>
      <w:pPr>
        <w:pStyle w:val="BodyText"/>
        <w:spacing w:line="237" w:lineRule="auto"/>
        <w:ind w:left="804" w:right="889"/>
      </w:pPr>
      <w:r>
        <w:rPr/>
        <w:t>The</w:t>
      </w:r>
      <w:r>
        <w:rPr>
          <w:spacing w:val="-4"/>
        </w:rPr>
        <w:t> </w:t>
      </w:r>
      <w:r>
        <w:rPr/>
        <w:t>use</w:t>
      </w:r>
      <w:r>
        <w:rPr>
          <w:spacing w:val="-4"/>
        </w:rPr>
        <w:t> </w:t>
      </w:r>
      <w:r>
        <w:rPr/>
        <w:t>of</w:t>
      </w:r>
      <w:r>
        <w:rPr>
          <w:spacing w:val="-4"/>
        </w:rPr>
        <w:t> </w:t>
      </w:r>
      <w:r>
        <w:rPr/>
        <w:t>generative</w:t>
      </w:r>
      <w:r>
        <w:rPr>
          <w:spacing w:val="-4"/>
        </w:rPr>
        <w:t> </w:t>
      </w:r>
      <w:r>
        <w:rPr/>
        <w:t>AI</w:t>
      </w:r>
      <w:r>
        <w:rPr>
          <w:spacing w:val="-4"/>
        </w:rPr>
        <w:t> </w:t>
      </w:r>
      <w:r>
        <w:rPr/>
        <w:t>tools</w:t>
      </w:r>
      <w:r>
        <w:rPr>
          <w:spacing w:val="-4"/>
        </w:rPr>
        <w:t> </w:t>
      </w:r>
      <w:r>
        <w:rPr/>
        <w:t>(such</w:t>
      </w:r>
      <w:r>
        <w:rPr>
          <w:spacing w:val="-4"/>
        </w:rPr>
        <w:t> </w:t>
      </w:r>
      <w:r>
        <w:rPr/>
        <w:t>as</w:t>
      </w:r>
      <w:r>
        <w:rPr>
          <w:spacing w:val="-4"/>
        </w:rPr>
        <w:t> </w:t>
      </w:r>
      <w:r>
        <w:rPr/>
        <w:t>ChatGPT,</w:t>
      </w:r>
      <w:r>
        <w:rPr>
          <w:spacing w:val="-4"/>
        </w:rPr>
        <w:t> </w:t>
      </w:r>
      <w:r>
        <w:rPr/>
        <w:t>GitHub</w:t>
      </w:r>
      <w:r>
        <w:rPr>
          <w:spacing w:val="-4"/>
        </w:rPr>
        <w:t> </w:t>
      </w:r>
      <w:r>
        <w:rPr/>
        <w:t>Copilot,</w:t>
      </w:r>
      <w:r>
        <w:rPr>
          <w:spacing w:val="-4"/>
        </w:rPr>
        <w:t> </w:t>
      </w:r>
      <w:r>
        <w:rPr/>
        <w:t>etc.)</w:t>
      </w:r>
      <w:r>
        <w:rPr>
          <w:spacing w:val="-4"/>
        </w:rPr>
        <w:t> </w:t>
      </w:r>
      <w:r>
        <w:rPr/>
        <w:t>is prohibited in this class in all forms.</w:t>
      </w:r>
    </w:p>
    <w:p>
      <w:pPr>
        <w:pStyle w:val="BodyText"/>
        <w:spacing w:before="2"/>
      </w:pPr>
    </w:p>
    <w:p>
      <w:pPr>
        <w:pStyle w:val="BodyText"/>
        <w:ind w:left="804" w:right="821"/>
      </w:pPr>
      <w:r>
        <w:rPr/>
        <w:t>You may not share code, report, or other work outside of your group. You may</w:t>
      </w:r>
      <w:r>
        <w:rPr>
          <w:spacing w:val="-3"/>
        </w:rPr>
        <w:t> </w:t>
      </w:r>
      <w:r>
        <w:rPr/>
        <w:t>not</w:t>
      </w:r>
      <w:r>
        <w:rPr>
          <w:spacing w:val="-3"/>
        </w:rPr>
        <w:t> </w:t>
      </w:r>
      <w:r>
        <w:rPr/>
        <w:t>view</w:t>
      </w:r>
      <w:r>
        <w:rPr>
          <w:spacing w:val="-3"/>
        </w:rPr>
        <w:t> </w:t>
      </w:r>
      <w:r>
        <w:rPr/>
        <w:t>or</w:t>
      </w:r>
      <w:r>
        <w:rPr>
          <w:spacing w:val="-3"/>
        </w:rPr>
        <w:t> </w:t>
      </w:r>
      <w:r>
        <w:rPr/>
        <w:t>copy</w:t>
      </w:r>
      <w:r>
        <w:rPr>
          <w:spacing w:val="-3"/>
        </w:rPr>
        <w:t> </w:t>
      </w:r>
      <w:r>
        <w:rPr/>
        <w:t>code</w:t>
      </w:r>
      <w:r>
        <w:rPr>
          <w:spacing w:val="-3"/>
        </w:rPr>
        <w:t> </w:t>
      </w:r>
      <w:r>
        <w:rPr/>
        <w:t>from</w:t>
      </w:r>
      <w:r>
        <w:rPr>
          <w:spacing w:val="-3"/>
        </w:rPr>
        <w:t> </w:t>
      </w:r>
      <w:r>
        <w:rPr/>
        <w:t>your</w:t>
      </w:r>
      <w:r>
        <w:rPr>
          <w:spacing w:val="-3"/>
        </w:rPr>
        <w:t> </w:t>
      </w:r>
      <w:r>
        <w:rPr/>
        <w:t>classmates</w:t>
      </w:r>
      <w:r>
        <w:rPr>
          <w:spacing w:val="-2"/>
        </w:rPr>
        <w:t> </w:t>
      </w:r>
      <w:r>
        <w:rPr/>
        <w:t>or</w:t>
      </w:r>
      <w:r>
        <w:rPr>
          <w:spacing w:val="-3"/>
        </w:rPr>
        <w:t> </w:t>
      </w:r>
      <w:r>
        <w:rPr/>
        <w:t>show</w:t>
      </w:r>
      <w:r>
        <w:rPr>
          <w:spacing w:val="-3"/>
        </w:rPr>
        <w:t> </w:t>
      </w:r>
      <w:r>
        <w:rPr/>
        <w:t>your</w:t>
      </w:r>
      <w:r>
        <w:rPr>
          <w:spacing w:val="-3"/>
        </w:rPr>
        <w:t> </w:t>
      </w:r>
      <w:r>
        <w:rPr/>
        <w:t>code</w:t>
      </w:r>
      <w:r>
        <w:rPr>
          <w:spacing w:val="-3"/>
        </w:rPr>
        <w:t> </w:t>
      </w:r>
      <w:r>
        <w:rPr/>
        <w:t>to</w:t>
      </w:r>
      <w:r>
        <w:rPr>
          <w:spacing w:val="-3"/>
        </w:rPr>
        <w:t> </w:t>
      </w:r>
      <w:r>
        <w:rPr/>
        <w:t>them. Any copying or sharing of any work or code will result in the assignment being scored a zero for all parties involved, with no exceptions. You may not refer to code or other work from students in prior semesters or other sources online including AI generated code. For group projects, if any member</w:t>
      </w:r>
      <w:r>
        <w:rPr>
          <w:spacing w:val="-1"/>
        </w:rPr>
        <w:t> </w:t>
      </w:r>
      <w:r>
        <w:rPr/>
        <w:t>of</w:t>
      </w:r>
      <w:r>
        <w:rPr>
          <w:spacing w:val="-1"/>
        </w:rPr>
        <w:t> </w:t>
      </w:r>
      <w:r>
        <w:rPr/>
        <w:t>the</w:t>
      </w:r>
      <w:r>
        <w:rPr>
          <w:spacing w:val="-1"/>
        </w:rPr>
        <w:t> </w:t>
      </w:r>
      <w:r>
        <w:rPr/>
        <w:t>group</w:t>
      </w:r>
      <w:r>
        <w:rPr>
          <w:spacing w:val="-1"/>
        </w:rPr>
        <w:t> </w:t>
      </w:r>
      <w:r>
        <w:rPr/>
        <w:t>commits</w:t>
      </w:r>
      <w:r>
        <w:rPr>
          <w:spacing w:val="-1"/>
        </w:rPr>
        <w:t> </w:t>
      </w:r>
      <w:r>
        <w:rPr/>
        <w:t>academic</w:t>
      </w:r>
      <w:r>
        <w:rPr>
          <w:spacing w:val="-1"/>
        </w:rPr>
        <w:t> </w:t>
      </w:r>
      <w:r>
        <w:rPr/>
        <w:t>dishonesty,</w:t>
      </w:r>
      <w:r>
        <w:rPr>
          <w:spacing w:val="-1"/>
        </w:rPr>
        <w:t> </w:t>
      </w:r>
      <w:r>
        <w:rPr/>
        <w:t>the</w:t>
      </w:r>
      <w:r>
        <w:rPr>
          <w:spacing w:val="-1"/>
        </w:rPr>
        <w:t> </w:t>
      </w:r>
      <w:r>
        <w:rPr/>
        <w:t>entire</w:t>
      </w:r>
      <w:r>
        <w:rPr>
          <w:spacing w:val="-1"/>
        </w:rPr>
        <w:t> </w:t>
      </w:r>
      <w:r>
        <w:rPr/>
        <w:t>group</w:t>
      </w:r>
      <w:r>
        <w:rPr>
          <w:spacing w:val="-1"/>
        </w:rPr>
        <w:t> </w:t>
      </w:r>
      <w:r>
        <w:rPr/>
        <w:t>will</w:t>
      </w:r>
      <w:r>
        <w:rPr>
          <w:spacing w:val="-1"/>
        </w:rPr>
        <w:t> </w:t>
      </w:r>
      <w:r>
        <w:rPr/>
        <w:t>be equally penalized. All code will be analyzed by a plagiarism detection tool.</w:t>
      </w:r>
    </w:p>
    <w:p>
      <w:pPr>
        <w:pStyle w:val="BodyText"/>
        <w:spacing w:before="255"/>
        <w:ind w:left="804" w:right="889"/>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pStyle w:val="BodyText"/>
        <w:spacing w:before="134"/>
      </w:pPr>
    </w:p>
    <w:p>
      <w:pPr>
        <w:pStyle w:val="Heading1"/>
        <w:numPr>
          <w:ilvl w:val="0"/>
          <w:numId w:val="2"/>
        </w:numPr>
        <w:tabs>
          <w:tab w:pos="1118" w:val="left" w:leader="none"/>
        </w:tabs>
        <w:spacing w:line="240" w:lineRule="auto" w:before="0" w:after="0"/>
        <w:ind w:left="1118" w:right="0" w:hanging="314"/>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1"/>
        <w:ind w:left="804" w:right="889"/>
      </w:pPr>
      <w:r>
        <w:rPr/>
        <w:t>This course will use Piazza for class discussion. Rather than emailing questions</w:t>
      </w:r>
      <w:r>
        <w:rPr>
          <w:spacing w:val="-4"/>
        </w:rPr>
        <w:t> </w:t>
      </w:r>
      <w:r>
        <w:rPr/>
        <w:t>to</w:t>
      </w:r>
      <w:r>
        <w:rPr>
          <w:spacing w:val="-4"/>
        </w:rPr>
        <w:t> </w:t>
      </w:r>
      <w:r>
        <w:rPr/>
        <w:t>the</w:t>
      </w:r>
      <w:r>
        <w:rPr>
          <w:spacing w:val="-4"/>
        </w:rPr>
        <w:t> </w:t>
      </w:r>
      <w:r>
        <w:rPr/>
        <w:t>teaching</w:t>
      </w:r>
      <w:r>
        <w:rPr>
          <w:spacing w:val="-4"/>
        </w:rPr>
        <w:t> </w:t>
      </w:r>
      <w:r>
        <w:rPr/>
        <w:t>staff,</w:t>
      </w:r>
      <w:r>
        <w:rPr>
          <w:spacing w:val="-4"/>
        </w:rPr>
        <w:t> </w:t>
      </w:r>
      <w:r>
        <w:rPr/>
        <w:t>I</w:t>
      </w:r>
      <w:r>
        <w:rPr>
          <w:spacing w:val="-4"/>
        </w:rPr>
        <w:t> </w:t>
      </w:r>
      <w:r>
        <w:rPr/>
        <w:t>encourage</w:t>
      </w:r>
      <w:r>
        <w:rPr>
          <w:spacing w:val="-4"/>
        </w:rPr>
        <w:t> </w:t>
      </w:r>
      <w:r>
        <w:rPr/>
        <w:t>you</w:t>
      </w:r>
      <w:r>
        <w:rPr>
          <w:spacing w:val="-4"/>
        </w:rPr>
        <w:t> </w:t>
      </w:r>
      <w:r>
        <w:rPr/>
        <w:t>to</w:t>
      </w:r>
      <w:r>
        <w:rPr>
          <w:spacing w:val="-4"/>
        </w:rPr>
        <w:t> </w:t>
      </w:r>
      <w:r>
        <w:rPr/>
        <w:t>post</w:t>
      </w:r>
      <w:r>
        <w:rPr>
          <w:spacing w:val="-4"/>
        </w:rPr>
        <w:t> </w:t>
      </w:r>
      <w:r>
        <w:rPr/>
        <w:t>your</w:t>
      </w:r>
      <w:r>
        <w:rPr>
          <w:spacing w:val="-4"/>
        </w:rPr>
        <w:t> </w:t>
      </w:r>
      <w:r>
        <w:rPr/>
        <w:t>questions</w:t>
      </w:r>
      <w:r>
        <w:rPr>
          <w:spacing w:val="-4"/>
        </w:rPr>
        <w:t> </w:t>
      </w:r>
      <w:r>
        <w:rPr/>
        <w:t>on</w:t>
      </w:r>
    </w:p>
    <w:p>
      <w:pPr>
        <w:spacing w:after="0" w:line="264" w:lineRule="auto"/>
        <w:sectPr>
          <w:footerReference w:type="default" r:id="rId8"/>
          <w:pgSz w:w="12240" w:h="15840"/>
          <w:pgMar w:header="0" w:footer="1033" w:top="1360" w:bottom="1220" w:left="1720" w:right="1720"/>
          <w:pgNumType w:start="2"/>
        </w:sectPr>
      </w:pPr>
    </w:p>
    <w:p>
      <w:pPr>
        <w:pStyle w:val="BodyText"/>
        <w:spacing w:line="264" w:lineRule="auto" w:before="87"/>
        <w:ind w:left="804" w:right="889"/>
      </w:pPr>
      <w:r>
        <w:rPr/>
        <w:t>Piazza</w:t>
      </w:r>
      <w:r>
        <w:rPr>
          <w:spacing w:val="-4"/>
        </w:rPr>
        <w:t> </w:t>
      </w:r>
      <w:r>
        <w:rPr/>
        <w:t>and</w:t>
      </w:r>
      <w:r>
        <w:rPr>
          <w:spacing w:val="-4"/>
        </w:rPr>
        <w:t> </w:t>
      </w:r>
      <w:r>
        <w:rPr/>
        <w:t>to</w:t>
      </w:r>
      <w:r>
        <w:rPr>
          <w:spacing w:val="-4"/>
        </w:rPr>
        <w:t> </w:t>
      </w:r>
      <w:r>
        <w:rPr/>
        <w:t>help</w:t>
      </w:r>
      <w:r>
        <w:rPr>
          <w:spacing w:val="-4"/>
        </w:rPr>
        <w:t> </w:t>
      </w:r>
      <w:r>
        <w:rPr/>
        <w:t>answer</w:t>
      </w:r>
      <w:r>
        <w:rPr>
          <w:spacing w:val="-4"/>
        </w:rPr>
        <w:t> </w:t>
      </w:r>
      <w:r>
        <w:rPr/>
        <w:t>your</w:t>
      </w:r>
      <w:r>
        <w:rPr>
          <w:spacing w:val="-4"/>
        </w:rPr>
        <w:t> </w:t>
      </w:r>
      <w:r>
        <w:rPr/>
        <w:t>classmates’</w:t>
      </w:r>
      <w:r>
        <w:rPr>
          <w:spacing w:val="-4"/>
        </w:rPr>
        <w:t> </w:t>
      </w:r>
      <w:r>
        <w:rPr/>
        <w:t>questions</w:t>
      </w:r>
      <w:r>
        <w:rPr>
          <w:spacing w:val="-4"/>
        </w:rPr>
        <w:t> </w:t>
      </w:r>
      <w:r>
        <w:rPr/>
        <w:t>when</w:t>
      </w:r>
      <w:r>
        <w:rPr>
          <w:spacing w:val="-4"/>
        </w:rPr>
        <w:t> </w:t>
      </w:r>
      <w:r>
        <w:rPr/>
        <w:t>possible.</w:t>
      </w:r>
      <w:r>
        <w:rPr>
          <w:spacing w:val="-4"/>
        </w:rPr>
        <w:t> </w:t>
      </w:r>
      <w:r>
        <w:rPr/>
        <w:t>After the first day of class, you will receive an invitation sent to your stonybrook.edu email address.</w:t>
      </w:r>
    </w:p>
    <w:p>
      <w:pPr>
        <w:pStyle w:val="BodyText"/>
        <w:spacing w:before="24"/>
      </w:pPr>
    </w:p>
    <w:p>
      <w:pPr>
        <w:pStyle w:val="Heading1"/>
        <w:numPr>
          <w:ilvl w:val="0"/>
          <w:numId w:val="2"/>
        </w:numPr>
        <w:tabs>
          <w:tab w:pos="1117" w:val="left" w:leader="none"/>
        </w:tabs>
        <w:spacing w:line="240" w:lineRule="auto" w:before="0" w:after="0"/>
        <w:ind w:left="1117" w:right="0" w:hanging="313"/>
        <w:jc w:val="left"/>
      </w:pPr>
      <w:r>
        <w:rPr>
          <w:spacing w:val="-2"/>
        </w:rPr>
        <w:t>Schedule</w:t>
      </w:r>
    </w:p>
    <w:p>
      <w:pPr>
        <w:pStyle w:val="BodyText"/>
        <w:spacing w:line="264" w:lineRule="auto" w:before="41"/>
        <w:ind w:left="804" w:right="889"/>
      </w:pPr>
      <w:r>
        <w:rPr/>
        <w:t>Classes</w:t>
      </w:r>
      <w:r>
        <w:rPr>
          <w:spacing w:val="-3"/>
        </w:rPr>
        <w:t> </w:t>
      </w:r>
      <w:r>
        <w:rPr/>
        <w:t>will</w:t>
      </w:r>
      <w:r>
        <w:rPr>
          <w:spacing w:val="-4"/>
        </w:rPr>
        <w:t> </w:t>
      </w:r>
      <w:r>
        <w:rPr/>
        <w:t>be</w:t>
      </w:r>
      <w:r>
        <w:rPr>
          <w:spacing w:val="-3"/>
        </w:rPr>
        <w:t> </w:t>
      </w:r>
      <w:r>
        <w:rPr/>
        <w:t>held</w:t>
      </w:r>
      <w:r>
        <w:rPr>
          <w:spacing w:val="-4"/>
        </w:rPr>
        <w:t> </w:t>
      </w:r>
      <w:r>
        <w:rPr/>
        <w:t>in</w:t>
      </w:r>
      <w:r>
        <w:rPr>
          <w:spacing w:val="-3"/>
        </w:rPr>
        <w:t> </w:t>
      </w:r>
      <w:r>
        <w:rPr/>
        <w:t>person</w:t>
      </w:r>
      <w:r>
        <w:rPr>
          <w:spacing w:val="-4"/>
        </w:rPr>
        <w:t> </w:t>
      </w:r>
      <w:r>
        <w:rPr/>
        <w:t>from</w:t>
      </w:r>
      <w:r>
        <w:rPr>
          <w:spacing w:val="-3"/>
        </w:rPr>
        <w:t> </w:t>
      </w:r>
      <w:r>
        <w:rPr/>
        <w:t>3:30pm</w:t>
      </w:r>
      <w:r>
        <w:rPr>
          <w:spacing w:val="-4"/>
        </w:rPr>
        <w:t> </w:t>
      </w:r>
      <w:r>
        <w:rPr/>
        <w:t>to</w:t>
      </w:r>
      <w:r>
        <w:rPr>
          <w:spacing w:val="-3"/>
        </w:rPr>
        <w:t> </w:t>
      </w:r>
      <w:r>
        <w:rPr/>
        <w:t>4:50pm</w:t>
      </w:r>
      <w:r>
        <w:rPr>
          <w:spacing w:val="-4"/>
        </w:rPr>
        <w:t> </w:t>
      </w:r>
      <w:r>
        <w:rPr/>
        <w:t>on</w:t>
      </w:r>
      <w:r>
        <w:rPr>
          <w:spacing w:val="-3"/>
        </w:rPr>
        <w:t> </w:t>
      </w:r>
      <w:r>
        <w:rPr/>
        <w:t>Mondays</w:t>
      </w:r>
      <w:r>
        <w:rPr>
          <w:spacing w:val="-4"/>
        </w:rPr>
        <w:t> </w:t>
      </w:r>
      <w:r>
        <w:rPr/>
        <w:t>and Wednesdays in Frey Hall 217.</w:t>
      </w:r>
    </w:p>
    <w:p>
      <w:pPr>
        <w:pStyle w:val="BodyText"/>
        <w:spacing w:before="24"/>
      </w:pPr>
    </w:p>
    <w:p>
      <w:pPr>
        <w:pStyle w:val="BodyText"/>
        <w:spacing w:line="264" w:lineRule="auto"/>
        <w:ind w:left="804" w:right="889"/>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Monday</w:t>
      </w:r>
      <w:r>
        <w:rPr>
          <w:spacing w:val="-4"/>
        </w:rPr>
        <w:t> </w:t>
      </w:r>
      <w:r>
        <w:rPr/>
        <w:t>December</w:t>
      </w:r>
      <w:r>
        <w:rPr>
          <w:spacing w:val="-4"/>
        </w:rPr>
        <w:t> </w:t>
      </w:r>
      <w:r>
        <w:rPr/>
        <w:t>16</w:t>
      </w:r>
      <w:r>
        <w:rPr>
          <w:spacing w:val="-4"/>
        </w:rPr>
        <w:t> </w:t>
      </w:r>
      <w:r>
        <w:rPr/>
        <w:t>from</w:t>
      </w:r>
      <w:r>
        <w:rPr>
          <w:spacing w:val="-4"/>
        </w:rPr>
        <w:t> </w:t>
      </w:r>
      <w:r>
        <w:rPr/>
        <w:t>5:30pm</w:t>
      </w:r>
      <w:r>
        <w:rPr>
          <w:spacing w:val="-4"/>
        </w:rPr>
        <w:t> </w:t>
      </w:r>
      <w:r>
        <w:rPr/>
        <w:t>to </w:t>
      </w:r>
      <w:r>
        <w:rPr>
          <w:spacing w:val="-2"/>
        </w:rPr>
        <w:t>8:00pm.</w:t>
      </w:r>
    </w:p>
    <w:p>
      <w:pPr>
        <w:pStyle w:val="BodyText"/>
        <w:spacing w:before="29"/>
      </w:pPr>
    </w:p>
    <w:p>
      <w:pPr>
        <w:pStyle w:val="BodyText"/>
        <w:spacing w:line="264" w:lineRule="auto"/>
        <w:ind w:left="804"/>
      </w:pPr>
      <w:r>
        <w:rPr/>
        <w:t>A</w:t>
      </w:r>
      <w:r>
        <w:rPr>
          <w:spacing w:val="-4"/>
        </w:rPr>
        <w:t> </w:t>
      </w:r>
      <w:r>
        <w:rPr/>
        <w:t>full</w:t>
      </w:r>
      <w:r>
        <w:rPr>
          <w:spacing w:val="-4"/>
        </w:rPr>
        <w:t> </w:t>
      </w:r>
      <w:r>
        <w:rPr/>
        <w:t>schedule</w:t>
      </w:r>
      <w:r>
        <w:rPr>
          <w:spacing w:val="-4"/>
        </w:rPr>
        <w:t> </w:t>
      </w:r>
      <w:r>
        <w:rPr/>
        <w:t>with</w:t>
      </w:r>
      <w:r>
        <w:rPr>
          <w:spacing w:val="-4"/>
        </w:rPr>
        <w:t> </w:t>
      </w:r>
      <w:r>
        <w:rPr/>
        <w:t>topics,</w:t>
      </w:r>
      <w:r>
        <w:rPr>
          <w:spacing w:val="-3"/>
        </w:rPr>
        <w:t> </w:t>
      </w:r>
      <w:r>
        <w:rPr/>
        <w:t>assignments,</w:t>
      </w:r>
      <w:r>
        <w:rPr>
          <w:spacing w:val="-3"/>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Brightspace.</w:t>
      </w:r>
    </w:p>
    <w:p>
      <w:pPr>
        <w:pStyle w:val="BodyText"/>
        <w:spacing w:before="25"/>
      </w:pPr>
    </w:p>
    <w:p>
      <w:pPr>
        <w:pStyle w:val="Heading1"/>
        <w:numPr>
          <w:ilvl w:val="0"/>
          <w:numId w:val="2"/>
        </w:numPr>
        <w:tabs>
          <w:tab w:pos="1118" w:val="left" w:leader="none"/>
        </w:tabs>
        <w:spacing w:line="240" w:lineRule="auto" w:before="0" w:after="0"/>
        <w:ind w:left="1118" w:right="0" w:hanging="314"/>
        <w:jc w:val="left"/>
      </w:pPr>
      <w:r>
        <w:rPr/>
        <w:t>Student</w:t>
      </w:r>
      <w:r>
        <w:rPr>
          <w:spacing w:val="-8"/>
        </w:rPr>
        <w:t> </w:t>
      </w:r>
      <w:r>
        <w:rPr/>
        <w:t>Learning</w:t>
      </w:r>
      <w:r>
        <w:rPr>
          <w:spacing w:val="-7"/>
        </w:rPr>
        <w:t> </w:t>
      </w:r>
      <w:r>
        <w:rPr>
          <w:spacing w:val="-2"/>
        </w:rPr>
        <w:t>Objectives</w:t>
      </w:r>
    </w:p>
    <w:p>
      <w:pPr>
        <w:pStyle w:val="BodyText"/>
        <w:spacing w:before="36"/>
        <w:ind w:left="804"/>
      </w:pPr>
      <w:r>
        <w:rPr/>
        <w:t>Students</w:t>
      </w:r>
      <w:r>
        <w:rPr>
          <w:spacing w:val="-6"/>
        </w:rPr>
        <w:t> </w:t>
      </w:r>
      <w:r>
        <w:rPr/>
        <w:t>will</w:t>
      </w:r>
      <w:r>
        <w:rPr>
          <w:spacing w:val="-6"/>
        </w:rPr>
        <w:t> </w:t>
      </w:r>
      <w:r>
        <w:rPr>
          <w:spacing w:val="-2"/>
        </w:rPr>
        <w:t>acquire:</w:t>
      </w:r>
    </w:p>
    <w:p>
      <w:pPr>
        <w:pStyle w:val="ListParagraph"/>
        <w:numPr>
          <w:ilvl w:val="1"/>
          <w:numId w:val="2"/>
        </w:numPr>
        <w:tabs>
          <w:tab w:pos="1884" w:val="left" w:leader="none"/>
        </w:tabs>
        <w:spacing w:line="264" w:lineRule="auto" w:before="30"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2"/>
        </w:numPr>
        <w:tabs>
          <w:tab w:pos="1883" w:val="left" w:leader="none"/>
        </w:tabs>
        <w:spacing w:line="252"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2"/>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2"/>
        </w:numPr>
        <w:tabs>
          <w:tab w:pos="1883" w:val="left" w:leader="none"/>
        </w:tabs>
        <w:spacing w:line="240" w:lineRule="auto" w:before="2" w:after="0"/>
        <w:ind w:left="1883"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26"/>
      </w:pPr>
    </w:p>
    <w:p>
      <w:pPr>
        <w:pStyle w:val="Heading1"/>
        <w:numPr>
          <w:ilvl w:val="0"/>
          <w:numId w:val="2"/>
        </w:numPr>
        <w:tabs>
          <w:tab w:pos="1118" w:val="left" w:leader="none"/>
        </w:tabs>
        <w:spacing w:line="240" w:lineRule="auto" w:before="1" w:after="0"/>
        <w:ind w:left="1118" w:right="0" w:hanging="314"/>
        <w:jc w:val="left"/>
      </w:pPr>
      <w:r>
        <w:rPr/>
        <w:t>Electronic</w:t>
      </w:r>
      <w:r>
        <w:rPr>
          <w:spacing w:val="-13"/>
        </w:rPr>
        <w:t> </w:t>
      </w:r>
      <w:r>
        <w:rPr/>
        <w:t>Communication</w:t>
      </w:r>
      <w:r>
        <w:rPr>
          <w:spacing w:val="-12"/>
        </w:rPr>
        <w:t> </w:t>
      </w:r>
      <w:r>
        <w:rPr>
          <w:spacing w:val="-2"/>
        </w:rPr>
        <w:t>Statement</w:t>
      </w:r>
    </w:p>
    <w:p>
      <w:pPr>
        <w:pStyle w:val="BodyText"/>
        <w:spacing w:line="264" w:lineRule="auto" w:before="41"/>
        <w:ind w:left="804" w:right="977"/>
        <w:jc w:val="both"/>
      </w:pPr>
      <w:r>
        <w:rPr/>
        <w:t>Official</w:t>
      </w:r>
      <w:r>
        <w:rPr>
          <w:spacing w:val="-3"/>
        </w:rPr>
        <w:t> </w:t>
      </w:r>
      <w:r>
        <w:rPr/>
        <w:t>course</w:t>
      </w:r>
      <w:r>
        <w:rPr>
          <w:spacing w:val="-3"/>
        </w:rPr>
        <w:t> </w:t>
      </w:r>
      <w:r>
        <w:rPr/>
        <w:t>communication</w:t>
      </w:r>
      <w:r>
        <w:rPr>
          <w:spacing w:val="-3"/>
        </w:rPr>
        <w:t> </w:t>
      </w:r>
      <w:r>
        <w:rPr/>
        <w:t>will</w:t>
      </w:r>
      <w:r>
        <w:rPr>
          <w:spacing w:val="-3"/>
        </w:rPr>
        <w:t> </w:t>
      </w:r>
      <w:r>
        <w:rPr/>
        <w:t>be</w:t>
      </w:r>
      <w:r>
        <w:rPr>
          <w:spacing w:val="-3"/>
        </w:rPr>
        <w:t> </w:t>
      </w:r>
      <w:r>
        <w:rPr/>
        <w:t>made</w:t>
      </w:r>
      <w:r>
        <w:rPr>
          <w:spacing w:val="-3"/>
        </w:rPr>
        <w:t> </w:t>
      </w:r>
      <w:r>
        <w:rPr/>
        <w:t>by</w:t>
      </w:r>
      <w:r>
        <w:rPr>
          <w:spacing w:val="-3"/>
        </w:rPr>
        <w:t> </w:t>
      </w:r>
      <w:r>
        <w:rPr/>
        <w:t>email,</w:t>
      </w:r>
      <w:r>
        <w:rPr>
          <w:spacing w:val="-3"/>
        </w:rPr>
        <w:t> </w:t>
      </w:r>
      <w:r>
        <w:rPr/>
        <w:t>and</w:t>
      </w:r>
      <w:r>
        <w:rPr>
          <w:spacing w:val="-3"/>
        </w:rPr>
        <w:t> </w:t>
      </w:r>
      <w:r>
        <w:rPr/>
        <w:t>by</w:t>
      </w:r>
      <w:r>
        <w:rPr>
          <w:spacing w:val="-3"/>
        </w:rPr>
        <w:t> </w:t>
      </w:r>
      <w:r>
        <w:rPr/>
        <w:t>email</w:t>
      </w:r>
      <w:r>
        <w:rPr>
          <w:spacing w:val="-3"/>
        </w:rPr>
        <w:t> </w:t>
      </w:r>
      <w:r>
        <w:rPr/>
        <w:t>sent</w:t>
      </w:r>
      <w:r>
        <w:rPr>
          <w:spacing w:val="-3"/>
        </w:rPr>
        <w:t> </w:t>
      </w:r>
      <w:r>
        <w:rPr/>
        <w:t>via Brightspace.</w:t>
      </w:r>
      <w:r>
        <w:rPr>
          <w:spacing w:val="-3"/>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w:t>
      </w:r>
      <w:r>
        <w:rPr>
          <w:spacing w:val="-4"/>
        </w:rPr>
        <w:t> </w:t>
      </w:r>
      <w:r>
        <w:rPr/>
        <w:t>that</w:t>
      </w:r>
      <w:r>
        <w:rPr>
          <w:spacing w:val="-4"/>
        </w:rPr>
        <w:t> </w:t>
      </w:r>
      <w:r>
        <w:rPr/>
        <w:t>you</w:t>
      </w:r>
      <w:r>
        <w:rPr>
          <w:spacing w:val="-4"/>
        </w:rPr>
        <w:t> </w:t>
      </w:r>
      <w:r>
        <w:rPr/>
        <w:t>read</w:t>
      </w:r>
      <w:r>
        <w:rPr>
          <w:spacing w:val="-4"/>
        </w:rPr>
        <w:t> </w:t>
      </w:r>
      <w:r>
        <w:rPr/>
        <w:t>your</w:t>
      </w:r>
      <w:r>
        <w:rPr>
          <w:spacing w:val="-4"/>
        </w:rPr>
        <w:t> </w:t>
      </w:r>
      <w:r>
        <w:rPr/>
        <w:t>email in your official University email account.</w:t>
      </w:r>
    </w:p>
    <w:p>
      <w:pPr>
        <w:pStyle w:val="BodyText"/>
        <w:spacing w:before="23"/>
      </w:pPr>
    </w:p>
    <w:p>
      <w:pPr>
        <w:pStyle w:val="BodyText"/>
        <w:spacing w:line="264" w:lineRule="auto"/>
        <w:ind w:left="804" w:right="831"/>
      </w:pPr>
      <w:r>
        <w:rPr/>
        <w:t>This course will also make use of the Piazza discussion forum, which will include</w:t>
      </w:r>
      <w:r>
        <w:rPr>
          <w:spacing w:val="-5"/>
        </w:rPr>
        <w:t> </w:t>
      </w:r>
      <w:r>
        <w:rPr/>
        <w:t>announcements</w:t>
      </w:r>
      <w:r>
        <w:rPr>
          <w:spacing w:val="-5"/>
        </w:rPr>
        <w:t> </w:t>
      </w:r>
      <w:r>
        <w:rPr/>
        <w:t>and</w:t>
      </w:r>
      <w:r>
        <w:rPr>
          <w:spacing w:val="-5"/>
        </w:rPr>
        <w:t> </w:t>
      </w:r>
      <w:r>
        <w:rPr/>
        <w:t>clarifications.</w:t>
      </w:r>
      <w:r>
        <w:rPr>
          <w:spacing w:val="-4"/>
        </w:rPr>
        <w:t> </w:t>
      </w:r>
      <w:r>
        <w:rPr/>
        <w:t>You</w:t>
      </w:r>
      <w:r>
        <w:rPr>
          <w:spacing w:val="-5"/>
        </w:rPr>
        <w:t> </w:t>
      </w:r>
      <w:r>
        <w:rPr/>
        <w:t>are</w:t>
      </w:r>
      <w:r>
        <w:rPr>
          <w:spacing w:val="-5"/>
        </w:rPr>
        <w:t> </w:t>
      </w:r>
      <w:r>
        <w:rPr/>
        <w:t>responsible</w:t>
      </w:r>
      <w:r>
        <w:rPr>
          <w:spacing w:val="-5"/>
        </w:rPr>
        <w:t> </w:t>
      </w:r>
      <w:r>
        <w:rPr/>
        <w:t>for</w:t>
      </w:r>
      <w:r>
        <w:rPr>
          <w:spacing w:val="-5"/>
        </w:rPr>
        <w:t> </w:t>
      </w:r>
      <w:r>
        <w:rPr/>
        <w:t>activating your Piazza account. Once active, Piazza messages will be sent to your official stonybrook.edu email account.</w:t>
      </w:r>
    </w:p>
    <w:p>
      <w:pPr>
        <w:spacing w:after="0" w:line="264" w:lineRule="auto"/>
        <w:sectPr>
          <w:pgSz w:w="12240" w:h="15840"/>
          <w:pgMar w:header="0" w:footer="1033" w:top="1360" w:bottom="1220" w:left="1720" w:right="1720"/>
        </w:sectPr>
      </w:pPr>
    </w:p>
    <w:p>
      <w:pPr>
        <w:pStyle w:val="Heading1"/>
        <w:numPr>
          <w:ilvl w:val="0"/>
          <w:numId w:val="2"/>
        </w:numPr>
        <w:tabs>
          <w:tab w:pos="1280" w:val="left" w:leader="none"/>
        </w:tabs>
        <w:spacing w:line="240" w:lineRule="auto" w:before="87" w:after="0"/>
        <w:ind w:left="1280" w:right="0" w:hanging="476"/>
        <w:jc w:val="left"/>
      </w:pPr>
      <w:r>
        <w:rPr/>
        <w:t>Student</w:t>
      </w:r>
      <w:r>
        <w:rPr>
          <w:spacing w:val="-11"/>
        </w:rPr>
        <w:t> </w:t>
      </w:r>
      <w:r>
        <w:rPr/>
        <w:t>Accessibility</w:t>
      </w:r>
      <w:r>
        <w:rPr>
          <w:spacing w:val="-8"/>
        </w:rPr>
        <w:t> </w:t>
      </w:r>
      <w:r>
        <w:rPr/>
        <w:t>Support</w:t>
      </w:r>
      <w:r>
        <w:rPr>
          <w:spacing w:val="-8"/>
        </w:rPr>
        <w:t> </w:t>
      </w:r>
      <w:r>
        <w:rPr/>
        <w:t>Center</w:t>
      </w:r>
      <w:r>
        <w:rPr>
          <w:spacing w:val="-8"/>
        </w:rPr>
        <w:t> </w:t>
      </w:r>
      <w:r>
        <w:rPr>
          <w:spacing w:val="-2"/>
        </w:rPr>
        <w:t>Statement</w:t>
      </w:r>
    </w:p>
    <w:p>
      <w:pPr>
        <w:pStyle w:val="BodyText"/>
        <w:spacing w:before="36"/>
        <w:ind w:left="804" w:right="821"/>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the Student Accessibility Support Center, Stony Brook Union Suite 107, (631) 632-6748, or at </w:t>
      </w:r>
      <w:hyperlink r:id="rId9">
        <w:r>
          <w:rPr/>
          <w:t>sasc@stonybrook.edu.</w:t>
        </w:r>
      </w:hyperlink>
      <w:r>
        <w:rPr/>
        <w:t> They will determine with you what accommodations are necessary and appropriate. All information and documentation is </w:t>
      </w:r>
      <w:r>
        <w:rPr>
          <w:spacing w:val="-2"/>
        </w:rPr>
        <w:t>confidential.</w:t>
      </w:r>
    </w:p>
    <w:p>
      <w:pPr>
        <w:pStyle w:val="BodyText"/>
        <w:spacing w:before="28"/>
      </w:pPr>
    </w:p>
    <w:p>
      <w:pPr>
        <w:pStyle w:val="BodyText"/>
        <w:spacing w:before="1"/>
        <w:ind w:left="804" w:right="821"/>
      </w:pPr>
      <w:r>
        <w:rPr/>
        <w:t>Students who require assistance during emergency evacuation are encouraged to discuss their needs with their professors and the Student Accessibility Support Center. For procedures and information go to the following website: https://ehs.stonybrook.edu//programs/fire- safety/emergency-evacuation/evacuation-guide-disabilities</w:t>
      </w:r>
      <w:r>
        <w:rPr>
          <w:spacing w:val="29"/>
        </w:rPr>
        <w:t> </w:t>
      </w:r>
      <w:r>
        <w:rPr/>
        <w:t>and</w:t>
      </w:r>
      <w:r>
        <w:rPr>
          <w:spacing w:val="-10"/>
        </w:rPr>
        <w:t> </w:t>
      </w:r>
      <w:r>
        <w:rPr/>
        <w:t>search</w:t>
      </w:r>
      <w:r>
        <w:rPr>
          <w:spacing w:val="-10"/>
        </w:rPr>
        <w:t> </w:t>
      </w:r>
      <w:r>
        <w:rPr/>
        <w:t>Fire Safety and Evacuation and Disabilities.</w:t>
      </w:r>
    </w:p>
    <w:p>
      <w:pPr>
        <w:pStyle w:val="BodyText"/>
        <w:spacing w:before="28"/>
      </w:pPr>
    </w:p>
    <w:p>
      <w:pPr>
        <w:pStyle w:val="Heading1"/>
        <w:numPr>
          <w:ilvl w:val="0"/>
          <w:numId w:val="2"/>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6"/>
        <w:ind w:left="804" w:right="889"/>
      </w:pPr>
      <w:r>
        <w:rPr/>
        <w:t>Each student must pursue their academic goals honestly and be personally accountable</w:t>
      </w:r>
      <w:r>
        <w:rPr>
          <w:spacing w:val="-4"/>
        </w:rPr>
        <w:t> </w:t>
      </w:r>
      <w:r>
        <w:rPr/>
        <w:t>for</w:t>
      </w:r>
      <w:r>
        <w:rPr>
          <w:spacing w:val="-4"/>
        </w:rPr>
        <w:t> </w:t>
      </w:r>
      <w:r>
        <w:rPr/>
        <w:t>all</w:t>
      </w:r>
      <w:r>
        <w:rPr>
          <w:spacing w:val="-4"/>
        </w:rPr>
        <w:t> </w:t>
      </w:r>
      <w:r>
        <w:rPr/>
        <w:t>submitted</w:t>
      </w:r>
      <w:r>
        <w:rPr>
          <w:spacing w:val="-4"/>
        </w:rPr>
        <w:t> </w:t>
      </w:r>
      <w:r>
        <w:rPr/>
        <w:t>work.</w:t>
      </w:r>
      <w:r>
        <w:rPr>
          <w:spacing w:val="-4"/>
        </w:rPr>
        <w:t> </w:t>
      </w:r>
      <w:r>
        <w:rPr/>
        <w:t>Representing</w:t>
      </w:r>
      <w:r>
        <w:rPr>
          <w:spacing w:val="-4"/>
        </w:rPr>
        <w:t> </w:t>
      </w:r>
      <w:r>
        <w:rPr/>
        <w:t>another</w:t>
      </w:r>
      <w:r>
        <w:rPr>
          <w:spacing w:val="-4"/>
        </w:rPr>
        <w:t> </w:t>
      </w:r>
      <w:r>
        <w:rPr/>
        <w:t>person's</w:t>
      </w:r>
      <w:r>
        <w:rPr>
          <w:spacing w:val="-4"/>
        </w:rPr>
        <w:t> </w:t>
      </w:r>
      <w:r>
        <w:rPr/>
        <w:t>work</w:t>
      </w:r>
      <w:r>
        <w:rPr>
          <w:spacing w:val="-4"/>
        </w:rPr>
        <w:t> </w:t>
      </w:r>
      <w:r>
        <w:rPr/>
        <w:t>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spacing w:val="-2"/>
          </w:rPr>
          <w:t>http://www.stonybrook.edu/commcms/academic_integrity/</w:t>
        </w:r>
      </w:hyperlink>
    </w:p>
    <w:p>
      <w:pPr>
        <w:pStyle w:val="BodyText"/>
        <w:spacing w:line="258" w:lineRule="exact"/>
        <w:ind w:left="804"/>
      </w:pPr>
      <w:r>
        <w:rPr>
          <w:spacing w:val="-2"/>
        </w:rPr>
        <w:t>index.html</w:t>
      </w:r>
    </w:p>
    <w:p>
      <w:pPr>
        <w:pStyle w:val="BodyText"/>
        <w:spacing w:before="51"/>
      </w:pPr>
    </w:p>
    <w:p>
      <w:pPr>
        <w:pStyle w:val="Heading1"/>
        <w:numPr>
          <w:ilvl w:val="0"/>
          <w:numId w:val="2"/>
        </w:numPr>
        <w:tabs>
          <w:tab w:pos="1280" w:val="left" w:leader="none"/>
        </w:tabs>
        <w:spacing w:line="240" w:lineRule="auto" w:before="0"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41"/>
        <w:ind w:left="804" w:right="796"/>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Student Conduct and Community Standards any disruptive behavior that interrupts their ability to teach, compromises the safety of the learning environment,</w:t>
      </w:r>
      <w:r>
        <w:rPr>
          <w:spacing w:val="-2"/>
        </w:rPr>
        <w:t> </w:t>
      </w:r>
      <w:r>
        <w:rPr/>
        <w:t>or</w:t>
      </w:r>
      <w:r>
        <w:rPr>
          <w:spacing w:val="-2"/>
        </w:rPr>
        <w:t> </w:t>
      </w:r>
      <w:r>
        <w:rPr/>
        <w:t>inhibits</w:t>
      </w:r>
      <w:r>
        <w:rPr>
          <w:spacing w:val="-2"/>
        </w:rPr>
        <w:t> </w:t>
      </w:r>
      <w:r>
        <w:rPr/>
        <w:t>students'</w:t>
      </w:r>
      <w:r>
        <w:rPr>
          <w:spacing w:val="-2"/>
        </w:rPr>
        <w:t> </w:t>
      </w:r>
      <w:r>
        <w:rPr/>
        <w:t>ability</w:t>
      </w:r>
      <w:r>
        <w:rPr>
          <w:spacing w:val="-2"/>
        </w:rPr>
        <w:t> </w:t>
      </w:r>
      <w:r>
        <w:rPr/>
        <w:t>to</w:t>
      </w:r>
      <w:r>
        <w:rPr>
          <w:spacing w:val="-2"/>
        </w:rPr>
        <w:t> </w:t>
      </w:r>
      <w:r>
        <w:rPr/>
        <w:t>learn.</w:t>
      </w:r>
      <w:r>
        <w:rPr>
          <w:spacing w:val="-2"/>
        </w:rPr>
        <w:t> </w:t>
      </w:r>
      <w:r>
        <w:rPr/>
        <w:t>Faculty</w:t>
      </w:r>
      <w:r>
        <w:rPr>
          <w:spacing w:val="-2"/>
        </w:rPr>
        <w:t> </w:t>
      </w:r>
      <w:r>
        <w:rPr/>
        <w:t>in</w:t>
      </w:r>
      <w:r>
        <w:rPr>
          <w:spacing w:val="-2"/>
        </w:rPr>
        <w:t> </w:t>
      </w:r>
      <w:r>
        <w:rPr/>
        <w:t>the</w:t>
      </w:r>
      <w:r>
        <w:rPr>
          <w:spacing w:val="-2"/>
        </w:rPr>
        <w:t> </w:t>
      </w:r>
      <w:r>
        <w:rPr/>
        <w:t>HSC</w:t>
      </w:r>
      <w:r>
        <w:rPr>
          <w:spacing w:val="-2"/>
        </w:rPr>
        <w:t> </w:t>
      </w:r>
      <w:r>
        <w:rPr/>
        <w:t>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33" w:top="136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0768">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795712"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1280">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795200"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888" w:hanging="316"/>
      </w:pPr>
      <w:rPr>
        <w:rFonts w:hint="default"/>
        <w:lang w:val="en-US" w:eastAsia="en-US" w:bidi="ar-SA"/>
      </w:rPr>
    </w:lvl>
    <w:lvl w:ilvl="2">
      <w:start w:val="0"/>
      <w:numFmt w:val="bullet"/>
      <w:lvlText w:val="•"/>
      <w:lvlJc w:val="left"/>
      <w:pPr>
        <w:ind w:left="2656" w:hanging="316"/>
      </w:pPr>
      <w:rPr>
        <w:rFonts w:hint="default"/>
        <w:lang w:val="en-US" w:eastAsia="en-US" w:bidi="ar-SA"/>
      </w:rPr>
    </w:lvl>
    <w:lvl w:ilvl="3">
      <w:start w:val="0"/>
      <w:numFmt w:val="bullet"/>
      <w:lvlText w:val="•"/>
      <w:lvlJc w:val="left"/>
      <w:pPr>
        <w:ind w:left="3424" w:hanging="316"/>
      </w:pPr>
      <w:rPr>
        <w:rFonts w:hint="default"/>
        <w:lang w:val="en-US" w:eastAsia="en-US" w:bidi="ar-SA"/>
      </w:rPr>
    </w:lvl>
    <w:lvl w:ilvl="4">
      <w:start w:val="0"/>
      <w:numFmt w:val="bullet"/>
      <w:lvlText w:val="•"/>
      <w:lvlJc w:val="left"/>
      <w:pPr>
        <w:ind w:left="4192" w:hanging="316"/>
      </w:pPr>
      <w:rPr>
        <w:rFonts w:hint="default"/>
        <w:lang w:val="en-US" w:eastAsia="en-US" w:bidi="ar-SA"/>
      </w:rPr>
    </w:lvl>
    <w:lvl w:ilvl="5">
      <w:start w:val="0"/>
      <w:numFmt w:val="bullet"/>
      <w:lvlText w:val="•"/>
      <w:lvlJc w:val="left"/>
      <w:pPr>
        <w:ind w:left="4960" w:hanging="316"/>
      </w:pPr>
      <w:rPr>
        <w:rFonts w:hint="default"/>
        <w:lang w:val="en-US" w:eastAsia="en-US" w:bidi="ar-SA"/>
      </w:rPr>
    </w:lvl>
    <w:lvl w:ilvl="6">
      <w:start w:val="0"/>
      <w:numFmt w:val="bullet"/>
      <w:lvlText w:val="•"/>
      <w:lvlJc w:val="left"/>
      <w:pPr>
        <w:ind w:left="5728" w:hanging="316"/>
      </w:pPr>
      <w:rPr>
        <w:rFonts w:hint="default"/>
        <w:lang w:val="en-US" w:eastAsia="en-US" w:bidi="ar-SA"/>
      </w:rPr>
    </w:lvl>
    <w:lvl w:ilvl="7">
      <w:start w:val="0"/>
      <w:numFmt w:val="bullet"/>
      <w:lvlText w:val="•"/>
      <w:lvlJc w:val="left"/>
      <w:pPr>
        <w:ind w:left="6496" w:hanging="316"/>
      </w:pPr>
      <w:rPr>
        <w:rFonts w:hint="default"/>
        <w:lang w:val="en-US" w:eastAsia="en-US" w:bidi="ar-SA"/>
      </w:rPr>
    </w:lvl>
    <w:lvl w:ilvl="8">
      <w:start w:val="0"/>
      <w:numFmt w:val="bullet"/>
      <w:lvlText w:val="•"/>
      <w:lvlJc w:val="left"/>
      <w:pPr>
        <w:ind w:left="7264" w:hanging="31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8"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mailto:sasc@stonybrook.edu" TargetMode="External"/><Relationship Id="rId10" Type="http://schemas.openxmlformats.org/officeDocument/2006/relationships/hyperlink" Target="http://www.stonybrook.edu/commcms/academic_integrit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syllabus</dc:title>
  <dcterms:created xsi:type="dcterms:W3CDTF">2025-10-24T18:00:13Z</dcterms:created>
  <dcterms:modified xsi:type="dcterms:W3CDTF">2025-10-24T18:00:13Z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13.6.6 (Build 22G630) Quartz PDFContext</vt:lpwstr>
  </property>
</Properties>
</file>