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547" w:right="5037" w:firstLine="0"/>
        <w:jc w:val="left"/>
        <w:rPr>
          <w:rFonts w:ascii="Calibri"/>
          <w:sz w:val="24"/>
        </w:rPr>
      </w:pPr>
      <w:r>
        <w:rPr/>
        <w:drawing>
          <wp:anchor distT="0" distB="0" distL="0" distR="0" allowOverlap="1" layoutInCell="1" locked="0" behindDoc="0" simplePos="0" relativeHeight="15729152">
            <wp:simplePos x="0" y="0"/>
            <wp:positionH relativeFrom="page">
              <wp:posOffset>4459223</wp:posOffset>
            </wp:positionH>
            <wp:positionV relativeFrom="paragraph">
              <wp:posOffset>22351</wp:posOffset>
            </wp:positionV>
            <wp:extent cx="1536191" cy="5516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191" cy="551687"/>
                    </a:xfrm>
                    <a:prstGeom prst="rect">
                      <a:avLst/>
                    </a:prstGeom>
                  </pic:spPr>
                </pic:pic>
              </a:graphicData>
            </a:graphic>
          </wp:anchor>
        </w:drawing>
      </w:r>
      <w:r>
        <w:rPr>
          <w:rFonts w:ascii="Calibri"/>
          <w:sz w:val="24"/>
        </w:rPr>
        <w:t>ESE</w:t>
      </w:r>
      <w:r>
        <w:rPr>
          <w:rFonts w:ascii="Calibri"/>
          <w:spacing w:val="-10"/>
          <w:sz w:val="24"/>
        </w:rPr>
        <w:t> </w:t>
      </w:r>
      <w:r>
        <w:rPr>
          <w:rFonts w:ascii="Calibri"/>
          <w:sz w:val="24"/>
        </w:rPr>
        <w:t>520</w:t>
      </w:r>
      <w:r>
        <w:rPr>
          <w:rFonts w:ascii="Calibri"/>
          <w:spacing w:val="38"/>
          <w:sz w:val="24"/>
        </w:rPr>
        <w:t> </w:t>
      </w:r>
      <w:r>
        <w:rPr>
          <w:rFonts w:ascii="Calibri"/>
          <w:sz w:val="24"/>
        </w:rPr>
        <w:t>(Applied</w:t>
      </w:r>
      <w:r>
        <w:rPr>
          <w:rFonts w:ascii="Calibri"/>
          <w:spacing w:val="-11"/>
          <w:sz w:val="24"/>
        </w:rPr>
        <w:t> </w:t>
      </w:r>
      <w:r>
        <w:rPr>
          <w:rFonts w:ascii="Calibri"/>
          <w:sz w:val="24"/>
        </w:rPr>
        <w:t>Electromagnetics) Spring</w:t>
      </w:r>
      <w:r>
        <w:rPr>
          <w:rFonts w:ascii="Calibri"/>
          <w:spacing w:val="40"/>
          <w:sz w:val="24"/>
        </w:rPr>
        <w:t> </w:t>
      </w:r>
      <w:r>
        <w:rPr>
          <w:rFonts w:ascii="Calibri"/>
          <w:sz w:val="24"/>
        </w:rPr>
        <w:t>2022</w:t>
      </w:r>
    </w:p>
    <w:p>
      <w:pPr>
        <w:pStyle w:val="Heading1"/>
        <w:spacing w:before="219"/>
        <w:ind w:left="547" w:firstLine="0"/>
      </w:pPr>
      <w:r>
        <w:rPr>
          <w:spacing w:val="-2"/>
        </w:rPr>
        <w:t>Syllabus</w:t>
      </w:r>
    </w:p>
    <w:p>
      <w:pPr>
        <w:pStyle w:val="BodyText"/>
        <w:spacing w:before="3"/>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94892</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71879pt;width:360pt;height:.1pt;mso-position-horizontal-relative:page;mso-position-vertical-relative:paragraph;z-index:-15728640;mso-wrap-distance-left:0;mso-wrap-distance-right:0" id="docshape2" coordorigin="2160,149" coordsize="7200,0" path="m2160,149l9360,149e" filled="false" stroked="true" strokeweight=".96pt" strokecolor="#000000">
                <v:path arrowok="t"/>
                <v:stroke dashstyle="solid"/>
                <w10:wrap type="topAndBottom"/>
              </v:shape>
            </w:pict>
          </mc:Fallback>
        </mc:AlternateContent>
      </w:r>
    </w:p>
    <w:p>
      <w:pPr>
        <w:pStyle w:val="BodyText"/>
        <w:spacing w:before="5"/>
        <w:rPr>
          <w:rFonts w:ascii="Calibri"/>
          <w:sz w:val="7"/>
        </w:rPr>
      </w:pPr>
    </w:p>
    <w:p>
      <w:pPr>
        <w:spacing w:after="0"/>
        <w:rPr>
          <w:rFonts w:ascii="Calibri"/>
          <w:sz w:val="7"/>
        </w:rPr>
        <w:sectPr>
          <w:footerReference w:type="default" r:id="rId5"/>
          <w:type w:val="continuous"/>
          <w:pgSz w:w="12240" w:h="15840"/>
          <w:pgMar w:header="0" w:footer="740" w:top="680" w:bottom="940" w:left="1720" w:right="880"/>
          <w:pgNumType w:start="1"/>
        </w:sectPr>
      </w:pPr>
    </w:p>
    <w:p>
      <w:pPr>
        <w:pStyle w:val="ListParagraph"/>
        <w:numPr>
          <w:ilvl w:val="0"/>
          <w:numId w:val="1"/>
        </w:numPr>
        <w:tabs>
          <w:tab w:pos="753" w:val="left" w:leader="none"/>
        </w:tabs>
        <w:spacing w:line="240" w:lineRule="auto" w:before="34" w:after="0"/>
        <w:ind w:left="753" w:right="0" w:hanging="313"/>
        <w:jc w:val="left"/>
        <w:rPr>
          <w:rFonts w:ascii="Calibri"/>
          <w:sz w:val="32"/>
        </w:rPr>
      </w:pPr>
      <w:r>
        <w:rPr>
          <w:rFonts w:ascii="Calibri"/>
          <w:spacing w:val="-2"/>
          <w:sz w:val="32"/>
        </w:rPr>
        <w:t>Instructor</w:t>
      </w:r>
    </w:p>
    <w:p>
      <w:pPr>
        <w:spacing w:line="240" w:lineRule="auto" w:before="196"/>
        <w:rPr>
          <w:rFonts w:ascii="Calibri"/>
          <w:sz w:val="22"/>
        </w:rPr>
      </w:pPr>
      <w:r>
        <w:rPr/>
        <w:br w:type="column"/>
      </w:r>
      <w:r>
        <w:rPr>
          <w:rFonts w:ascii="Calibri"/>
          <w:sz w:val="22"/>
        </w:rPr>
      </w:r>
    </w:p>
    <w:p>
      <w:pPr>
        <w:pStyle w:val="BodyText"/>
        <w:spacing w:line="264" w:lineRule="auto"/>
        <w:ind w:left="440" w:right="4282"/>
      </w:pPr>
      <w:r>
        <w:rPr/>
        <w:t>Jayant P. Parekh </w:t>
      </w:r>
      <w:hyperlink r:id="rId7">
        <w:r>
          <w:rPr>
            <w:spacing w:val="-2"/>
          </w:rPr>
          <w:t>jayant.parekh@stonybrook.edu</w:t>
        </w:r>
      </w:hyperlink>
      <w:r>
        <w:rPr>
          <w:spacing w:val="-2"/>
        </w:rPr>
        <w:t> </w:t>
      </w:r>
      <w:r>
        <w:rPr/>
        <w:t>Light Eng. 225</w:t>
      </w:r>
    </w:p>
    <w:p>
      <w:pPr>
        <w:spacing w:after="0" w:line="264" w:lineRule="auto"/>
        <w:sectPr>
          <w:type w:val="continuous"/>
          <w:pgSz w:w="12240" w:h="15840"/>
          <w:pgMar w:header="0" w:footer="740" w:top="680" w:bottom="940" w:left="1720" w:right="880"/>
          <w:cols w:num="2" w:equalWidth="0">
            <w:col w:w="2075" w:space="84"/>
            <w:col w:w="7481"/>
          </w:cols>
        </w:sectPr>
      </w:pPr>
    </w:p>
    <w:p>
      <w:pPr>
        <w:pStyle w:val="Heading1"/>
        <w:numPr>
          <w:ilvl w:val="0"/>
          <w:numId w:val="1"/>
        </w:numPr>
        <w:tabs>
          <w:tab w:pos="753" w:val="left" w:leader="none"/>
        </w:tabs>
        <w:spacing w:line="240" w:lineRule="auto" w:before="278" w:after="0"/>
        <w:ind w:left="753" w:right="0" w:hanging="313"/>
        <w:jc w:val="left"/>
      </w:pPr>
      <w:r>
        <w:rPr/>
        <w:t>Course</w:t>
      </w:r>
      <w:r>
        <w:rPr>
          <w:spacing w:val="-11"/>
        </w:rPr>
        <w:t> </w:t>
      </w:r>
      <w:r>
        <w:rPr>
          <w:spacing w:val="-2"/>
        </w:rPr>
        <w:t>Description</w:t>
      </w:r>
    </w:p>
    <w:p>
      <w:pPr>
        <w:pStyle w:val="BodyText"/>
        <w:spacing w:line="264" w:lineRule="auto" w:before="40"/>
        <w:ind w:left="440" w:right="112"/>
        <w:jc w:val="both"/>
      </w:pPr>
      <w:r>
        <w:rPr/>
        <w:t>Wave phenomena and their importance in electromagnetic engineering. Harmonic waves. Phase and group velocities. Dispersive and nondispersive propagation. Transmission lines. Maxwell Equations. Uniform</w:t>
      </w:r>
      <w:r>
        <w:rPr>
          <w:spacing w:val="-9"/>
        </w:rPr>
        <w:t> </w:t>
      </w:r>
      <w:r>
        <w:rPr/>
        <w:t>plane</w:t>
      </w:r>
      <w:r>
        <w:rPr>
          <w:spacing w:val="-7"/>
        </w:rPr>
        <w:t> </w:t>
      </w:r>
      <w:r>
        <w:rPr/>
        <w:t>waves,</w:t>
      </w:r>
      <w:r>
        <w:rPr>
          <w:spacing w:val="-9"/>
        </w:rPr>
        <w:t> </w:t>
      </w:r>
      <w:r>
        <w:rPr/>
        <w:t>waveguides,</w:t>
      </w:r>
      <w:r>
        <w:rPr>
          <w:spacing w:val="-9"/>
        </w:rPr>
        <w:t> </w:t>
      </w:r>
      <w:r>
        <w:rPr/>
        <w:t>resonators.</w:t>
      </w:r>
      <w:r>
        <w:rPr>
          <w:spacing w:val="-9"/>
        </w:rPr>
        <w:t> </w:t>
      </w:r>
      <w:r>
        <w:rPr/>
        <w:t>Scattering</w:t>
      </w:r>
      <w:r>
        <w:rPr>
          <w:spacing w:val="-9"/>
        </w:rPr>
        <w:t> </w:t>
      </w:r>
      <w:r>
        <w:rPr/>
        <w:t>matrix</w:t>
      </w:r>
      <w:r>
        <w:rPr>
          <w:spacing w:val="-11"/>
        </w:rPr>
        <w:t> </w:t>
      </w:r>
      <w:r>
        <w:rPr/>
        <w:t>theory.</w:t>
      </w:r>
      <w:r>
        <w:rPr>
          <w:spacing w:val="-9"/>
        </w:rPr>
        <w:t> </w:t>
      </w:r>
      <w:r>
        <w:rPr/>
        <w:t>Introduction</w:t>
      </w:r>
      <w:r>
        <w:rPr>
          <w:spacing w:val="-9"/>
        </w:rPr>
        <w:t> </w:t>
      </w:r>
      <w:r>
        <w:rPr/>
        <w:t>to</w:t>
      </w:r>
      <w:r>
        <w:rPr>
          <w:spacing w:val="-9"/>
        </w:rPr>
        <w:t> </w:t>
      </w:r>
      <w:r>
        <w:rPr/>
        <w:t>antenna</w:t>
      </w:r>
      <w:r>
        <w:rPr>
          <w:spacing w:val="-7"/>
        </w:rPr>
        <w:t> </w:t>
      </w:r>
      <w:r>
        <w:rPr/>
        <w:t>theory. Electrostatics and magnetostatics as special cases of Maxwell equations.</w:t>
      </w:r>
    </w:p>
    <w:p>
      <w:pPr>
        <w:pStyle w:val="BodyText"/>
        <w:spacing w:before="23"/>
      </w:pPr>
    </w:p>
    <w:p>
      <w:pPr>
        <w:spacing w:before="0"/>
        <w:ind w:left="440" w:right="0" w:firstLine="0"/>
        <w:jc w:val="both"/>
        <w:rPr>
          <w:sz w:val="22"/>
        </w:rPr>
      </w:pPr>
      <w:r>
        <w:rPr>
          <w:b/>
          <w:sz w:val="22"/>
        </w:rPr>
        <w:t>Credits:</w:t>
      </w:r>
      <w:r>
        <w:rPr>
          <w:b/>
          <w:spacing w:val="52"/>
          <w:sz w:val="22"/>
        </w:rPr>
        <w:t> </w:t>
      </w:r>
      <w:r>
        <w:rPr>
          <w:spacing w:val="-10"/>
          <w:sz w:val="22"/>
        </w:rPr>
        <w:t>3</w:t>
      </w:r>
    </w:p>
    <w:p>
      <w:pPr>
        <w:pStyle w:val="BodyText"/>
        <w:spacing w:before="50"/>
      </w:pPr>
    </w:p>
    <w:p>
      <w:pPr>
        <w:pStyle w:val="Heading1"/>
        <w:numPr>
          <w:ilvl w:val="0"/>
          <w:numId w:val="1"/>
        </w:numPr>
        <w:tabs>
          <w:tab w:pos="753" w:val="left" w:leader="none"/>
        </w:tabs>
        <w:spacing w:line="240" w:lineRule="auto" w:before="0" w:after="0"/>
        <w:ind w:left="753" w:right="0" w:hanging="313"/>
        <w:jc w:val="left"/>
      </w:pPr>
      <w:r>
        <w:rPr/>
        <w:t>Recommended</w:t>
      </w:r>
      <w:r>
        <w:rPr>
          <w:spacing w:val="-17"/>
        </w:rPr>
        <w:t> </w:t>
      </w:r>
      <w:r>
        <w:rPr>
          <w:spacing w:val="-2"/>
        </w:rPr>
        <w:t>Textbook</w:t>
      </w:r>
    </w:p>
    <w:p>
      <w:pPr>
        <w:pStyle w:val="BodyText"/>
        <w:spacing w:line="264" w:lineRule="auto" w:before="40"/>
        <w:ind w:left="440" w:right="110"/>
      </w:pPr>
      <w:r>
        <w:rPr/>
        <w:t>“Fundamentals</w:t>
      </w:r>
      <w:r>
        <w:rPr>
          <w:spacing w:val="-3"/>
        </w:rPr>
        <w:t> </w:t>
      </w:r>
      <w:r>
        <w:rPr/>
        <w:t>of</w:t>
      </w:r>
      <w:r>
        <w:rPr>
          <w:spacing w:val="-2"/>
        </w:rPr>
        <w:t> </w:t>
      </w:r>
      <w:r>
        <w:rPr/>
        <w:t>Applied</w:t>
      </w:r>
      <w:r>
        <w:rPr>
          <w:spacing w:val="-8"/>
        </w:rPr>
        <w:t> </w:t>
      </w:r>
      <w:r>
        <w:rPr/>
        <w:t>Electromagnetics</w:t>
      </w:r>
      <w:r>
        <w:rPr>
          <w:spacing w:val="-3"/>
        </w:rPr>
        <w:t> </w:t>
      </w:r>
      <w:r>
        <w:rPr/>
        <w:t>(7</w:t>
      </w:r>
      <w:r>
        <w:rPr>
          <w:vertAlign w:val="superscript"/>
        </w:rPr>
        <w:t>th</w:t>
      </w:r>
      <w:r>
        <w:rPr>
          <w:spacing w:val="-3"/>
          <w:vertAlign w:val="baseline"/>
        </w:rPr>
        <w:t> </w:t>
      </w:r>
      <w:r>
        <w:rPr>
          <w:vertAlign w:val="baseline"/>
        </w:rPr>
        <w:t>Edition)”,</w:t>
      </w:r>
      <w:r>
        <w:rPr>
          <w:spacing w:val="40"/>
          <w:vertAlign w:val="baseline"/>
        </w:rPr>
        <w:t> </w:t>
      </w:r>
      <w:r>
        <w:rPr>
          <w:vertAlign w:val="baseline"/>
        </w:rPr>
        <w:t>F.</w:t>
      </w:r>
      <w:r>
        <w:rPr>
          <w:spacing w:val="-6"/>
          <w:vertAlign w:val="baseline"/>
        </w:rPr>
        <w:t> </w:t>
      </w:r>
      <w:r>
        <w:rPr>
          <w:vertAlign w:val="baseline"/>
        </w:rPr>
        <w:t>Ulaby</w:t>
      </w:r>
      <w:r>
        <w:rPr>
          <w:spacing w:val="-6"/>
          <w:vertAlign w:val="baseline"/>
        </w:rPr>
        <w:t> </w:t>
      </w:r>
      <w:r>
        <w:rPr>
          <w:vertAlign w:val="baseline"/>
        </w:rPr>
        <w:t>and</w:t>
      </w:r>
      <w:r>
        <w:rPr>
          <w:spacing w:val="-3"/>
          <w:vertAlign w:val="baseline"/>
        </w:rPr>
        <w:t> </w:t>
      </w:r>
      <w:r>
        <w:rPr>
          <w:vertAlign w:val="baseline"/>
        </w:rPr>
        <w:t>U.</w:t>
      </w:r>
      <w:r>
        <w:rPr>
          <w:spacing w:val="-6"/>
          <w:vertAlign w:val="baseline"/>
        </w:rPr>
        <w:t> </w:t>
      </w:r>
      <w:r>
        <w:rPr>
          <w:vertAlign w:val="baseline"/>
        </w:rPr>
        <w:t>Ravaioli,</w:t>
      </w:r>
      <w:r>
        <w:rPr>
          <w:spacing w:val="-3"/>
          <w:vertAlign w:val="baseline"/>
        </w:rPr>
        <w:t> </w:t>
      </w:r>
      <w:r>
        <w:rPr>
          <w:vertAlign w:val="baseline"/>
        </w:rPr>
        <w:t>Pearson</w:t>
      </w:r>
      <w:r>
        <w:rPr>
          <w:spacing w:val="-3"/>
          <w:vertAlign w:val="baseline"/>
        </w:rPr>
        <w:t> </w:t>
      </w:r>
      <w:r>
        <w:rPr>
          <w:vertAlign w:val="baseline"/>
        </w:rPr>
        <w:t>2015. This book is recommended but not required. Extensive class notes including sample problems with solutions will be provided by the instructor.</w:t>
      </w:r>
    </w:p>
    <w:p>
      <w:pPr>
        <w:pStyle w:val="BodyText"/>
      </w:pPr>
    </w:p>
    <w:p>
      <w:pPr>
        <w:pStyle w:val="BodyText"/>
        <w:spacing w:before="50"/>
      </w:pPr>
    </w:p>
    <w:p>
      <w:pPr>
        <w:pStyle w:val="Heading1"/>
        <w:numPr>
          <w:ilvl w:val="0"/>
          <w:numId w:val="1"/>
        </w:numPr>
        <w:tabs>
          <w:tab w:pos="753" w:val="left" w:leader="none"/>
        </w:tabs>
        <w:spacing w:line="240" w:lineRule="auto" w:before="1" w:after="0"/>
        <w:ind w:left="753" w:right="0" w:hanging="313"/>
        <w:jc w:val="left"/>
      </w:pPr>
      <w:r>
        <w:rPr>
          <w:spacing w:val="-2"/>
        </w:rPr>
        <w:t>Topics</w:t>
      </w:r>
    </w:p>
    <w:p>
      <w:pPr>
        <w:pStyle w:val="ListParagraph"/>
        <w:numPr>
          <w:ilvl w:val="1"/>
          <w:numId w:val="1"/>
        </w:numPr>
        <w:tabs>
          <w:tab w:pos="1251" w:val="left" w:leader="none"/>
          <w:tab w:pos="1340" w:val="left" w:leader="none"/>
        </w:tabs>
        <w:spacing w:line="276" w:lineRule="auto" w:before="39" w:after="0"/>
        <w:ind w:left="1340" w:right="2083" w:hanging="629"/>
        <w:jc w:val="left"/>
        <w:rPr>
          <w:sz w:val="22"/>
        </w:rPr>
      </w:pPr>
      <w:r>
        <w:rPr>
          <w:sz w:val="22"/>
        </w:rPr>
        <w:t>Review of microwave applications, e.g., AM radio, FM radio, TV, microwave ovens, RF identification (RFID), radars, wify, bluetooth, hotspot, IoT.</w:t>
      </w:r>
      <w:r>
        <w:rPr>
          <w:spacing w:val="40"/>
          <w:sz w:val="22"/>
        </w:rPr>
        <w:t> </w:t>
      </w:r>
      <w:r>
        <w:rPr>
          <w:sz w:val="22"/>
        </w:rPr>
        <w:t>These applications demonstrate that the technology of microwaves</w:t>
      </w:r>
      <w:r>
        <w:rPr>
          <w:spacing w:val="-7"/>
          <w:sz w:val="22"/>
        </w:rPr>
        <w:t> </w:t>
      </w:r>
      <w:r>
        <w:rPr>
          <w:sz w:val="22"/>
        </w:rPr>
        <w:t>is</w:t>
      </w:r>
      <w:r>
        <w:rPr>
          <w:spacing w:val="-4"/>
          <w:sz w:val="22"/>
        </w:rPr>
        <w:t> </w:t>
      </w:r>
      <w:r>
        <w:rPr>
          <w:sz w:val="22"/>
        </w:rPr>
        <w:t>the</w:t>
      </w:r>
      <w:r>
        <w:rPr>
          <w:spacing w:val="-5"/>
          <w:sz w:val="22"/>
        </w:rPr>
        <w:t> </w:t>
      </w:r>
      <w:r>
        <w:rPr>
          <w:sz w:val="22"/>
        </w:rPr>
        <w:t>mother</w:t>
      </w:r>
      <w:r>
        <w:rPr>
          <w:spacing w:val="-3"/>
          <w:sz w:val="22"/>
        </w:rPr>
        <w:t> </w:t>
      </w:r>
      <w:r>
        <w:rPr>
          <w:sz w:val="22"/>
        </w:rPr>
        <w:t>of</w:t>
      </w:r>
      <w:r>
        <w:rPr>
          <w:spacing w:val="-3"/>
          <w:sz w:val="22"/>
        </w:rPr>
        <w:t> </w:t>
      </w:r>
      <w:r>
        <w:rPr>
          <w:sz w:val="22"/>
        </w:rPr>
        <w:t>all</w:t>
      </w:r>
      <w:r>
        <w:rPr>
          <w:spacing w:val="-7"/>
          <w:sz w:val="22"/>
        </w:rPr>
        <w:t> </w:t>
      </w:r>
      <w:r>
        <w:rPr>
          <w:sz w:val="22"/>
        </w:rPr>
        <w:t>technologies</w:t>
      </w:r>
      <w:r>
        <w:rPr>
          <w:spacing w:val="-4"/>
          <w:sz w:val="22"/>
        </w:rPr>
        <w:t> </w:t>
      </w:r>
      <w:r>
        <w:rPr>
          <w:sz w:val="22"/>
        </w:rPr>
        <w:t>to</w:t>
      </w:r>
      <w:r>
        <w:rPr>
          <w:spacing w:val="-7"/>
          <w:sz w:val="22"/>
        </w:rPr>
        <w:t> </w:t>
      </w:r>
      <w:r>
        <w:rPr>
          <w:sz w:val="22"/>
        </w:rPr>
        <w:t>such</w:t>
      </w:r>
      <w:r>
        <w:rPr>
          <w:spacing w:val="-7"/>
          <w:sz w:val="22"/>
        </w:rPr>
        <w:t> </w:t>
      </w:r>
      <w:r>
        <w:rPr>
          <w:sz w:val="22"/>
        </w:rPr>
        <w:t>an</w:t>
      </w:r>
      <w:r>
        <w:rPr>
          <w:spacing w:val="-4"/>
          <w:sz w:val="22"/>
        </w:rPr>
        <w:t> </w:t>
      </w:r>
      <w:r>
        <w:rPr>
          <w:sz w:val="22"/>
        </w:rPr>
        <w:t>overwhelming extent that, without microwaves, the human technological progress</w:t>
      </w:r>
    </w:p>
    <w:p>
      <w:pPr>
        <w:pStyle w:val="BodyText"/>
        <w:tabs>
          <w:tab w:pos="8355" w:val="left" w:leader="none"/>
        </w:tabs>
        <w:spacing w:line="253" w:lineRule="exact"/>
        <w:ind w:left="1340"/>
      </w:pPr>
      <w:r>
        <w:rPr/>
        <w:t>would</w:t>
      </w:r>
      <w:r>
        <w:rPr>
          <w:spacing w:val="-2"/>
        </w:rPr>
        <w:t> </w:t>
      </w:r>
      <w:r>
        <w:rPr/>
        <w:t>be</w:t>
      </w:r>
      <w:r>
        <w:rPr>
          <w:spacing w:val="-3"/>
        </w:rPr>
        <w:t> </w:t>
      </w:r>
      <w:r>
        <w:rPr/>
        <w:t>set back by</w:t>
      </w:r>
      <w:r>
        <w:rPr>
          <w:spacing w:val="-2"/>
        </w:rPr>
        <w:t> </w:t>
      </w:r>
      <w:r>
        <w:rPr/>
        <w:t>at</w:t>
      </w:r>
      <w:r>
        <w:rPr>
          <w:spacing w:val="-2"/>
        </w:rPr>
        <w:t> </w:t>
      </w:r>
      <w:r>
        <w:rPr/>
        <w:t>least a</w:t>
      </w:r>
      <w:r>
        <w:rPr>
          <w:spacing w:val="-4"/>
        </w:rPr>
        <w:t> </w:t>
      </w:r>
      <w:r>
        <w:rPr>
          <w:spacing w:val="-2"/>
        </w:rPr>
        <w:t>century.</w:t>
      </w:r>
      <w:r>
        <w:rPr/>
        <w:tab/>
        <w:t>2 </w:t>
      </w:r>
      <w:r>
        <w:rPr>
          <w:spacing w:val="-2"/>
        </w:rPr>
        <w:t>weeks</w:t>
      </w:r>
    </w:p>
    <w:p>
      <w:pPr>
        <w:pStyle w:val="ListParagraph"/>
        <w:numPr>
          <w:ilvl w:val="1"/>
          <w:numId w:val="1"/>
        </w:numPr>
        <w:tabs>
          <w:tab w:pos="1251" w:val="left" w:leader="none"/>
          <w:tab w:pos="1340" w:val="left" w:leader="none"/>
        </w:tabs>
        <w:spacing w:line="240" w:lineRule="auto" w:before="237" w:after="0"/>
        <w:ind w:left="1340" w:right="1851" w:hanging="629"/>
        <w:jc w:val="left"/>
        <w:rPr>
          <w:sz w:val="22"/>
        </w:rPr>
      </w:pPr>
      <w:r>
        <w:rPr>
          <w:sz w:val="22"/>
        </w:rPr>
        <w:t>Wave phenomena and their importance in applied electromagnetics. Generic uniform plane waves (UPW). Travelling and standing waves. Phase and group velocities. Uniform plane electromagnetic waves (UPEMWs)</w:t>
      </w:r>
      <w:r>
        <w:rPr>
          <w:spacing w:val="-4"/>
          <w:sz w:val="22"/>
        </w:rPr>
        <w:t> </w:t>
      </w:r>
      <w:r>
        <w:rPr>
          <w:sz w:val="22"/>
        </w:rPr>
        <w:t>as</w:t>
      </w:r>
      <w:r>
        <w:rPr>
          <w:spacing w:val="-5"/>
          <w:sz w:val="22"/>
        </w:rPr>
        <w:t> </w:t>
      </w:r>
      <w:r>
        <w:rPr>
          <w:sz w:val="22"/>
        </w:rPr>
        <w:t>a</w:t>
      </w:r>
      <w:r>
        <w:rPr>
          <w:spacing w:val="-4"/>
          <w:sz w:val="22"/>
        </w:rPr>
        <w:t> </w:t>
      </w:r>
      <w:r>
        <w:rPr>
          <w:sz w:val="22"/>
        </w:rPr>
        <w:t>composite</w:t>
      </w:r>
      <w:r>
        <w:rPr>
          <w:spacing w:val="-9"/>
          <w:sz w:val="22"/>
        </w:rPr>
        <w:t> </w:t>
      </w:r>
      <w:r>
        <w:rPr>
          <w:sz w:val="22"/>
        </w:rPr>
        <w:t>of</w:t>
      </w:r>
      <w:r>
        <w:rPr>
          <w:spacing w:val="-3"/>
          <w:sz w:val="22"/>
        </w:rPr>
        <w:t> </w:t>
      </w:r>
      <w:r>
        <w:rPr>
          <w:sz w:val="22"/>
        </w:rPr>
        <w:t>an</w:t>
      </w:r>
      <w:r>
        <w:rPr>
          <w:spacing w:val="-6"/>
          <w:sz w:val="22"/>
        </w:rPr>
        <w:t> </w:t>
      </w:r>
      <w:r>
        <w:rPr>
          <w:sz w:val="22"/>
        </w:rPr>
        <w:t>electric</w:t>
      </w:r>
      <w:r>
        <w:rPr>
          <w:spacing w:val="-3"/>
          <w:sz w:val="22"/>
        </w:rPr>
        <w:t> </w:t>
      </w:r>
      <w:r>
        <w:rPr>
          <w:sz w:val="22"/>
        </w:rPr>
        <w:t>field</w:t>
      </w:r>
      <w:r>
        <w:rPr>
          <w:spacing w:val="-2"/>
          <w:sz w:val="22"/>
        </w:rPr>
        <w:t> </w:t>
      </w:r>
      <w:r>
        <w:rPr>
          <w:sz w:val="22"/>
        </w:rPr>
        <w:t>UPW</w:t>
      </w:r>
      <w:r>
        <w:rPr>
          <w:spacing w:val="-3"/>
          <w:sz w:val="22"/>
        </w:rPr>
        <w:t> </w:t>
      </w:r>
      <w:r>
        <w:rPr>
          <w:sz w:val="22"/>
        </w:rPr>
        <w:t>and</w:t>
      </w:r>
      <w:r>
        <w:rPr>
          <w:spacing w:val="-4"/>
          <w:sz w:val="22"/>
        </w:rPr>
        <w:t> </w:t>
      </w:r>
      <w:r>
        <w:rPr>
          <w:sz w:val="22"/>
        </w:rPr>
        <w:t>a</w:t>
      </w:r>
      <w:r>
        <w:rPr>
          <w:spacing w:val="-3"/>
          <w:sz w:val="22"/>
        </w:rPr>
        <w:t> </w:t>
      </w:r>
      <w:r>
        <w:rPr>
          <w:sz w:val="22"/>
        </w:rPr>
        <w:t>magnetic</w:t>
      </w:r>
      <w:r>
        <w:rPr>
          <w:spacing w:val="-4"/>
          <w:sz w:val="22"/>
        </w:rPr>
        <w:t> </w:t>
      </w:r>
      <w:r>
        <w:rPr>
          <w:sz w:val="22"/>
        </w:rPr>
        <w:t>field UPW, both moving synchronously in space and time and with two other properties later derived from Maxwell equations.</w:t>
      </w:r>
      <w:r>
        <w:rPr>
          <w:spacing w:val="40"/>
          <w:sz w:val="22"/>
        </w:rPr>
        <w:t> </w:t>
      </w:r>
      <w:r>
        <w:rPr>
          <w:sz w:val="22"/>
        </w:rPr>
        <w:t>Dispersion diagram.</w:t>
      </w:r>
    </w:p>
    <w:p>
      <w:pPr>
        <w:pStyle w:val="BodyText"/>
        <w:tabs>
          <w:tab w:pos="8354" w:val="left" w:leader="none"/>
        </w:tabs>
        <w:spacing w:line="252" w:lineRule="exact"/>
        <w:ind w:left="1340"/>
      </w:pPr>
      <w:r>
        <w:rPr/>
        <w:t>Dispersive</w:t>
      </w:r>
      <w:r>
        <w:rPr>
          <w:spacing w:val="-4"/>
        </w:rPr>
        <w:t> </w:t>
      </w:r>
      <w:r>
        <w:rPr/>
        <w:t>and</w:t>
      </w:r>
      <w:r>
        <w:rPr>
          <w:spacing w:val="-4"/>
        </w:rPr>
        <w:t> </w:t>
      </w:r>
      <w:r>
        <w:rPr/>
        <w:t>nondispersive</w:t>
      </w:r>
      <w:r>
        <w:rPr>
          <w:spacing w:val="-3"/>
        </w:rPr>
        <w:t> </w:t>
      </w:r>
      <w:r>
        <w:rPr>
          <w:spacing w:val="-2"/>
        </w:rPr>
        <w:t>propagation.</w:t>
      </w:r>
      <w:r>
        <w:rPr/>
        <w:tab/>
        <w:t>2 </w:t>
      </w:r>
      <w:r>
        <w:rPr>
          <w:spacing w:val="-2"/>
        </w:rPr>
        <w:t>weeks</w:t>
      </w:r>
    </w:p>
    <w:p>
      <w:pPr>
        <w:pStyle w:val="BodyText"/>
      </w:pPr>
    </w:p>
    <w:p>
      <w:pPr>
        <w:pStyle w:val="ListParagraph"/>
        <w:numPr>
          <w:ilvl w:val="1"/>
          <w:numId w:val="1"/>
        </w:numPr>
        <w:tabs>
          <w:tab w:pos="1251" w:val="left" w:leader="none"/>
          <w:tab w:pos="1340" w:val="left" w:leader="none"/>
        </w:tabs>
        <w:spacing w:line="240" w:lineRule="auto" w:before="0" w:after="0"/>
        <w:ind w:left="1340" w:right="2148" w:hanging="629"/>
        <w:jc w:val="left"/>
        <w:rPr>
          <w:sz w:val="22"/>
        </w:rPr>
      </w:pPr>
      <w:r>
        <w:rPr>
          <w:sz w:val="22"/>
        </w:rPr>
        <w:t>Transmission lines. Voltage reflection coefficient. VSWR. Impedance transformation.</w:t>
      </w:r>
      <w:r>
        <w:rPr>
          <w:spacing w:val="-6"/>
          <w:sz w:val="22"/>
        </w:rPr>
        <w:t> </w:t>
      </w:r>
      <w:r>
        <w:rPr>
          <w:sz w:val="22"/>
        </w:rPr>
        <w:t>Smith</w:t>
      </w:r>
      <w:r>
        <w:rPr>
          <w:spacing w:val="-6"/>
          <w:sz w:val="22"/>
        </w:rPr>
        <w:t> </w:t>
      </w:r>
      <w:r>
        <w:rPr>
          <w:sz w:val="22"/>
        </w:rPr>
        <w:t>Chart</w:t>
      </w:r>
      <w:r>
        <w:rPr>
          <w:spacing w:val="-6"/>
          <w:sz w:val="22"/>
        </w:rPr>
        <w:t> </w:t>
      </w:r>
      <w:r>
        <w:rPr>
          <w:sz w:val="22"/>
        </w:rPr>
        <w:t>and</w:t>
      </w:r>
      <w:r>
        <w:rPr>
          <w:spacing w:val="-8"/>
          <w:sz w:val="22"/>
        </w:rPr>
        <w:t> </w:t>
      </w:r>
      <w:r>
        <w:rPr>
          <w:sz w:val="22"/>
        </w:rPr>
        <w:t>applications.</w:t>
      </w:r>
      <w:r>
        <w:rPr>
          <w:spacing w:val="-8"/>
          <w:sz w:val="22"/>
        </w:rPr>
        <w:t> </w:t>
      </w:r>
      <w:r>
        <w:rPr>
          <w:sz w:val="22"/>
        </w:rPr>
        <w:t>Design</w:t>
      </w:r>
      <w:r>
        <w:rPr>
          <w:spacing w:val="-6"/>
          <w:sz w:val="22"/>
        </w:rPr>
        <w:t> </w:t>
      </w:r>
      <w:r>
        <w:rPr>
          <w:sz w:val="22"/>
        </w:rPr>
        <w:t>of</w:t>
      </w:r>
      <w:r>
        <w:rPr>
          <w:spacing w:val="-5"/>
          <w:sz w:val="22"/>
        </w:rPr>
        <w:t> </w:t>
      </w:r>
      <w:r>
        <w:rPr>
          <w:sz w:val="22"/>
        </w:rPr>
        <w:t>quarter-wave</w:t>
      </w:r>
    </w:p>
    <w:p>
      <w:pPr>
        <w:pStyle w:val="BodyText"/>
        <w:tabs>
          <w:tab w:pos="8355" w:val="left" w:leader="none"/>
        </w:tabs>
        <w:spacing w:before="1"/>
        <w:ind w:left="1340"/>
      </w:pPr>
      <w:r>
        <w:rPr/>
        <w:t>and</w:t>
      </w:r>
      <w:r>
        <w:rPr>
          <w:spacing w:val="-5"/>
        </w:rPr>
        <w:t> </w:t>
      </w:r>
      <w:r>
        <w:rPr/>
        <w:t>shorted</w:t>
      </w:r>
      <w:r>
        <w:rPr>
          <w:spacing w:val="-2"/>
        </w:rPr>
        <w:t> </w:t>
      </w:r>
      <w:r>
        <w:rPr/>
        <w:t>single</w:t>
      </w:r>
      <w:r>
        <w:rPr>
          <w:spacing w:val="-1"/>
        </w:rPr>
        <w:t> </w:t>
      </w:r>
      <w:r>
        <w:rPr/>
        <w:t>stub</w:t>
      </w:r>
      <w:r>
        <w:rPr>
          <w:spacing w:val="-5"/>
        </w:rPr>
        <w:t> </w:t>
      </w:r>
      <w:r>
        <w:rPr/>
        <w:t>tuners.</w:t>
      </w:r>
      <w:r>
        <w:rPr>
          <w:spacing w:val="-2"/>
        </w:rPr>
        <w:t> </w:t>
      </w:r>
      <w:r>
        <w:rPr/>
        <w:t>Double</w:t>
      </w:r>
      <w:r>
        <w:rPr>
          <w:spacing w:val="-5"/>
        </w:rPr>
        <w:t> </w:t>
      </w:r>
      <w:r>
        <w:rPr/>
        <w:t>stub</w:t>
      </w:r>
      <w:r>
        <w:rPr>
          <w:spacing w:val="-4"/>
        </w:rPr>
        <w:t> </w:t>
      </w:r>
      <w:r>
        <w:rPr>
          <w:spacing w:val="-2"/>
        </w:rPr>
        <w:t>tuners.</w:t>
      </w:r>
      <w:r>
        <w:rPr/>
        <w:tab/>
        <w:t>2 </w:t>
      </w:r>
      <w:r>
        <w:rPr>
          <w:spacing w:val="-2"/>
        </w:rPr>
        <w:t>weeks</w:t>
      </w:r>
    </w:p>
    <w:p>
      <w:pPr>
        <w:pStyle w:val="BodyText"/>
      </w:pPr>
    </w:p>
    <w:p>
      <w:pPr>
        <w:pStyle w:val="ListParagraph"/>
        <w:numPr>
          <w:ilvl w:val="1"/>
          <w:numId w:val="1"/>
        </w:numPr>
        <w:tabs>
          <w:tab w:pos="1251" w:val="left" w:leader="none"/>
        </w:tabs>
        <w:spacing w:line="252" w:lineRule="exact" w:before="0" w:after="0"/>
        <w:ind w:left="1251" w:right="0" w:hanging="540"/>
        <w:jc w:val="left"/>
        <w:rPr>
          <w:sz w:val="22"/>
        </w:rPr>
      </w:pPr>
      <w:r>
        <w:rPr>
          <w:sz w:val="22"/>
        </w:rPr>
        <w:t>Review</w:t>
      </w:r>
      <w:r>
        <w:rPr>
          <w:spacing w:val="-3"/>
          <w:sz w:val="22"/>
        </w:rPr>
        <w:t> </w:t>
      </w:r>
      <w:r>
        <w:rPr>
          <w:sz w:val="22"/>
        </w:rPr>
        <w:t>of</w:t>
      </w:r>
      <w:r>
        <w:rPr>
          <w:spacing w:val="-2"/>
          <w:sz w:val="22"/>
        </w:rPr>
        <w:t> </w:t>
      </w:r>
      <w:r>
        <w:rPr>
          <w:sz w:val="22"/>
        </w:rPr>
        <w:t>vector</w:t>
      </w:r>
      <w:r>
        <w:rPr>
          <w:spacing w:val="-1"/>
          <w:sz w:val="22"/>
        </w:rPr>
        <w:t> </w:t>
      </w:r>
      <w:r>
        <w:rPr>
          <w:sz w:val="22"/>
        </w:rPr>
        <w:t>analysis.</w:t>
      </w:r>
      <w:r>
        <w:rPr>
          <w:spacing w:val="-5"/>
          <w:sz w:val="22"/>
        </w:rPr>
        <w:t> </w:t>
      </w:r>
      <w:r>
        <w:rPr>
          <w:sz w:val="22"/>
        </w:rPr>
        <w:t>Dot</w:t>
      </w:r>
      <w:r>
        <w:rPr>
          <w:spacing w:val="-3"/>
          <w:sz w:val="22"/>
        </w:rPr>
        <w:t> </w:t>
      </w:r>
      <w:r>
        <w:rPr>
          <w:sz w:val="22"/>
        </w:rPr>
        <w:t>and</w:t>
      </w:r>
      <w:r>
        <w:rPr>
          <w:spacing w:val="-5"/>
          <w:sz w:val="22"/>
        </w:rPr>
        <w:t> </w:t>
      </w:r>
      <w:r>
        <w:rPr>
          <w:sz w:val="22"/>
        </w:rPr>
        <w:t>cross</w:t>
      </w:r>
      <w:r>
        <w:rPr>
          <w:spacing w:val="-2"/>
          <w:sz w:val="22"/>
        </w:rPr>
        <w:t> </w:t>
      </w:r>
      <w:r>
        <w:rPr>
          <w:sz w:val="22"/>
        </w:rPr>
        <w:t>product,</w:t>
      </w:r>
      <w:r>
        <w:rPr>
          <w:spacing w:val="-2"/>
          <w:sz w:val="22"/>
        </w:rPr>
        <w:t> </w:t>
      </w:r>
      <w:r>
        <w:rPr>
          <w:sz w:val="22"/>
        </w:rPr>
        <w:t>divergence</w:t>
      </w:r>
      <w:r>
        <w:rPr>
          <w:spacing w:val="-1"/>
          <w:sz w:val="22"/>
        </w:rPr>
        <w:t> </w:t>
      </w:r>
      <w:r>
        <w:rPr>
          <w:sz w:val="22"/>
        </w:rPr>
        <w:t>and</w:t>
      </w:r>
      <w:r>
        <w:rPr>
          <w:spacing w:val="-5"/>
          <w:sz w:val="22"/>
        </w:rPr>
        <w:t> </w:t>
      </w:r>
      <w:r>
        <w:rPr>
          <w:spacing w:val="-4"/>
          <w:sz w:val="22"/>
        </w:rPr>
        <w:t>curl</w:t>
      </w:r>
    </w:p>
    <w:p>
      <w:pPr>
        <w:pStyle w:val="BodyText"/>
        <w:tabs>
          <w:tab w:pos="8355" w:val="left" w:leader="none"/>
        </w:tabs>
        <w:spacing w:line="252" w:lineRule="exact"/>
        <w:ind w:left="1340"/>
      </w:pPr>
      <w:r>
        <w:rPr/>
        <w:t>operators,</w:t>
      </w:r>
      <w:r>
        <w:rPr>
          <w:spacing w:val="-3"/>
        </w:rPr>
        <w:t> </w:t>
      </w:r>
      <w:r>
        <w:rPr/>
        <w:t>Gauss</w:t>
      </w:r>
      <w:r>
        <w:rPr>
          <w:spacing w:val="-3"/>
        </w:rPr>
        <w:t> </w:t>
      </w:r>
      <w:r>
        <w:rPr/>
        <w:t>and</w:t>
      </w:r>
      <w:r>
        <w:rPr>
          <w:spacing w:val="-3"/>
        </w:rPr>
        <w:t> </w:t>
      </w:r>
      <w:r>
        <w:rPr/>
        <w:t>Stoke’s</w:t>
      </w:r>
      <w:r>
        <w:rPr>
          <w:spacing w:val="-2"/>
        </w:rPr>
        <w:t> Theorems</w:t>
      </w:r>
      <w:r>
        <w:rPr/>
        <w:tab/>
        <w:t>1</w:t>
      </w:r>
      <w:r>
        <w:rPr>
          <w:spacing w:val="-2"/>
        </w:rPr>
        <w:t> </w:t>
      </w:r>
      <w:r>
        <w:rPr>
          <w:spacing w:val="-4"/>
        </w:rPr>
        <w:t>week</w:t>
      </w:r>
    </w:p>
    <w:p>
      <w:pPr>
        <w:pStyle w:val="BodyText"/>
        <w:spacing w:before="1"/>
      </w:pPr>
    </w:p>
    <w:p>
      <w:pPr>
        <w:pStyle w:val="ListParagraph"/>
        <w:numPr>
          <w:ilvl w:val="1"/>
          <w:numId w:val="1"/>
        </w:numPr>
        <w:tabs>
          <w:tab w:pos="1251" w:val="left" w:leader="none"/>
        </w:tabs>
        <w:spacing w:line="240" w:lineRule="auto" w:before="0" w:after="0"/>
        <w:ind w:left="1251" w:right="0" w:hanging="540"/>
        <w:jc w:val="left"/>
        <w:rPr>
          <w:sz w:val="22"/>
        </w:rPr>
      </w:pPr>
      <w:r>
        <w:rPr>
          <w:sz w:val="22"/>
        </w:rPr>
        <w:t>Maxwell</w:t>
      </w:r>
      <w:r>
        <w:rPr>
          <w:spacing w:val="-5"/>
          <w:sz w:val="22"/>
        </w:rPr>
        <w:t> </w:t>
      </w:r>
      <w:r>
        <w:rPr>
          <w:sz w:val="22"/>
        </w:rPr>
        <w:t>Equations.</w:t>
      </w:r>
      <w:r>
        <w:rPr>
          <w:spacing w:val="-4"/>
          <w:sz w:val="22"/>
        </w:rPr>
        <w:t> </w:t>
      </w:r>
      <w:r>
        <w:rPr>
          <w:sz w:val="22"/>
        </w:rPr>
        <w:t>UPEMWs</w:t>
      </w:r>
      <w:r>
        <w:rPr>
          <w:spacing w:val="-4"/>
          <w:sz w:val="22"/>
        </w:rPr>
        <w:t> </w:t>
      </w:r>
      <w:r>
        <w:rPr>
          <w:sz w:val="22"/>
        </w:rPr>
        <w:t>in</w:t>
      </w:r>
      <w:r>
        <w:rPr>
          <w:spacing w:val="-2"/>
          <w:sz w:val="22"/>
        </w:rPr>
        <w:t> </w:t>
      </w:r>
      <w:r>
        <w:rPr>
          <w:sz w:val="22"/>
        </w:rPr>
        <w:t>lossless</w:t>
      </w:r>
      <w:r>
        <w:rPr>
          <w:spacing w:val="-6"/>
          <w:sz w:val="22"/>
        </w:rPr>
        <w:t> </w:t>
      </w:r>
      <w:r>
        <w:rPr>
          <w:sz w:val="22"/>
        </w:rPr>
        <w:t>media.</w:t>
      </w:r>
      <w:r>
        <w:rPr>
          <w:spacing w:val="-5"/>
          <w:sz w:val="22"/>
        </w:rPr>
        <w:t> </w:t>
      </w:r>
      <w:r>
        <w:rPr>
          <w:sz w:val="22"/>
        </w:rPr>
        <w:t>Dispersion</w:t>
      </w:r>
      <w:r>
        <w:rPr>
          <w:spacing w:val="-6"/>
          <w:sz w:val="22"/>
        </w:rPr>
        <w:t> </w:t>
      </w:r>
      <w:r>
        <w:rPr>
          <w:spacing w:val="-2"/>
          <w:sz w:val="22"/>
        </w:rPr>
        <w:t>relationship.</w:t>
      </w:r>
    </w:p>
    <w:p>
      <w:pPr>
        <w:spacing w:after="0" w:line="240" w:lineRule="auto"/>
        <w:jc w:val="left"/>
        <w:rPr>
          <w:sz w:val="22"/>
        </w:rPr>
        <w:sectPr>
          <w:type w:val="continuous"/>
          <w:pgSz w:w="12240" w:h="15840"/>
          <w:pgMar w:header="0" w:footer="740" w:top="680" w:bottom="940" w:left="1720" w:right="880"/>
        </w:sectPr>
      </w:pPr>
    </w:p>
    <w:p>
      <w:pPr>
        <w:pStyle w:val="BodyText"/>
        <w:spacing w:before="78"/>
        <w:ind w:left="1340" w:right="2533"/>
      </w:pPr>
      <w:r>
        <w:rPr/>
        <w:t>Poynting vector. Poynting theorems. Boundary conditions. Scattering</w:t>
      </w:r>
      <w:r>
        <w:rPr>
          <w:spacing w:val="-7"/>
        </w:rPr>
        <w:t> </w:t>
      </w:r>
      <w:r>
        <w:rPr/>
        <w:t>of</w:t>
      </w:r>
      <w:r>
        <w:rPr>
          <w:spacing w:val="-4"/>
        </w:rPr>
        <w:t> </w:t>
      </w:r>
      <w:r>
        <w:rPr/>
        <w:t>plane</w:t>
      </w:r>
      <w:r>
        <w:rPr>
          <w:spacing w:val="-5"/>
        </w:rPr>
        <w:t> </w:t>
      </w:r>
      <w:r>
        <w:rPr/>
        <w:t>waves</w:t>
      </w:r>
      <w:r>
        <w:rPr>
          <w:spacing w:val="-5"/>
        </w:rPr>
        <w:t> </w:t>
      </w:r>
      <w:r>
        <w:rPr/>
        <w:t>incident</w:t>
      </w:r>
      <w:r>
        <w:rPr>
          <w:spacing w:val="-5"/>
        </w:rPr>
        <w:t> </w:t>
      </w:r>
      <w:r>
        <w:rPr/>
        <w:t>normally</w:t>
      </w:r>
      <w:r>
        <w:rPr>
          <w:spacing w:val="-7"/>
        </w:rPr>
        <w:t> </w:t>
      </w:r>
      <w:r>
        <w:rPr/>
        <w:t>or</w:t>
      </w:r>
      <w:r>
        <w:rPr>
          <w:spacing w:val="-4"/>
        </w:rPr>
        <w:t> </w:t>
      </w:r>
      <w:r>
        <w:rPr/>
        <w:t>well</w:t>
      </w:r>
      <w:r>
        <w:rPr>
          <w:spacing w:val="-5"/>
        </w:rPr>
        <w:t> </w:t>
      </w:r>
      <w:r>
        <w:rPr/>
        <w:t>as</w:t>
      </w:r>
      <w:r>
        <w:rPr>
          <w:spacing w:val="-6"/>
        </w:rPr>
        <w:t> </w:t>
      </w:r>
      <w:r>
        <w:rPr/>
        <w:t>obliquely at one or more planar boundaries. Brewester</w:t>
      </w:r>
      <w:r>
        <w:rPr>
          <w:spacing w:val="40"/>
        </w:rPr>
        <w:t> </w:t>
      </w:r>
      <w:r>
        <w:rPr/>
        <w:t>and critical angle phenomena. Solution of UPEMW scattering at boundaries</w:t>
      </w:r>
    </w:p>
    <w:p>
      <w:pPr>
        <w:pStyle w:val="BodyText"/>
        <w:spacing w:line="252" w:lineRule="exact" w:before="1"/>
        <w:ind w:left="1340"/>
      </w:pPr>
      <w:r>
        <w:rPr/>
        <w:t>using</w:t>
      </w:r>
      <w:r>
        <w:rPr>
          <w:spacing w:val="-10"/>
        </w:rPr>
        <w:t> </w:t>
      </w:r>
      <w:r>
        <w:rPr/>
        <w:t>an</w:t>
      </w:r>
      <w:r>
        <w:rPr>
          <w:spacing w:val="-2"/>
        </w:rPr>
        <w:t> </w:t>
      </w:r>
      <w:r>
        <w:rPr/>
        <w:t>equivalent</w:t>
      </w:r>
      <w:r>
        <w:rPr>
          <w:spacing w:val="-5"/>
        </w:rPr>
        <w:t> </w:t>
      </w:r>
      <w:r>
        <w:rPr/>
        <w:t>transmission-line</w:t>
      </w:r>
      <w:r>
        <w:rPr>
          <w:spacing w:val="-2"/>
        </w:rPr>
        <w:t> </w:t>
      </w:r>
      <w:r>
        <w:rPr/>
        <w:t>circuit.</w:t>
      </w:r>
      <w:r>
        <w:rPr>
          <w:spacing w:val="-2"/>
        </w:rPr>
        <w:t> </w:t>
      </w:r>
      <w:r>
        <w:rPr/>
        <w:t>EM</w:t>
      </w:r>
      <w:r>
        <w:rPr>
          <w:spacing w:val="-2"/>
        </w:rPr>
        <w:t> </w:t>
      </w:r>
      <w:r>
        <w:rPr>
          <w:spacing w:val="-4"/>
        </w:rPr>
        <w:t>wave</w:t>
      </w:r>
    </w:p>
    <w:p>
      <w:pPr>
        <w:pStyle w:val="BodyText"/>
        <w:tabs>
          <w:tab w:pos="8354" w:val="left" w:leader="none"/>
        </w:tabs>
        <w:spacing w:line="252" w:lineRule="exact"/>
        <w:ind w:left="1340"/>
      </w:pPr>
      <w:r>
        <w:rPr/>
        <w:t>propagation</w:t>
      </w:r>
      <w:r>
        <w:rPr>
          <w:spacing w:val="-8"/>
        </w:rPr>
        <w:t> </w:t>
      </w:r>
      <w:r>
        <w:rPr/>
        <w:t>in</w:t>
      </w:r>
      <w:r>
        <w:rPr>
          <w:spacing w:val="-2"/>
        </w:rPr>
        <w:t> </w:t>
      </w:r>
      <w:r>
        <w:rPr/>
        <w:t>a</w:t>
      </w:r>
      <w:r>
        <w:rPr>
          <w:spacing w:val="-5"/>
        </w:rPr>
        <w:t> </w:t>
      </w:r>
      <w:r>
        <w:rPr/>
        <w:t>conducting</w:t>
      </w:r>
      <w:r>
        <w:rPr>
          <w:spacing w:val="-2"/>
        </w:rPr>
        <w:t> </w:t>
      </w:r>
      <w:r>
        <w:rPr/>
        <w:t>medium,</w:t>
      </w:r>
      <w:r>
        <w:rPr>
          <w:spacing w:val="-2"/>
        </w:rPr>
        <w:t> </w:t>
      </w:r>
      <w:r>
        <w:rPr/>
        <w:t>skin </w:t>
      </w:r>
      <w:r>
        <w:rPr>
          <w:spacing w:val="-2"/>
        </w:rPr>
        <w:t>depth.</w:t>
      </w:r>
      <w:r>
        <w:rPr/>
        <w:tab/>
        <w:t>3 </w:t>
      </w:r>
      <w:r>
        <w:rPr>
          <w:spacing w:val="-2"/>
        </w:rPr>
        <w:t>weeks</w:t>
      </w:r>
    </w:p>
    <w:p>
      <w:pPr>
        <w:pStyle w:val="BodyText"/>
      </w:pPr>
    </w:p>
    <w:p>
      <w:pPr>
        <w:pStyle w:val="ListParagraph"/>
        <w:numPr>
          <w:ilvl w:val="1"/>
          <w:numId w:val="1"/>
        </w:numPr>
        <w:tabs>
          <w:tab w:pos="1251" w:val="left" w:leader="none"/>
        </w:tabs>
        <w:spacing w:line="252" w:lineRule="exact" w:before="1" w:after="0"/>
        <w:ind w:left="1251" w:right="0" w:hanging="540"/>
        <w:jc w:val="left"/>
        <w:rPr>
          <w:sz w:val="22"/>
        </w:rPr>
      </w:pPr>
      <w:r>
        <w:rPr>
          <w:sz w:val="22"/>
        </w:rPr>
        <w:t>Waveguides,</w:t>
      </w:r>
      <w:r>
        <w:rPr>
          <w:spacing w:val="-4"/>
          <w:sz w:val="22"/>
        </w:rPr>
        <w:t> </w:t>
      </w:r>
      <w:r>
        <w:rPr>
          <w:sz w:val="22"/>
        </w:rPr>
        <w:t>dominant</w:t>
      </w:r>
      <w:r>
        <w:rPr>
          <w:spacing w:val="-4"/>
          <w:sz w:val="22"/>
        </w:rPr>
        <w:t> </w:t>
      </w:r>
      <w:r>
        <w:rPr>
          <w:sz w:val="22"/>
        </w:rPr>
        <w:t>waveguide</w:t>
      </w:r>
      <w:r>
        <w:rPr>
          <w:spacing w:val="-3"/>
          <w:sz w:val="22"/>
        </w:rPr>
        <w:t> </w:t>
      </w:r>
      <w:r>
        <w:rPr>
          <w:sz w:val="22"/>
        </w:rPr>
        <w:t>mode,</w:t>
      </w:r>
      <w:r>
        <w:rPr>
          <w:spacing w:val="-6"/>
          <w:sz w:val="22"/>
        </w:rPr>
        <w:t> </w:t>
      </w:r>
      <w:r>
        <w:rPr>
          <w:sz w:val="22"/>
        </w:rPr>
        <w:t>cutoff</w:t>
      </w:r>
      <w:r>
        <w:rPr>
          <w:spacing w:val="-5"/>
          <w:sz w:val="22"/>
        </w:rPr>
        <w:t> </w:t>
      </w:r>
      <w:r>
        <w:rPr>
          <w:sz w:val="22"/>
        </w:rPr>
        <w:t>frequency,including</w:t>
      </w:r>
      <w:r>
        <w:rPr>
          <w:spacing w:val="-6"/>
          <w:sz w:val="22"/>
        </w:rPr>
        <w:t> </w:t>
      </w:r>
      <w:r>
        <w:rPr>
          <w:spacing w:val="-2"/>
          <w:sz w:val="22"/>
        </w:rPr>
        <w:t>optical</w:t>
      </w:r>
    </w:p>
    <w:p>
      <w:pPr>
        <w:pStyle w:val="BodyText"/>
        <w:tabs>
          <w:tab w:pos="8359" w:val="left" w:leader="none"/>
        </w:tabs>
        <w:spacing w:line="252" w:lineRule="exact"/>
        <w:ind w:left="1340"/>
      </w:pPr>
      <w:r>
        <w:rPr/>
        <w:t>fibers.</w:t>
      </w:r>
      <w:r>
        <w:rPr>
          <w:spacing w:val="1"/>
        </w:rPr>
        <w:t> </w:t>
      </w:r>
      <w:r>
        <w:rPr>
          <w:spacing w:val="-2"/>
        </w:rPr>
        <w:t>Resonators.</w:t>
      </w:r>
      <w:r>
        <w:rPr/>
        <w:tab/>
        <w:t>2 </w:t>
      </w:r>
      <w:r>
        <w:rPr>
          <w:spacing w:val="-2"/>
        </w:rPr>
        <w:t>weeks</w:t>
      </w:r>
    </w:p>
    <w:p>
      <w:pPr>
        <w:pStyle w:val="BodyText"/>
      </w:pPr>
    </w:p>
    <w:p>
      <w:pPr>
        <w:pStyle w:val="ListParagraph"/>
        <w:numPr>
          <w:ilvl w:val="1"/>
          <w:numId w:val="1"/>
        </w:numPr>
        <w:tabs>
          <w:tab w:pos="1250" w:val="left" w:leader="none"/>
          <w:tab w:pos="1340" w:val="left" w:leader="none"/>
        </w:tabs>
        <w:spacing w:line="240" w:lineRule="auto" w:before="0" w:after="0"/>
        <w:ind w:left="1340" w:right="2501" w:hanging="629"/>
        <w:jc w:val="left"/>
        <w:rPr>
          <w:sz w:val="22"/>
        </w:rPr>
      </w:pPr>
      <w:r>
        <w:rPr>
          <w:sz w:val="22"/>
        </w:rPr>
        <w:t>Scattering</w:t>
      </w:r>
      <w:r>
        <w:rPr>
          <w:spacing w:val="-8"/>
          <w:sz w:val="22"/>
        </w:rPr>
        <w:t> </w:t>
      </w:r>
      <w:r>
        <w:rPr>
          <w:sz w:val="22"/>
        </w:rPr>
        <w:t>parameters</w:t>
      </w:r>
      <w:r>
        <w:rPr>
          <w:spacing w:val="-8"/>
          <w:sz w:val="22"/>
        </w:rPr>
        <w:t> </w:t>
      </w:r>
      <w:r>
        <w:rPr>
          <w:sz w:val="22"/>
        </w:rPr>
        <w:t>and</w:t>
      </w:r>
      <w:r>
        <w:rPr>
          <w:spacing w:val="-5"/>
          <w:sz w:val="22"/>
        </w:rPr>
        <w:t> </w:t>
      </w:r>
      <w:r>
        <w:rPr>
          <w:sz w:val="22"/>
        </w:rPr>
        <w:t>application</w:t>
      </w:r>
      <w:r>
        <w:rPr>
          <w:spacing w:val="-8"/>
          <w:sz w:val="22"/>
        </w:rPr>
        <w:t> </w:t>
      </w:r>
      <w:r>
        <w:rPr>
          <w:sz w:val="22"/>
        </w:rPr>
        <w:t>to</w:t>
      </w:r>
      <w:r>
        <w:rPr>
          <w:spacing w:val="-8"/>
          <w:sz w:val="22"/>
        </w:rPr>
        <w:t> </w:t>
      </w:r>
      <w:r>
        <w:rPr>
          <w:sz w:val="22"/>
        </w:rPr>
        <w:t>microwave</w:t>
      </w:r>
      <w:r>
        <w:rPr>
          <w:spacing w:val="-6"/>
          <w:sz w:val="22"/>
        </w:rPr>
        <w:t> </w:t>
      </w:r>
      <w:r>
        <w:rPr>
          <w:sz w:val="22"/>
        </w:rPr>
        <w:t>measurements of power reflection and transmission coefficients. Microwave</w:t>
      </w:r>
    </w:p>
    <w:p>
      <w:pPr>
        <w:pStyle w:val="BodyText"/>
        <w:tabs>
          <w:tab w:pos="8357" w:val="left" w:leader="none"/>
        </w:tabs>
        <w:spacing w:before="1"/>
        <w:ind w:left="1340"/>
      </w:pPr>
      <w:r>
        <w:rPr>
          <w:spacing w:val="-2"/>
        </w:rPr>
        <w:t>components.</w:t>
      </w:r>
      <w:r>
        <w:rPr/>
        <w:tab/>
        <w:t>2</w:t>
      </w:r>
      <w:r>
        <w:rPr>
          <w:spacing w:val="-2"/>
        </w:rPr>
        <w:t> weeks</w:t>
      </w:r>
    </w:p>
    <w:p>
      <w:pPr>
        <w:pStyle w:val="BodyText"/>
        <w:spacing w:before="32"/>
      </w:pPr>
    </w:p>
    <w:p>
      <w:pPr>
        <w:pStyle w:val="Heading1"/>
        <w:numPr>
          <w:ilvl w:val="0"/>
          <w:numId w:val="2"/>
        </w:numPr>
        <w:tabs>
          <w:tab w:pos="753" w:val="left" w:leader="none"/>
        </w:tabs>
        <w:spacing w:line="240" w:lineRule="auto" w:before="1" w:after="0"/>
        <w:ind w:left="753" w:right="0" w:hanging="313"/>
        <w:jc w:val="left"/>
      </w:pPr>
      <w:r>
        <w:rPr>
          <w:spacing w:val="-2"/>
        </w:rPr>
        <w:t>Assignments</w:t>
      </w:r>
    </w:p>
    <w:p>
      <w:pPr>
        <w:pStyle w:val="Heading2"/>
        <w:numPr>
          <w:ilvl w:val="1"/>
          <w:numId w:val="2"/>
        </w:numPr>
        <w:tabs>
          <w:tab w:pos="1199" w:val="left" w:leader="none"/>
        </w:tabs>
        <w:spacing w:line="240" w:lineRule="auto" w:before="41" w:after="0"/>
        <w:ind w:left="1199" w:right="0" w:hanging="488"/>
        <w:jc w:val="left"/>
      </w:pPr>
      <w:r>
        <w:rPr/>
        <w:t>Homework</w:t>
      </w:r>
      <w:r>
        <w:rPr>
          <w:spacing w:val="-4"/>
        </w:rPr>
        <w:t> </w:t>
      </w:r>
      <w:r>
        <w:rPr>
          <w:spacing w:val="-2"/>
        </w:rPr>
        <w:t>Assignments</w:t>
      </w:r>
    </w:p>
    <w:p>
      <w:pPr>
        <w:pStyle w:val="BodyText"/>
        <w:spacing w:line="264" w:lineRule="auto" w:before="31"/>
        <w:ind w:left="711" w:right="113"/>
        <w:jc w:val="both"/>
      </w:pPr>
      <w:r>
        <w:rPr/>
        <w:t>Homework</w:t>
      </w:r>
      <w:r>
        <w:rPr>
          <w:spacing w:val="-10"/>
        </w:rPr>
        <w:t> </w:t>
      </w:r>
      <w:r>
        <w:rPr/>
        <w:t>Assignments</w:t>
      </w:r>
      <w:r>
        <w:rPr>
          <w:spacing w:val="-8"/>
        </w:rPr>
        <w:t> </w:t>
      </w:r>
      <w:r>
        <w:rPr/>
        <w:t>will</w:t>
      </w:r>
      <w:r>
        <w:rPr>
          <w:spacing w:val="-5"/>
        </w:rPr>
        <w:t> </w:t>
      </w:r>
      <w:r>
        <w:rPr/>
        <w:t>be</w:t>
      </w:r>
      <w:r>
        <w:rPr>
          <w:spacing w:val="-8"/>
        </w:rPr>
        <w:t> </w:t>
      </w:r>
      <w:r>
        <w:rPr/>
        <w:t>issued</w:t>
      </w:r>
      <w:r>
        <w:rPr>
          <w:spacing w:val="-8"/>
        </w:rPr>
        <w:t> </w:t>
      </w:r>
      <w:r>
        <w:rPr/>
        <w:t>once</w:t>
      </w:r>
      <w:r>
        <w:rPr>
          <w:spacing w:val="-10"/>
        </w:rPr>
        <w:t> </w:t>
      </w:r>
      <w:r>
        <w:rPr/>
        <w:t>every</w:t>
      </w:r>
      <w:r>
        <w:rPr>
          <w:spacing w:val="-8"/>
        </w:rPr>
        <w:t> </w:t>
      </w:r>
      <w:r>
        <w:rPr/>
        <w:t>week.</w:t>
      </w:r>
      <w:r>
        <w:rPr>
          <w:spacing w:val="-8"/>
        </w:rPr>
        <w:t> </w:t>
      </w:r>
      <w:r>
        <w:rPr/>
        <w:t>All</w:t>
      </w:r>
      <w:r>
        <w:rPr>
          <w:spacing w:val="-10"/>
        </w:rPr>
        <w:t> </w:t>
      </w:r>
      <w:r>
        <w:rPr/>
        <w:t>homework</w:t>
      </w:r>
      <w:r>
        <w:rPr>
          <w:spacing w:val="-10"/>
        </w:rPr>
        <w:t> </w:t>
      </w:r>
      <w:r>
        <w:rPr/>
        <w:t>solutions</w:t>
      </w:r>
      <w:r>
        <w:rPr>
          <w:spacing w:val="-10"/>
        </w:rPr>
        <w:t> </w:t>
      </w:r>
      <w:r>
        <w:rPr/>
        <w:t>must</w:t>
      </w:r>
      <w:r>
        <w:rPr>
          <w:spacing w:val="-6"/>
        </w:rPr>
        <w:t> </w:t>
      </w:r>
      <w:r>
        <w:rPr/>
        <w:t>be</w:t>
      </w:r>
      <w:r>
        <w:rPr>
          <w:spacing w:val="-12"/>
        </w:rPr>
        <w:t> </w:t>
      </w:r>
      <w:r>
        <w:rPr/>
        <w:t>submitted on</w:t>
      </w:r>
      <w:r>
        <w:rPr>
          <w:spacing w:val="-5"/>
        </w:rPr>
        <w:t> </w:t>
      </w:r>
      <w:r>
        <w:rPr/>
        <w:t>the</w:t>
      </w:r>
      <w:r>
        <w:rPr>
          <w:spacing w:val="-3"/>
        </w:rPr>
        <w:t> </w:t>
      </w:r>
      <w:r>
        <w:rPr/>
        <w:t>Blackboard</w:t>
      </w:r>
      <w:r>
        <w:rPr>
          <w:spacing w:val="-7"/>
        </w:rPr>
        <w:t> </w:t>
      </w:r>
      <w:r>
        <w:rPr/>
        <w:t>by</w:t>
      </w:r>
      <w:r>
        <w:rPr>
          <w:spacing w:val="-9"/>
        </w:rPr>
        <w:t> </w:t>
      </w:r>
      <w:r>
        <w:rPr/>
        <w:t>the</w:t>
      </w:r>
      <w:r>
        <w:rPr>
          <w:spacing w:val="-7"/>
        </w:rPr>
        <w:t> </w:t>
      </w:r>
      <w:r>
        <w:rPr/>
        <w:t>midnight</w:t>
      </w:r>
      <w:r>
        <w:rPr>
          <w:spacing w:val="-6"/>
        </w:rPr>
        <w:t> </w:t>
      </w:r>
      <w:r>
        <w:rPr/>
        <w:t>of</w:t>
      </w:r>
      <w:r>
        <w:rPr>
          <w:spacing w:val="-5"/>
        </w:rPr>
        <w:t> </w:t>
      </w:r>
      <w:r>
        <w:rPr/>
        <w:t>the</w:t>
      </w:r>
      <w:r>
        <w:rPr>
          <w:spacing w:val="-7"/>
        </w:rPr>
        <w:t> </w:t>
      </w:r>
      <w:r>
        <w:rPr/>
        <w:t>assigned</w:t>
      </w:r>
      <w:r>
        <w:rPr>
          <w:spacing w:val="-5"/>
        </w:rPr>
        <w:t> </w:t>
      </w:r>
      <w:r>
        <w:rPr/>
        <w:t>day.</w:t>
      </w:r>
      <w:r>
        <w:rPr>
          <w:spacing w:val="-7"/>
        </w:rPr>
        <w:t> </w:t>
      </w:r>
      <w:r>
        <w:rPr/>
        <w:t>No</w:t>
      </w:r>
      <w:r>
        <w:rPr>
          <w:spacing w:val="-7"/>
        </w:rPr>
        <w:t> </w:t>
      </w:r>
      <w:r>
        <w:rPr/>
        <w:t>late</w:t>
      </w:r>
      <w:r>
        <w:rPr>
          <w:spacing w:val="-7"/>
        </w:rPr>
        <w:t> </w:t>
      </w:r>
      <w:r>
        <w:rPr/>
        <w:t>submission</w:t>
      </w:r>
      <w:r>
        <w:rPr>
          <w:spacing w:val="-7"/>
        </w:rPr>
        <w:t> </w:t>
      </w:r>
      <w:r>
        <w:rPr/>
        <w:t>of</w:t>
      </w:r>
      <w:r>
        <w:rPr>
          <w:spacing w:val="-3"/>
        </w:rPr>
        <w:t> </w:t>
      </w:r>
      <w:r>
        <w:rPr/>
        <w:t>homework</w:t>
      </w:r>
      <w:r>
        <w:rPr>
          <w:spacing w:val="-7"/>
        </w:rPr>
        <w:t> </w:t>
      </w:r>
      <w:r>
        <w:rPr/>
        <w:t>is</w:t>
      </w:r>
      <w:r>
        <w:rPr>
          <w:spacing w:val="-4"/>
        </w:rPr>
        <w:t> </w:t>
      </w:r>
      <w:r>
        <w:rPr/>
        <w:t>accepted except under extenuating circumstances.</w:t>
      </w:r>
    </w:p>
    <w:p>
      <w:pPr>
        <w:pStyle w:val="BodyText"/>
        <w:spacing w:before="87"/>
      </w:pPr>
    </w:p>
    <w:p>
      <w:pPr>
        <w:pStyle w:val="Heading2"/>
        <w:numPr>
          <w:ilvl w:val="1"/>
          <w:numId w:val="2"/>
        </w:numPr>
        <w:tabs>
          <w:tab w:pos="1199" w:val="left" w:leader="none"/>
        </w:tabs>
        <w:spacing w:line="240" w:lineRule="auto" w:before="0" w:after="0"/>
        <w:ind w:left="1199" w:right="0" w:hanging="488"/>
        <w:jc w:val="left"/>
      </w:pPr>
      <w:r>
        <w:rPr/>
        <w:t>No</w:t>
      </w:r>
      <w:r>
        <w:rPr>
          <w:spacing w:val="-3"/>
        </w:rPr>
        <w:t> </w:t>
      </w:r>
      <w:r>
        <w:rPr/>
        <w:t>makeup</w:t>
      </w:r>
      <w:r>
        <w:rPr>
          <w:spacing w:val="-1"/>
        </w:rPr>
        <w:t> </w:t>
      </w:r>
      <w:r>
        <w:rPr/>
        <w:t>Exams</w:t>
      </w:r>
      <w:r>
        <w:rPr>
          <w:spacing w:val="-5"/>
        </w:rPr>
        <w:t> </w:t>
      </w:r>
      <w:r>
        <w:rPr/>
        <w:t>or</w:t>
      </w:r>
      <w:r>
        <w:rPr>
          <w:spacing w:val="-2"/>
        </w:rPr>
        <w:t> Homeworks:</w:t>
      </w:r>
    </w:p>
    <w:p>
      <w:pPr>
        <w:pStyle w:val="BodyText"/>
        <w:ind w:left="711" w:right="113"/>
        <w:jc w:val="both"/>
      </w:pPr>
      <w:r>
        <w:rPr/>
        <w:t>There</w:t>
      </w:r>
      <w:r>
        <w:rPr>
          <w:spacing w:val="-13"/>
        </w:rPr>
        <w:t> </w:t>
      </w:r>
      <w:r>
        <w:rPr/>
        <w:t>will</w:t>
      </w:r>
      <w:r>
        <w:rPr>
          <w:spacing w:val="-12"/>
        </w:rPr>
        <w:t> </w:t>
      </w:r>
      <w:r>
        <w:rPr/>
        <w:t>be</w:t>
      </w:r>
      <w:r>
        <w:rPr>
          <w:spacing w:val="-11"/>
        </w:rPr>
        <w:t> </w:t>
      </w:r>
      <w:r>
        <w:rPr/>
        <w:t>no</w:t>
      </w:r>
      <w:r>
        <w:rPr>
          <w:spacing w:val="-14"/>
        </w:rPr>
        <w:t> </w:t>
      </w:r>
      <w:r>
        <w:rPr/>
        <w:t>“make-up”</w:t>
      </w:r>
      <w:r>
        <w:rPr>
          <w:spacing w:val="-14"/>
        </w:rPr>
        <w:t> </w:t>
      </w:r>
      <w:r>
        <w:rPr/>
        <w:t>exams</w:t>
      </w:r>
      <w:r>
        <w:rPr>
          <w:spacing w:val="-12"/>
        </w:rPr>
        <w:t> </w:t>
      </w:r>
      <w:r>
        <w:rPr/>
        <w:t>or</w:t>
      </w:r>
      <w:r>
        <w:rPr>
          <w:spacing w:val="-13"/>
        </w:rPr>
        <w:t> </w:t>
      </w:r>
      <w:r>
        <w:rPr/>
        <w:t>homeworks</w:t>
      </w:r>
      <w:r>
        <w:rPr>
          <w:spacing w:val="-12"/>
        </w:rPr>
        <w:t> </w:t>
      </w:r>
      <w:r>
        <w:rPr/>
        <w:t>except</w:t>
      </w:r>
      <w:r>
        <w:rPr>
          <w:spacing w:val="-12"/>
        </w:rPr>
        <w:t> </w:t>
      </w:r>
      <w:r>
        <w:rPr/>
        <w:t>under</w:t>
      </w:r>
      <w:r>
        <w:rPr>
          <w:spacing w:val="-14"/>
        </w:rPr>
        <w:t> </w:t>
      </w:r>
      <w:r>
        <w:rPr/>
        <w:t>absolutely</w:t>
      </w:r>
      <w:r>
        <w:rPr>
          <w:spacing w:val="-12"/>
        </w:rPr>
        <w:t> </w:t>
      </w:r>
      <w:r>
        <w:rPr/>
        <w:t>extenuating</w:t>
      </w:r>
      <w:r>
        <w:rPr>
          <w:spacing w:val="-14"/>
        </w:rPr>
        <w:t> </w:t>
      </w:r>
      <w:r>
        <w:rPr/>
        <w:t>or</w:t>
      </w:r>
      <w:r>
        <w:rPr>
          <w:spacing w:val="-11"/>
        </w:rPr>
        <w:t> </w:t>
      </w:r>
      <w:r>
        <w:rPr/>
        <w:t>exceptional </w:t>
      </w:r>
      <w:r>
        <w:rPr>
          <w:spacing w:val="-2"/>
        </w:rPr>
        <w:t>circumstances.</w:t>
      </w:r>
    </w:p>
    <w:p>
      <w:pPr>
        <w:pStyle w:val="BodyText"/>
        <w:spacing w:before="1"/>
      </w:pPr>
    </w:p>
    <w:p>
      <w:pPr>
        <w:pStyle w:val="Heading1"/>
        <w:numPr>
          <w:ilvl w:val="0"/>
          <w:numId w:val="2"/>
        </w:numPr>
        <w:tabs>
          <w:tab w:pos="844" w:val="left" w:leader="none"/>
        </w:tabs>
        <w:spacing w:line="390" w:lineRule="exact" w:before="0" w:after="0"/>
        <w:ind w:left="844" w:right="0" w:hanging="313"/>
        <w:jc w:val="left"/>
      </w:pPr>
      <w:r>
        <w:rPr/>
        <w:t>Questions</w:t>
      </w:r>
      <w:r>
        <w:rPr>
          <w:spacing w:val="-8"/>
        </w:rPr>
        <w:t> </w:t>
      </w:r>
      <w:r>
        <w:rPr/>
        <w:t>on</w:t>
      </w:r>
      <w:r>
        <w:rPr>
          <w:spacing w:val="-8"/>
        </w:rPr>
        <w:t> </w:t>
      </w:r>
      <w:r>
        <w:rPr>
          <w:spacing w:val="-2"/>
        </w:rPr>
        <w:t>grading:</w:t>
      </w:r>
    </w:p>
    <w:p>
      <w:pPr>
        <w:pStyle w:val="BodyText"/>
        <w:ind w:left="531" w:right="110" w:hanging="1"/>
      </w:pPr>
      <w:r>
        <w:rPr/>
        <w:t>Any grading issues must be brought to the attention of the instructor and resolved within ten days of the return of the homeworks or exams to the students. Late queries will not be entertained.</w:t>
      </w:r>
    </w:p>
    <w:p>
      <w:pPr>
        <w:pStyle w:val="BodyText"/>
        <w:spacing w:before="137"/>
      </w:pPr>
    </w:p>
    <w:p>
      <w:pPr>
        <w:pStyle w:val="Heading1"/>
        <w:numPr>
          <w:ilvl w:val="0"/>
          <w:numId w:val="2"/>
        </w:numPr>
        <w:tabs>
          <w:tab w:pos="915" w:val="left" w:leader="none"/>
        </w:tabs>
        <w:spacing w:line="390" w:lineRule="exact" w:before="1" w:after="0"/>
        <w:ind w:left="915" w:right="0" w:hanging="384"/>
        <w:jc w:val="left"/>
      </w:pPr>
      <w:r>
        <w:rPr/>
        <w:t>Academic</w:t>
      </w:r>
      <w:r>
        <w:rPr>
          <w:spacing w:val="-13"/>
        </w:rPr>
        <w:t> </w:t>
      </w:r>
      <w:r>
        <w:rPr>
          <w:spacing w:val="-2"/>
        </w:rPr>
        <w:t>Honesty:</w:t>
      </w:r>
    </w:p>
    <w:p>
      <w:pPr>
        <w:pStyle w:val="BodyText"/>
        <w:ind w:left="531"/>
      </w:pPr>
      <w:r>
        <w:rPr/>
        <w:t>Cheating of any kind is considered a serious offence, and will be treated according to the university rules of academic dishonesty, which provide for failure, suspension, and/or dismissal of the students involved. Regarding homework assignments and test preparation, you may freely interact with other students.</w:t>
      </w:r>
      <w:r>
        <w:rPr>
          <w:spacing w:val="-2"/>
        </w:rPr>
        <w:t> </w:t>
      </w:r>
      <w:r>
        <w:rPr/>
        <w:t>But</w:t>
      </w:r>
      <w:r>
        <w:rPr>
          <w:spacing w:val="-2"/>
        </w:rPr>
        <w:t> </w:t>
      </w:r>
      <w:r>
        <w:rPr/>
        <w:t>when</w:t>
      </w:r>
      <w:r>
        <w:rPr>
          <w:spacing w:val="-2"/>
        </w:rPr>
        <w:t> </w:t>
      </w:r>
      <w:r>
        <w:rPr/>
        <w:t>you</w:t>
      </w:r>
      <w:r>
        <w:rPr>
          <w:spacing w:val="-5"/>
        </w:rPr>
        <w:t> </w:t>
      </w:r>
      <w:r>
        <w:rPr/>
        <w:t>do</w:t>
      </w:r>
      <w:r>
        <w:rPr>
          <w:spacing w:val="-5"/>
        </w:rPr>
        <w:t> </w:t>
      </w:r>
      <w:r>
        <w:rPr/>
        <w:t>the</w:t>
      </w:r>
      <w:r>
        <w:rPr>
          <w:spacing w:val="-2"/>
        </w:rPr>
        <w:t> </w:t>
      </w:r>
      <w:r>
        <w:rPr/>
        <w:t>actual</w:t>
      </w:r>
      <w:r>
        <w:rPr>
          <w:spacing w:val="-1"/>
        </w:rPr>
        <w:t> </w:t>
      </w:r>
      <w:r>
        <w:rPr/>
        <w:t>homework</w:t>
      </w:r>
      <w:r>
        <w:rPr>
          <w:spacing w:val="-5"/>
        </w:rPr>
        <w:t> </w:t>
      </w:r>
      <w:r>
        <w:rPr/>
        <w:t>assignment</w:t>
      </w:r>
      <w:r>
        <w:rPr>
          <w:spacing w:val="-2"/>
        </w:rPr>
        <w:t> </w:t>
      </w:r>
      <w:r>
        <w:rPr/>
        <w:t>or</w:t>
      </w:r>
      <w:r>
        <w:rPr>
          <w:spacing w:val="-5"/>
        </w:rPr>
        <w:t> </w:t>
      </w:r>
      <w:r>
        <w:rPr/>
        <w:t>exam,</w:t>
      </w:r>
      <w:r>
        <w:rPr>
          <w:spacing w:val="-2"/>
        </w:rPr>
        <w:t> </w:t>
      </w:r>
      <w:r>
        <w:rPr/>
        <w:t>you</w:t>
      </w:r>
      <w:r>
        <w:rPr>
          <w:spacing w:val="-2"/>
        </w:rPr>
        <w:t> </w:t>
      </w:r>
      <w:r>
        <w:rPr/>
        <w:t>are</w:t>
      </w:r>
      <w:r>
        <w:rPr>
          <w:spacing w:val="-2"/>
        </w:rPr>
        <w:t> </w:t>
      </w:r>
      <w:r>
        <w:rPr/>
        <w:t>to</w:t>
      </w:r>
      <w:r>
        <w:rPr>
          <w:spacing w:val="-2"/>
        </w:rPr>
        <w:t> </w:t>
      </w:r>
      <w:r>
        <w:rPr/>
        <w:t>work</w:t>
      </w:r>
      <w:r>
        <w:rPr>
          <w:spacing w:val="-2"/>
        </w:rPr>
        <w:t> </w:t>
      </w:r>
      <w:r>
        <w:rPr/>
        <w:t>alone</w:t>
      </w:r>
      <w:r>
        <w:rPr>
          <w:spacing w:val="-5"/>
        </w:rPr>
        <w:t> </w:t>
      </w:r>
      <w:r>
        <w:rPr/>
        <w:t>and</w:t>
      </w:r>
      <w:r>
        <w:rPr>
          <w:spacing w:val="-2"/>
        </w:rPr>
        <w:t> </w:t>
      </w:r>
      <w:r>
        <w:rPr/>
        <w:t>your work is to be yours alone.</w:t>
      </w:r>
    </w:p>
    <w:p>
      <w:pPr>
        <w:pStyle w:val="BodyText"/>
        <w:spacing w:before="95" w:after="1"/>
        <w:rPr>
          <w:sz w:val="20"/>
        </w:rPr>
      </w:pPr>
    </w:p>
    <w:tbl>
      <w:tblPr>
        <w:tblW w:w="0" w:type="auto"/>
        <w:jc w:val="left"/>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43"/>
        <w:gridCol w:w="1460"/>
      </w:tblGrid>
      <w:tr>
        <w:trPr>
          <w:trHeight w:val="325" w:hRule="atLeast"/>
        </w:trPr>
        <w:tc>
          <w:tcPr>
            <w:tcW w:w="2643" w:type="dxa"/>
          </w:tcPr>
          <w:p>
            <w:pPr>
              <w:pStyle w:val="TableParagraph"/>
              <w:spacing w:line="306" w:lineRule="exact"/>
              <w:ind w:left="50"/>
              <w:rPr>
                <w:rFonts w:ascii="Calibri"/>
                <w:sz w:val="32"/>
              </w:rPr>
            </w:pPr>
            <w:r>
              <w:rPr>
                <w:rFonts w:ascii="Calibri"/>
                <w:sz w:val="32"/>
              </w:rPr>
              <w:t>10.</w:t>
            </w:r>
            <w:r>
              <w:rPr>
                <w:rFonts w:ascii="Calibri"/>
                <w:spacing w:val="-8"/>
                <w:sz w:val="32"/>
              </w:rPr>
              <w:t> </w:t>
            </w:r>
            <w:r>
              <w:rPr>
                <w:rFonts w:ascii="Calibri"/>
                <w:spacing w:val="-2"/>
                <w:sz w:val="32"/>
              </w:rPr>
              <w:t>Grading:</w:t>
            </w:r>
          </w:p>
        </w:tc>
        <w:tc>
          <w:tcPr>
            <w:tcW w:w="1460" w:type="dxa"/>
          </w:tcPr>
          <w:p>
            <w:pPr>
              <w:pStyle w:val="TableParagraph"/>
              <w:spacing w:line="240" w:lineRule="auto"/>
              <w:rPr>
                <w:sz w:val="22"/>
              </w:rPr>
            </w:pPr>
          </w:p>
        </w:tc>
      </w:tr>
      <w:tr>
        <w:trPr>
          <w:trHeight w:val="255" w:hRule="atLeast"/>
        </w:trPr>
        <w:tc>
          <w:tcPr>
            <w:tcW w:w="2643" w:type="dxa"/>
          </w:tcPr>
          <w:p>
            <w:pPr>
              <w:pStyle w:val="TableParagraph"/>
              <w:spacing w:line="235" w:lineRule="exact"/>
              <w:ind w:left="50"/>
              <w:rPr>
                <w:sz w:val="22"/>
              </w:rPr>
            </w:pPr>
            <w:r>
              <w:rPr>
                <w:sz w:val="22"/>
              </w:rPr>
              <w:t>1.</w:t>
            </w:r>
            <w:r>
              <w:rPr>
                <w:spacing w:val="-2"/>
                <w:sz w:val="22"/>
              </w:rPr>
              <w:t> </w:t>
            </w:r>
            <w:r>
              <w:rPr>
                <w:sz w:val="22"/>
              </w:rPr>
              <w:t>1 Term </w:t>
            </w:r>
            <w:r>
              <w:rPr>
                <w:spacing w:val="-4"/>
                <w:sz w:val="22"/>
              </w:rPr>
              <w:t>Exam</w:t>
            </w:r>
          </w:p>
        </w:tc>
        <w:tc>
          <w:tcPr>
            <w:tcW w:w="1460" w:type="dxa"/>
          </w:tcPr>
          <w:p>
            <w:pPr>
              <w:pStyle w:val="TableParagraph"/>
              <w:spacing w:line="235" w:lineRule="exact"/>
              <w:ind w:right="48"/>
              <w:jc w:val="right"/>
              <w:rPr>
                <w:sz w:val="22"/>
              </w:rPr>
            </w:pPr>
            <w:r>
              <w:rPr>
                <w:spacing w:val="-5"/>
                <w:sz w:val="22"/>
              </w:rPr>
              <w:t>40%</w:t>
            </w:r>
          </w:p>
        </w:tc>
      </w:tr>
      <w:tr>
        <w:trPr>
          <w:trHeight w:val="252" w:hRule="atLeast"/>
        </w:trPr>
        <w:tc>
          <w:tcPr>
            <w:tcW w:w="2643" w:type="dxa"/>
          </w:tcPr>
          <w:p>
            <w:pPr>
              <w:pStyle w:val="TableParagraph"/>
              <w:spacing w:line="232" w:lineRule="exact"/>
              <w:ind w:left="50"/>
              <w:rPr>
                <w:sz w:val="22"/>
              </w:rPr>
            </w:pPr>
            <w:r>
              <w:rPr>
                <w:sz w:val="22"/>
              </w:rPr>
              <w:t>2. </w:t>
            </w:r>
            <w:r>
              <w:rPr>
                <w:spacing w:val="-2"/>
                <w:sz w:val="22"/>
              </w:rPr>
              <w:t>Homework</w:t>
            </w:r>
          </w:p>
        </w:tc>
        <w:tc>
          <w:tcPr>
            <w:tcW w:w="1460" w:type="dxa"/>
          </w:tcPr>
          <w:p>
            <w:pPr>
              <w:pStyle w:val="TableParagraph"/>
              <w:spacing w:line="232" w:lineRule="exact"/>
              <w:ind w:right="47"/>
              <w:jc w:val="right"/>
              <w:rPr>
                <w:sz w:val="22"/>
              </w:rPr>
            </w:pPr>
            <w:r>
              <w:rPr>
                <w:spacing w:val="-5"/>
                <w:sz w:val="22"/>
              </w:rPr>
              <w:t>20%</w:t>
            </w:r>
          </w:p>
        </w:tc>
      </w:tr>
      <w:tr>
        <w:trPr>
          <w:trHeight w:val="248" w:hRule="atLeast"/>
        </w:trPr>
        <w:tc>
          <w:tcPr>
            <w:tcW w:w="2643" w:type="dxa"/>
          </w:tcPr>
          <w:p>
            <w:pPr>
              <w:pStyle w:val="TableParagraph"/>
              <w:ind w:left="50"/>
              <w:rPr>
                <w:sz w:val="22"/>
              </w:rPr>
            </w:pPr>
            <w:r>
              <w:rPr>
                <w:sz w:val="22"/>
              </w:rPr>
              <w:t>3. Final </w:t>
            </w:r>
            <w:r>
              <w:rPr>
                <w:spacing w:val="-4"/>
                <w:sz w:val="22"/>
              </w:rPr>
              <w:t>Exam</w:t>
            </w:r>
          </w:p>
        </w:tc>
        <w:tc>
          <w:tcPr>
            <w:tcW w:w="1460" w:type="dxa"/>
          </w:tcPr>
          <w:p>
            <w:pPr>
              <w:pStyle w:val="TableParagraph"/>
              <w:ind w:right="48"/>
              <w:jc w:val="right"/>
              <w:rPr>
                <w:sz w:val="22"/>
              </w:rPr>
            </w:pPr>
            <w:r>
              <w:rPr>
                <w:spacing w:val="-5"/>
                <w:sz w:val="22"/>
              </w:rPr>
              <w:t>40%</w:t>
            </w:r>
          </w:p>
        </w:tc>
      </w:tr>
    </w:tbl>
    <w:p>
      <w:pPr>
        <w:pStyle w:val="BodyText"/>
      </w:pPr>
    </w:p>
    <w:p>
      <w:pPr>
        <w:pStyle w:val="BodyText"/>
        <w:spacing w:before="1"/>
      </w:pPr>
    </w:p>
    <w:p>
      <w:pPr>
        <w:pStyle w:val="Heading1"/>
        <w:numPr>
          <w:ilvl w:val="0"/>
          <w:numId w:val="3"/>
        </w:numPr>
        <w:tabs>
          <w:tab w:pos="1003" w:val="left" w:leader="none"/>
        </w:tabs>
        <w:spacing w:line="390" w:lineRule="exact" w:before="1" w:after="0"/>
        <w:ind w:left="1003" w:right="0" w:hanging="472"/>
        <w:jc w:val="left"/>
      </w:pPr>
      <w:r>
        <w:rPr/>
        <w:t>Teaching</w:t>
      </w:r>
      <w:r>
        <w:rPr>
          <w:spacing w:val="-8"/>
        </w:rPr>
        <w:t> </w:t>
      </w:r>
      <w:r>
        <w:rPr>
          <w:spacing w:val="-2"/>
        </w:rPr>
        <w:t>Modality:</w:t>
      </w:r>
    </w:p>
    <w:p>
      <w:pPr>
        <w:pStyle w:val="BodyText"/>
        <w:ind w:left="531"/>
      </w:pPr>
      <w:r>
        <w:rPr/>
        <w:t>The present course is taught in class. Instructor-prepared</w:t>
      </w:r>
      <w:r>
        <w:rPr>
          <w:spacing w:val="40"/>
        </w:rPr>
        <w:t> </w:t>
      </w:r>
      <w:r>
        <w:rPr/>
        <w:t>written material in the form of lessons, homework and sample problems with solutions will be distributed to students every week. Video recording</w:t>
      </w:r>
      <w:r>
        <w:rPr>
          <w:spacing w:val="-3"/>
        </w:rPr>
        <w:t> </w:t>
      </w:r>
      <w:r>
        <w:rPr/>
        <w:t>of</w:t>
      </w:r>
      <w:r>
        <w:rPr>
          <w:spacing w:val="-3"/>
        </w:rPr>
        <w:t> </w:t>
      </w:r>
      <w:r>
        <w:rPr/>
        <w:t>the</w:t>
      </w:r>
      <w:r>
        <w:rPr>
          <w:spacing w:val="-2"/>
        </w:rPr>
        <w:t> </w:t>
      </w:r>
      <w:r>
        <w:rPr/>
        <w:t>lectures</w:t>
      </w:r>
      <w:r>
        <w:rPr>
          <w:spacing w:val="-3"/>
        </w:rPr>
        <w:t> </w:t>
      </w:r>
      <w:r>
        <w:rPr/>
        <w:t>will</w:t>
      </w:r>
      <w:r>
        <w:rPr>
          <w:spacing w:val="-1"/>
        </w:rPr>
        <w:t> </w:t>
      </w:r>
      <w:r>
        <w:rPr/>
        <w:t>also</w:t>
      </w:r>
      <w:r>
        <w:rPr>
          <w:spacing w:val="-5"/>
        </w:rPr>
        <w:t> </w:t>
      </w:r>
      <w:r>
        <w:rPr/>
        <w:t>be</w:t>
      </w:r>
      <w:r>
        <w:rPr>
          <w:spacing w:val="-3"/>
        </w:rPr>
        <w:t> </w:t>
      </w:r>
      <w:r>
        <w:rPr/>
        <w:t>distributed</w:t>
      </w:r>
      <w:r>
        <w:rPr>
          <w:spacing w:val="-5"/>
        </w:rPr>
        <w:t> </w:t>
      </w:r>
      <w:r>
        <w:rPr/>
        <w:t>to</w:t>
      </w:r>
      <w:r>
        <w:rPr>
          <w:spacing w:val="-3"/>
        </w:rPr>
        <w:t> </w:t>
      </w:r>
      <w:r>
        <w:rPr/>
        <w:t>the</w:t>
      </w:r>
      <w:r>
        <w:rPr>
          <w:spacing w:val="-5"/>
        </w:rPr>
        <w:t> </w:t>
      </w:r>
      <w:r>
        <w:rPr/>
        <w:t>students.</w:t>
      </w:r>
      <w:r>
        <w:rPr>
          <w:spacing w:val="-3"/>
        </w:rPr>
        <w:t> </w:t>
      </w:r>
      <w:r>
        <w:rPr/>
        <w:t>The</w:t>
      </w:r>
      <w:r>
        <w:rPr>
          <w:spacing w:val="-5"/>
        </w:rPr>
        <w:t> </w:t>
      </w:r>
      <w:r>
        <w:rPr/>
        <w:t>student</w:t>
      </w:r>
      <w:r>
        <w:rPr>
          <w:spacing w:val="-3"/>
        </w:rPr>
        <w:t> </w:t>
      </w:r>
      <w:r>
        <w:rPr/>
        <w:t>will</w:t>
      </w:r>
      <w:r>
        <w:rPr>
          <w:spacing w:val="-3"/>
        </w:rPr>
        <w:t> </w:t>
      </w:r>
      <w:r>
        <w:rPr/>
        <w:t>study</w:t>
      </w:r>
      <w:r>
        <w:rPr>
          <w:spacing w:val="-5"/>
        </w:rPr>
        <w:t> </w:t>
      </w:r>
      <w:r>
        <w:rPr/>
        <w:t>the</w:t>
      </w:r>
      <w:r>
        <w:rPr>
          <w:spacing w:val="-3"/>
        </w:rPr>
        <w:t> </w:t>
      </w:r>
      <w:r>
        <w:rPr/>
        <w:t>distributed material and do assigned homework (typically one per week) which must be submitted to the</w:t>
      </w:r>
    </w:p>
    <w:p>
      <w:pPr>
        <w:spacing w:after="0"/>
        <w:sectPr>
          <w:footerReference w:type="default" r:id="rId8"/>
          <w:pgSz w:w="12240" w:h="15840"/>
          <w:pgMar w:header="0" w:footer="1021" w:top="1360" w:bottom="1220" w:left="1720" w:right="880"/>
          <w:pgNumType w:start="2"/>
        </w:sectPr>
      </w:pPr>
    </w:p>
    <w:p>
      <w:pPr>
        <w:pStyle w:val="BodyText"/>
        <w:spacing w:before="78"/>
        <w:ind w:left="531"/>
      </w:pPr>
      <w:r>
        <w:rPr/>
        <w:t>instructor</w:t>
      </w:r>
      <w:r>
        <w:rPr>
          <w:spacing w:val="-2"/>
        </w:rPr>
        <w:t> </w:t>
      </w:r>
      <w:r>
        <w:rPr/>
        <w:t>online</w:t>
      </w:r>
      <w:r>
        <w:rPr>
          <w:spacing w:val="-3"/>
        </w:rPr>
        <w:t> </w:t>
      </w:r>
      <w:r>
        <w:rPr/>
        <w:t>in</w:t>
      </w:r>
      <w:r>
        <w:rPr>
          <w:spacing w:val="-5"/>
        </w:rPr>
        <w:t> </w:t>
      </w:r>
      <w:r>
        <w:rPr/>
        <w:t>pdf</w:t>
      </w:r>
      <w:r>
        <w:rPr>
          <w:spacing w:val="-4"/>
        </w:rPr>
        <w:t> </w:t>
      </w:r>
      <w:r>
        <w:rPr/>
        <w:t>format</w:t>
      </w:r>
      <w:r>
        <w:rPr>
          <w:spacing w:val="-1"/>
        </w:rPr>
        <w:t> </w:t>
      </w:r>
      <w:r>
        <w:rPr/>
        <w:t>through</w:t>
      </w:r>
      <w:r>
        <w:rPr>
          <w:spacing w:val="-5"/>
        </w:rPr>
        <w:t> </w:t>
      </w:r>
      <w:r>
        <w:rPr/>
        <w:t>the</w:t>
      </w:r>
      <w:r>
        <w:rPr>
          <w:spacing w:val="-2"/>
        </w:rPr>
        <w:t> </w:t>
      </w:r>
      <w:r>
        <w:rPr/>
        <w:t>Blackboard.</w:t>
      </w:r>
      <w:r>
        <w:rPr>
          <w:spacing w:val="-3"/>
        </w:rPr>
        <w:t> </w:t>
      </w:r>
      <w:r>
        <w:rPr/>
        <w:t>To</w:t>
      </w:r>
      <w:r>
        <w:rPr>
          <w:spacing w:val="-3"/>
        </w:rPr>
        <w:t> </w:t>
      </w:r>
      <w:r>
        <w:rPr/>
        <w:t>assist</w:t>
      </w:r>
      <w:r>
        <w:rPr>
          <w:spacing w:val="-5"/>
        </w:rPr>
        <w:t> </w:t>
      </w:r>
      <w:r>
        <w:rPr/>
        <w:t>the</w:t>
      </w:r>
      <w:r>
        <w:rPr>
          <w:spacing w:val="-3"/>
        </w:rPr>
        <w:t> </w:t>
      </w:r>
      <w:r>
        <w:rPr/>
        <w:t>students</w:t>
      </w:r>
      <w:r>
        <w:rPr>
          <w:spacing w:val="-3"/>
        </w:rPr>
        <w:t> </w:t>
      </w:r>
      <w:r>
        <w:rPr/>
        <w:t>in</w:t>
      </w:r>
      <w:r>
        <w:rPr>
          <w:spacing w:val="-5"/>
        </w:rPr>
        <w:t> </w:t>
      </w:r>
      <w:r>
        <w:rPr/>
        <w:t>learning</w:t>
      </w:r>
      <w:r>
        <w:rPr>
          <w:spacing w:val="-5"/>
        </w:rPr>
        <w:t> </w:t>
      </w:r>
      <w:r>
        <w:rPr/>
        <w:t>the</w:t>
      </w:r>
      <w:r>
        <w:rPr>
          <w:spacing w:val="-4"/>
        </w:rPr>
        <w:t> </w:t>
      </w:r>
      <w:r>
        <w:rPr/>
        <w:t>material, the instructor will hold office hours twice a week when any issue relative to the course will be discussed, including answering any questions the students may have on the course material and </w:t>
      </w:r>
      <w:r>
        <w:rPr>
          <w:spacing w:val="-2"/>
        </w:rPr>
        <w:t>homeworks.</w:t>
      </w:r>
    </w:p>
    <w:p>
      <w:pPr>
        <w:pStyle w:val="BodyText"/>
        <w:spacing w:before="2"/>
      </w:pPr>
    </w:p>
    <w:p>
      <w:pPr>
        <w:pStyle w:val="Heading1"/>
        <w:numPr>
          <w:ilvl w:val="0"/>
          <w:numId w:val="3"/>
        </w:numPr>
        <w:tabs>
          <w:tab w:pos="1075" w:val="left" w:leader="none"/>
        </w:tabs>
        <w:spacing w:line="390" w:lineRule="exact" w:before="0" w:after="0"/>
        <w:ind w:left="1075" w:right="0" w:hanging="544"/>
        <w:jc w:val="left"/>
      </w:pPr>
      <w:r>
        <w:rPr/>
        <w:t>Office</w:t>
      </w:r>
      <w:r>
        <w:rPr>
          <w:spacing w:val="-6"/>
        </w:rPr>
        <w:t> </w:t>
      </w:r>
      <w:r>
        <w:rPr>
          <w:spacing w:val="-2"/>
        </w:rPr>
        <w:t>Hours:</w:t>
      </w:r>
    </w:p>
    <w:p>
      <w:pPr>
        <w:pStyle w:val="BodyText"/>
        <w:spacing w:line="252" w:lineRule="exact"/>
        <w:ind w:left="531"/>
      </w:pPr>
      <w:r>
        <w:rPr/>
        <w:t>Tu.</w:t>
      </w:r>
      <w:r>
        <w:rPr>
          <w:spacing w:val="-1"/>
        </w:rPr>
        <w:t> </w:t>
      </w:r>
      <w:r>
        <w:rPr/>
        <w:t>&amp;</w:t>
      </w:r>
      <w:r>
        <w:rPr>
          <w:spacing w:val="-1"/>
        </w:rPr>
        <w:t> </w:t>
      </w:r>
      <w:r>
        <w:rPr/>
        <w:t>Th.,</w:t>
      </w:r>
      <w:r>
        <w:rPr>
          <w:spacing w:val="-4"/>
        </w:rPr>
        <w:t> </w:t>
      </w:r>
      <w:r>
        <w:rPr/>
        <w:t>10:30</w:t>
      </w:r>
      <w:r>
        <w:rPr>
          <w:spacing w:val="-1"/>
        </w:rPr>
        <w:t> </w:t>
      </w:r>
      <w:r>
        <w:rPr/>
        <w:t>AM</w:t>
      </w:r>
      <w:r>
        <w:rPr>
          <w:spacing w:val="-3"/>
        </w:rPr>
        <w:t> </w:t>
      </w:r>
      <w:r>
        <w:rPr/>
        <w:t>to</w:t>
      </w:r>
      <w:r>
        <w:rPr>
          <w:spacing w:val="1"/>
        </w:rPr>
        <w:t> </w:t>
      </w:r>
      <w:r>
        <w:rPr/>
        <w:t>12:30</w:t>
      </w:r>
      <w:r>
        <w:rPr>
          <w:spacing w:val="-1"/>
        </w:rPr>
        <w:t> </w:t>
      </w:r>
      <w:r>
        <w:rPr/>
        <w:t>PM</w:t>
      </w:r>
      <w:r>
        <w:rPr>
          <w:spacing w:val="-3"/>
        </w:rPr>
        <w:t> </w:t>
      </w:r>
      <w:r>
        <w:rPr/>
        <w:t>or by </w:t>
      </w:r>
      <w:r>
        <w:rPr>
          <w:spacing w:val="-2"/>
        </w:rPr>
        <w:t>appointment</w:t>
      </w:r>
    </w:p>
    <w:p>
      <w:pPr>
        <w:pStyle w:val="BodyText"/>
        <w:ind w:left="531"/>
      </w:pPr>
      <w:r>
        <w:rPr/>
        <w:t>Students are invited to visit with the instructor during his office hours. However, in order to avoid overlap,</w:t>
      </w:r>
      <w:r>
        <w:rPr>
          <w:spacing w:val="-5"/>
        </w:rPr>
        <w:t> </w:t>
      </w:r>
      <w:r>
        <w:rPr/>
        <w:t>the</w:t>
      </w:r>
      <w:r>
        <w:rPr>
          <w:spacing w:val="-3"/>
        </w:rPr>
        <w:t> </w:t>
      </w:r>
      <w:r>
        <w:rPr/>
        <w:t>students</w:t>
      </w:r>
      <w:r>
        <w:rPr>
          <w:spacing w:val="-2"/>
        </w:rPr>
        <w:t> </w:t>
      </w:r>
      <w:r>
        <w:rPr/>
        <w:t>are</w:t>
      </w:r>
      <w:r>
        <w:rPr>
          <w:spacing w:val="-5"/>
        </w:rPr>
        <w:t> </w:t>
      </w:r>
      <w:r>
        <w:rPr/>
        <w:t>required</w:t>
      </w:r>
      <w:r>
        <w:rPr>
          <w:spacing w:val="-2"/>
        </w:rPr>
        <w:t> </w:t>
      </w:r>
      <w:r>
        <w:rPr/>
        <w:t>to</w:t>
      </w:r>
      <w:r>
        <w:rPr>
          <w:spacing w:val="-2"/>
        </w:rPr>
        <w:t> </w:t>
      </w:r>
      <w:r>
        <w:rPr/>
        <w:t>seek</w:t>
      </w:r>
      <w:r>
        <w:rPr>
          <w:spacing w:val="-2"/>
        </w:rPr>
        <w:t> </w:t>
      </w:r>
      <w:r>
        <w:rPr/>
        <w:t>an</w:t>
      </w:r>
      <w:r>
        <w:rPr>
          <w:spacing w:val="-5"/>
        </w:rPr>
        <w:t> </w:t>
      </w:r>
      <w:r>
        <w:rPr/>
        <w:t>appointment</w:t>
      </w:r>
      <w:r>
        <w:rPr>
          <w:spacing w:val="-5"/>
        </w:rPr>
        <w:t> </w:t>
      </w:r>
      <w:r>
        <w:rPr/>
        <w:t>for</w:t>
      </w:r>
      <w:r>
        <w:rPr>
          <w:spacing w:val="-1"/>
        </w:rPr>
        <w:t> </w:t>
      </w:r>
      <w:r>
        <w:rPr/>
        <w:t>office</w:t>
      </w:r>
      <w:r>
        <w:rPr>
          <w:spacing w:val="-1"/>
        </w:rPr>
        <w:t> </w:t>
      </w:r>
      <w:r>
        <w:rPr/>
        <w:t>hours</w:t>
      </w:r>
      <w:r>
        <w:rPr>
          <w:spacing w:val="-2"/>
        </w:rPr>
        <w:t> </w:t>
      </w:r>
      <w:r>
        <w:rPr/>
        <w:t>by</w:t>
      </w:r>
      <w:r>
        <w:rPr>
          <w:spacing w:val="-5"/>
        </w:rPr>
        <w:t> </w:t>
      </w:r>
      <w:r>
        <w:rPr/>
        <w:t>sending</w:t>
      </w:r>
      <w:r>
        <w:rPr>
          <w:spacing w:val="-2"/>
        </w:rPr>
        <w:t> </w:t>
      </w:r>
      <w:r>
        <w:rPr/>
        <w:t>an</w:t>
      </w:r>
      <w:r>
        <w:rPr>
          <w:spacing w:val="-5"/>
        </w:rPr>
        <w:t> </w:t>
      </w:r>
      <w:r>
        <w:rPr/>
        <w:t>email</w:t>
      </w:r>
      <w:r>
        <w:rPr>
          <w:spacing w:val="-2"/>
        </w:rPr>
        <w:t> </w:t>
      </w:r>
      <w:r>
        <w:rPr/>
        <w:t>to</w:t>
      </w:r>
      <w:r>
        <w:rPr>
          <w:spacing w:val="-2"/>
        </w:rPr>
        <w:t> </w:t>
      </w:r>
      <w:r>
        <w:rPr/>
        <w:t>the </w:t>
      </w:r>
      <w:r>
        <w:rPr>
          <w:spacing w:val="-2"/>
        </w:rPr>
        <w:t>instructor.</w:t>
      </w:r>
    </w:p>
    <w:p>
      <w:pPr>
        <w:pStyle w:val="BodyText"/>
        <w:spacing w:before="1"/>
      </w:pPr>
    </w:p>
    <w:p>
      <w:pPr>
        <w:pStyle w:val="Heading1"/>
        <w:numPr>
          <w:ilvl w:val="0"/>
          <w:numId w:val="3"/>
        </w:numPr>
        <w:tabs>
          <w:tab w:pos="1075" w:val="left" w:leader="none"/>
        </w:tabs>
        <w:spacing w:line="389" w:lineRule="exact" w:before="1" w:after="0"/>
        <w:ind w:left="1075" w:right="0" w:hanging="544"/>
        <w:jc w:val="left"/>
      </w:pPr>
      <w:r>
        <w:rPr>
          <w:spacing w:val="-2"/>
        </w:rPr>
        <w:t>Attendance:</w:t>
      </w:r>
    </w:p>
    <w:p>
      <w:pPr>
        <w:spacing w:before="0"/>
        <w:ind w:left="531" w:right="182" w:firstLine="0"/>
        <w:jc w:val="left"/>
        <w:rPr>
          <w:rFonts w:ascii="Cambria"/>
          <w:sz w:val="20"/>
        </w:rPr>
      </w:pPr>
      <w:r>
        <w:rPr>
          <w:rFonts w:ascii="Cambria"/>
          <w:w w:val="115"/>
          <w:sz w:val="20"/>
        </w:rPr>
        <w:t>Students are required to attend all in-class lectures. Unannounced attendance will be</w:t>
      </w:r>
      <w:r>
        <w:rPr>
          <w:rFonts w:ascii="Cambria"/>
          <w:spacing w:val="40"/>
          <w:w w:val="115"/>
          <w:sz w:val="20"/>
        </w:rPr>
        <w:t> </w:t>
      </w:r>
      <w:r>
        <w:rPr>
          <w:rFonts w:ascii="Cambria"/>
          <w:w w:val="115"/>
          <w:sz w:val="20"/>
        </w:rPr>
        <w:t>taken, and, although attendance will not be considered</w:t>
      </w:r>
      <w:r>
        <w:rPr>
          <w:rFonts w:ascii="Cambria"/>
          <w:w w:val="115"/>
          <w:sz w:val="20"/>
        </w:rPr>
        <w:t> directly in grading,</w:t>
      </w:r>
      <w:r>
        <w:rPr>
          <w:rFonts w:ascii="Cambria"/>
          <w:w w:val="115"/>
          <w:sz w:val="20"/>
        </w:rPr>
        <w:t> students with grades in borderline regions will be adversely affected if their attendance record is not satisfactory. Regular attendance to the in-class lectures helps the student in being aware of what goes on in the class and affords the student the chance to participate in question and answer sessions.</w:t>
      </w:r>
    </w:p>
    <w:p>
      <w:pPr>
        <w:pStyle w:val="BodyText"/>
        <w:spacing w:before="21"/>
        <w:rPr>
          <w:rFonts w:ascii="Cambria"/>
          <w:sz w:val="20"/>
        </w:rPr>
      </w:pPr>
    </w:p>
    <w:p>
      <w:pPr>
        <w:pStyle w:val="Heading1"/>
        <w:numPr>
          <w:ilvl w:val="0"/>
          <w:numId w:val="3"/>
        </w:numPr>
        <w:tabs>
          <w:tab w:pos="1003" w:val="left" w:leader="none"/>
        </w:tabs>
        <w:spacing w:line="390" w:lineRule="exact" w:before="0" w:after="0"/>
        <w:ind w:left="1003" w:right="0" w:hanging="472"/>
        <w:jc w:val="left"/>
      </w:pPr>
      <w:r>
        <w:rPr/>
        <w:t>Syllabus</w:t>
      </w:r>
      <w:r>
        <w:rPr>
          <w:spacing w:val="-6"/>
        </w:rPr>
        <w:t> </w:t>
      </w:r>
      <w:r>
        <w:rPr/>
        <w:t>subject</w:t>
      </w:r>
      <w:r>
        <w:rPr>
          <w:spacing w:val="-6"/>
        </w:rPr>
        <w:t> </w:t>
      </w:r>
      <w:r>
        <w:rPr/>
        <w:t>to</w:t>
      </w:r>
      <w:r>
        <w:rPr>
          <w:spacing w:val="-6"/>
        </w:rPr>
        <w:t> </w:t>
      </w:r>
      <w:r>
        <w:rPr>
          <w:spacing w:val="-2"/>
        </w:rPr>
        <w:t>change:</w:t>
      </w:r>
    </w:p>
    <w:p>
      <w:pPr>
        <w:pStyle w:val="BodyText"/>
        <w:ind w:left="531" w:right="110"/>
      </w:pPr>
      <w:r>
        <w:rPr/>
        <w:t>This</w:t>
      </w:r>
      <w:r>
        <w:rPr>
          <w:spacing w:val="-1"/>
        </w:rPr>
        <w:t> </w:t>
      </w:r>
      <w:r>
        <w:rPr/>
        <w:t>syllabus</w:t>
      </w:r>
      <w:r>
        <w:rPr>
          <w:spacing w:val="-2"/>
        </w:rPr>
        <w:t> </w:t>
      </w:r>
      <w:r>
        <w:rPr/>
        <w:t>is</w:t>
      </w:r>
      <w:r>
        <w:rPr>
          <w:spacing w:val="-1"/>
        </w:rPr>
        <w:t> </w:t>
      </w:r>
      <w:r>
        <w:rPr/>
        <w:t>subject</w:t>
      </w:r>
      <w:r>
        <w:rPr>
          <w:spacing w:val="-6"/>
        </w:rPr>
        <w:t> </w:t>
      </w:r>
      <w:r>
        <w:rPr/>
        <w:t>to</w:t>
      </w:r>
      <w:r>
        <w:rPr>
          <w:spacing w:val="-2"/>
        </w:rPr>
        <w:t> </w:t>
      </w:r>
      <w:r>
        <w:rPr/>
        <w:t>change</w:t>
      </w:r>
      <w:r>
        <w:rPr>
          <w:spacing w:val="-5"/>
        </w:rPr>
        <w:t> </w:t>
      </w:r>
      <w:r>
        <w:rPr/>
        <w:t>in</w:t>
      </w:r>
      <w:r>
        <w:rPr>
          <w:spacing w:val="-2"/>
        </w:rPr>
        <w:t> </w:t>
      </w:r>
      <w:r>
        <w:rPr/>
        <w:t>terms</w:t>
      </w:r>
      <w:r>
        <w:rPr>
          <w:spacing w:val="-5"/>
        </w:rPr>
        <w:t> </w:t>
      </w:r>
      <w:r>
        <w:rPr/>
        <w:t>of</w:t>
      </w:r>
      <w:r>
        <w:rPr>
          <w:spacing w:val="-2"/>
        </w:rPr>
        <w:t> </w:t>
      </w:r>
      <w:r>
        <w:rPr/>
        <w:t>course</w:t>
      </w:r>
      <w:r>
        <w:rPr>
          <w:spacing w:val="-2"/>
        </w:rPr>
        <w:t> </w:t>
      </w:r>
      <w:r>
        <w:rPr/>
        <w:t>content</w:t>
      </w:r>
      <w:r>
        <w:rPr>
          <w:spacing w:val="-2"/>
        </w:rPr>
        <w:t> </w:t>
      </w:r>
      <w:r>
        <w:rPr/>
        <w:t>or</w:t>
      </w:r>
      <w:r>
        <w:rPr>
          <w:spacing w:val="-3"/>
        </w:rPr>
        <w:t> </w:t>
      </w:r>
      <w:r>
        <w:rPr/>
        <w:t>any</w:t>
      </w:r>
      <w:r>
        <w:rPr>
          <w:spacing w:val="-2"/>
        </w:rPr>
        <w:t> </w:t>
      </w:r>
      <w:r>
        <w:rPr/>
        <w:t>other</w:t>
      </w:r>
      <w:r>
        <w:rPr>
          <w:spacing w:val="-2"/>
        </w:rPr>
        <w:t> </w:t>
      </w:r>
      <w:r>
        <w:rPr/>
        <w:t>way</w:t>
      </w:r>
      <w:r>
        <w:rPr>
          <w:spacing w:val="-5"/>
        </w:rPr>
        <w:t> </w:t>
      </w:r>
      <w:r>
        <w:rPr/>
        <w:t>as</w:t>
      </w:r>
      <w:r>
        <w:rPr>
          <w:spacing w:val="-2"/>
        </w:rPr>
        <w:t> </w:t>
      </w:r>
      <w:r>
        <w:rPr/>
        <w:t>dictated</w:t>
      </w:r>
      <w:r>
        <w:rPr>
          <w:spacing w:val="-2"/>
        </w:rPr>
        <w:t> </w:t>
      </w:r>
      <w:r>
        <w:rPr/>
        <w:t>by</w:t>
      </w:r>
      <w:r>
        <w:rPr>
          <w:spacing w:val="-2"/>
        </w:rPr>
        <w:t> </w:t>
      </w:r>
      <w:r>
        <w:rPr/>
        <w:t>progress in the class.</w:t>
      </w:r>
    </w:p>
    <w:sectPr>
      <w:pgSz w:w="12240" w:h="15840"/>
      <w:pgMar w:header="0" w:footer="1021" w:top="1360" w:bottom="1220" w:left="17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1040">
              <wp:simplePos x="0" y="0"/>
              <wp:positionH relativeFrom="page">
                <wp:posOffset>1358900</wp:posOffset>
              </wp:positionH>
              <wp:positionV relativeFrom="page">
                <wp:posOffset>9448562</wp:posOffset>
              </wp:positionV>
              <wp:extent cx="3670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0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81323pt;width:28.9pt;height:13.05pt;mso-position-horizontal-relative:page;mso-position-vertical-relative:page;z-index:-15805440"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1552">
              <wp:simplePos x="0" y="0"/>
              <wp:positionH relativeFrom="page">
                <wp:posOffset>1358900</wp:posOffset>
              </wp:positionH>
              <wp:positionV relativeFrom="page">
                <wp:posOffset>9270255</wp:posOffset>
              </wp:positionV>
              <wp:extent cx="40513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130"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29.941345pt;width:31.9pt;height:13.05pt;mso-position-horizontal-relative:page;mso-position-vertical-relative:page;z-index:-15804928"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1004" w:hanging="474"/>
        <w:jc w:val="left"/>
      </w:pPr>
      <w:rPr>
        <w:rFonts w:hint="default" w:ascii="Calibri" w:hAnsi="Calibri" w:eastAsia="Calibri" w:cs="Calibri"/>
        <w:b w:val="0"/>
        <w:bCs w:val="0"/>
        <w:i w:val="0"/>
        <w:iCs w:val="0"/>
        <w:spacing w:val="-3"/>
        <w:w w:val="99"/>
        <w:sz w:val="32"/>
        <w:szCs w:val="32"/>
        <w:lang w:val="en-US" w:eastAsia="en-US" w:bidi="ar-SA"/>
      </w:rPr>
    </w:lvl>
    <w:lvl w:ilvl="1">
      <w:start w:val="0"/>
      <w:numFmt w:val="bullet"/>
      <w:lvlText w:val="•"/>
      <w:lvlJc w:val="left"/>
      <w:pPr>
        <w:ind w:left="1864" w:hanging="474"/>
      </w:pPr>
      <w:rPr>
        <w:rFonts w:hint="default"/>
        <w:lang w:val="en-US" w:eastAsia="en-US" w:bidi="ar-SA"/>
      </w:rPr>
    </w:lvl>
    <w:lvl w:ilvl="2">
      <w:start w:val="0"/>
      <w:numFmt w:val="bullet"/>
      <w:lvlText w:val="•"/>
      <w:lvlJc w:val="left"/>
      <w:pPr>
        <w:ind w:left="2728" w:hanging="474"/>
      </w:pPr>
      <w:rPr>
        <w:rFonts w:hint="default"/>
        <w:lang w:val="en-US" w:eastAsia="en-US" w:bidi="ar-SA"/>
      </w:rPr>
    </w:lvl>
    <w:lvl w:ilvl="3">
      <w:start w:val="0"/>
      <w:numFmt w:val="bullet"/>
      <w:lvlText w:val="•"/>
      <w:lvlJc w:val="left"/>
      <w:pPr>
        <w:ind w:left="3592" w:hanging="474"/>
      </w:pPr>
      <w:rPr>
        <w:rFonts w:hint="default"/>
        <w:lang w:val="en-US" w:eastAsia="en-US" w:bidi="ar-SA"/>
      </w:rPr>
    </w:lvl>
    <w:lvl w:ilvl="4">
      <w:start w:val="0"/>
      <w:numFmt w:val="bullet"/>
      <w:lvlText w:val="•"/>
      <w:lvlJc w:val="left"/>
      <w:pPr>
        <w:ind w:left="4456" w:hanging="474"/>
      </w:pPr>
      <w:rPr>
        <w:rFonts w:hint="default"/>
        <w:lang w:val="en-US" w:eastAsia="en-US" w:bidi="ar-SA"/>
      </w:rPr>
    </w:lvl>
    <w:lvl w:ilvl="5">
      <w:start w:val="0"/>
      <w:numFmt w:val="bullet"/>
      <w:lvlText w:val="•"/>
      <w:lvlJc w:val="left"/>
      <w:pPr>
        <w:ind w:left="5320" w:hanging="474"/>
      </w:pPr>
      <w:rPr>
        <w:rFonts w:hint="default"/>
        <w:lang w:val="en-US" w:eastAsia="en-US" w:bidi="ar-SA"/>
      </w:rPr>
    </w:lvl>
    <w:lvl w:ilvl="6">
      <w:start w:val="0"/>
      <w:numFmt w:val="bullet"/>
      <w:lvlText w:val="•"/>
      <w:lvlJc w:val="left"/>
      <w:pPr>
        <w:ind w:left="6184" w:hanging="474"/>
      </w:pPr>
      <w:rPr>
        <w:rFonts w:hint="default"/>
        <w:lang w:val="en-US" w:eastAsia="en-US" w:bidi="ar-SA"/>
      </w:rPr>
    </w:lvl>
    <w:lvl w:ilvl="7">
      <w:start w:val="0"/>
      <w:numFmt w:val="bullet"/>
      <w:lvlText w:val="•"/>
      <w:lvlJc w:val="left"/>
      <w:pPr>
        <w:ind w:left="7048" w:hanging="474"/>
      </w:pPr>
      <w:rPr>
        <w:rFonts w:hint="default"/>
        <w:lang w:val="en-US" w:eastAsia="en-US" w:bidi="ar-SA"/>
      </w:rPr>
    </w:lvl>
    <w:lvl w:ilvl="8">
      <w:start w:val="0"/>
      <w:numFmt w:val="bullet"/>
      <w:lvlText w:val="•"/>
      <w:lvlJc w:val="left"/>
      <w:pPr>
        <w:ind w:left="7912" w:hanging="474"/>
      </w:pPr>
      <w:rPr>
        <w:rFonts w:hint="default"/>
        <w:lang w:val="en-US" w:eastAsia="en-US" w:bidi="ar-SA"/>
      </w:rPr>
    </w:lvl>
  </w:abstractNum>
  <w:abstractNum w:abstractNumId="1">
    <w:multiLevelType w:val="hybridMultilevel"/>
    <w:lvl w:ilvl="0">
      <w:start w:val="7"/>
      <w:numFmt w:val="decimal"/>
      <w:lvlText w:val="%1."/>
      <w:lvlJc w:val="left"/>
      <w:pPr>
        <w:ind w:left="754" w:hanging="315"/>
        <w:jc w:val="right"/>
      </w:pPr>
      <w:rPr>
        <w:rFonts w:hint="default" w:ascii="Calibri" w:hAnsi="Calibri" w:eastAsia="Calibri" w:cs="Calibri"/>
        <w:b w:val="0"/>
        <w:bCs w:val="0"/>
        <w:i w:val="0"/>
        <w:iCs w:val="0"/>
        <w:spacing w:val="-3"/>
        <w:w w:val="99"/>
        <w:sz w:val="32"/>
        <w:szCs w:val="32"/>
        <w:lang w:val="en-US" w:eastAsia="en-US" w:bidi="ar-SA"/>
      </w:rPr>
    </w:lvl>
    <w:lvl w:ilvl="1">
      <w:start w:val="1"/>
      <w:numFmt w:val="decimal"/>
      <w:lvlText w:val="%1.%2."/>
      <w:lvlJc w:val="left"/>
      <w:pPr>
        <w:ind w:left="1200" w:hanging="490"/>
        <w:jc w:val="left"/>
      </w:pPr>
      <w:rPr>
        <w:rFonts w:hint="default" w:ascii="Calibri" w:hAnsi="Calibri" w:eastAsia="Calibri" w:cs="Calibri"/>
        <w:b w:val="0"/>
        <w:bCs w:val="0"/>
        <w:i w:val="0"/>
        <w:iCs w:val="0"/>
        <w:spacing w:val="0"/>
        <w:w w:val="100"/>
        <w:sz w:val="28"/>
        <w:szCs w:val="28"/>
        <w:lang w:val="en-US" w:eastAsia="en-US" w:bidi="ar-SA"/>
      </w:rPr>
    </w:lvl>
    <w:lvl w:ilvl="2">
      <w:start w:val="0"/>
      <w:numFmt w:val="bullet"/>
      <w:lvlText w:val="•"/>
      <w:lvlJc w:val="left"/>
      <w:pPr>
        <w:ind w:left="2137" w:hanging="490"/>
      </w:pPr>
      <w:rPr>
        <w:rFonts w:hint="default"/>
        <w:lang w:val="en-US" w:eastAsia="en-US" w:bidi="ar-SA"/>
      </w:rPr>
    </w:lvl>
    <w:lvl w:ilvl="3">
      <w:start w:val="0"/>
      <w:numFmt w:val="bullet"/>
      <w:lvlText w:val="•"/>
      <w:lvlJc w:val="left"/>
      <w:pPr>
        <w:ind w:left="3075" w:hanging="490"/>
      </w:pPr>
      <w:rPr>
        <w:rFonts w:hint="default"/>
        <w:lang w:val="en-US" w:eastAsia="en-US" w:bidi="ar-SA"/>
      </w:rPr>
    </w:lvl>
    <w:lvl w:ilvl="4">
      <w:start w:val="0"/>
      <w:numFmt w:val="bullet"/>
      <w:lvlText w:val="•"/>
      <w:lvlJc w:val="left"/>
      <w:pPr>
        <w:ind w:left="4013" w:hanging="490"/>
      </w:pPr>
      <w:rPr>
        <w:rFonts w:hint="default"/>
        <w:lang w:val="en-US" w:eastAsia="en-US" w:bidi="ar-SA"/>
      </w:rPr>
    </w:lvl>
    <w:lvl w:ilvl="5">
      <w:start w:val="0"/>
      <w:numFmt w:val="bullet"/>
      <w:lvlText w:val="•"/>
      <w:lvlJc w:val="left"/>
      <w:pPr>
        <w:ind w:left="4951" w:hanging="490"/>
      </w:pPr>
      <w:rPr>
        <w:rFonts w:hint="default"/>
        <w:lang w:val="en-US" w:eastAsia="en-US" w:bidi="ar-SA"/>
      </w:rPr>
    </w:lvl>
    <w:lvl w:ilvl="6">
      <w:start w:val="0"/>
      <w:numFmt w:val="bullet"/>
      <w:lvlText w:val="•"/>
      <w:lvlJc w:val="left"/>
      <w:pPr>
        <w:ind w:left="5888" w:hanging="490"/>
      </w:pPr>
      <w:rPr>
        <w:rFonts w:hint="default"/>
        <w:lang w:val="en-US" w:eastAsia="en-US" w:bidi="ar-SA"/>
      </w:rPr>
    </w:lvl>
    <w:lvl w:ilvl="7">
      <w:start w:val="0"/>
      <w:numFmt w:val="bullet"/>
      <w:lvlText w:val="•"/>
      <w:lvlJc w:val="left"/>
      <w:pPr>
        <w:ind w:left="6826" w:hanging="490"/>
      </w:pPr>
      <w:rPr>
        <w:rFonts w:hint="default"/>
        <w:lang w:val="en-US" w:eastAsia="en-US" w:bidi="ar-SA"/>
      </w:rPr>
    </w:lvl>
    <w:lvl w:ilvl="8">
      <w:start w:val="0"/>
      <w:numFmt w:val="bullet"/>
      <w:lvlText w:val="•"/>
      <w:lvlJc w:val="left"/>
      <w:pPr>
        <w:ind w:left="7764" w:hanging="490"/>
      </w:pPr>
      <w:rPr>
        <w:rFonts w:hint="default"/>
        <w:lang w:val="en-US" w:eastAsia="en-US" w:bidi="ar-SA"/>
      </w:rPr>
    </w:lvl>
  </w:abstractNum>
  <w:abstractNum w:abstractNumId="0">
    <w:multiLevelType w:val="hybridMultilevel"/>
    <w:lvl w:ilvl="0">
      <w:start w:val="1"/>
      <w:numFmt w:val="decimal"/>
      <w:lvlText w:val="%1."/>
      <w:lvlJc w:val="left"/>
      <w:pPr>
        <w:ind w:left="754" w:hanging="315"/>
        <w:jc w:val="left"/>
      </w:pPr>
      <w:rPr>
        <w:rFonts w:hint="default" w:ascii="Calibri" w:hAnsi="Calibri" w:eastAsia="Calibri" w:cs="Calibri"/>
        <w:b w:val="0"/>
        <w:bCs w:val="0"/>
        <w:i w:val="0"/>
        <w:iCs w:val="0"/>
        <w:spacing w:val="-3"/>
        <w:w w:val="99"/>
        <w:sz w:val="32"/>
        <w:szCs w:val="32"/>
        <w:lang w:val="en-US" w:eastAsia="en-US" w:bidi="ar-SA"/>
      </w:rPr>
    </w:lvl>
    <w:lvl w:ilvl="1">
      <w:start w:val="1"/>
      <w:numFmt w:val="upperRoman"/>
      <w:lvlText w:val="%2."/>
      <w:lvlJc w:val="left"/>
      <w:pPr>
        <w:ind w:left="1340" w:hanging="5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421" w:hanging="540"/>
      </w:pPr>
      <w:rPr>
        <w:rFonts w:hint="default"/>
        <w:lang w:val="en-US" w:eastAsia="en-US" w:bidi="ar-SA"/>
      </w:rPr>
    </w:lvl>
    <w:lvl w:ilvl="3">
      <w:start w:val="0"/>
      <w:numFmt w:val="bullet"/>
      <w:lvlText w:val="•"/>
      <w:lvlJc w:val="left"/>
      <w:pPr>
        <w:ind w:left="1503" w:hanging="540"/>
      </w:pPr>
      <w:rPr>
        <w:rFonts w:hint="default"/>
        <w:lang w:val="en-US" w:eastAsia="en-US" w:bidi="ar-SA"/>
      </w:rPr>
    </w:lvl>
    <w:lvl w:ilvl="4">
      <w:start w:val="0"/>
      <w:numFmt w:val="bullet"/>
      <w:lvlText w:val="•"/>
      <w:lvlJc w:val="left"/>
      <w:pPr>
        <w:ind w:left="1584" w:hanging="540"/>
      </w:pPr>
      <w:rPr>
        <w:rFonts w:hint="default"/>
        <w:lang w:val="en-US" w:eastAsia="en-US" w:bidi="ar-SA"/>
      </w:rPr>
    </w:lvl>
    <w:lvl w:ilvl="5">
      <w:start w:val="0"/>
      <w:numFmt w:val="bullet"/>
      <w:lvlText w:val="•"/>
      <w:lvlJc w:val="left"/>
      <w:pPr>
        <w:ind w:left="1666" w:hanging="540"/>
      </w:pPr>
      <w:rPr>
        <w:rFonts w:hint="default"/>
        <w:lang w:val="en-US" w:eastAsia="en-US" w:bidi="ar-SA"/>
      </w:rPr>
    </w:lvl>
    <w:lvl w:ilvl="6">
      <w:start w:val="0"/>
      <w:numFmt w:val="bullet"/>
      <w:lvlText w:val="•"/>
      <w:lvlJc w:val="left"/>
      <w:pPr>
        <w:ind w:left="1747" w:hanging="540"/>
      </w:pPr>
      <w:rPr>
        <w:rFonts w:hint="default"/>
        <w:lang w:val="en-US" w:eastAsia="en-US" w:bidi="ar-SA"/>
      </w:rPr>
    </w:lvl>
    <w:lvl w:ilvl="7">
      <w:start w:val="0"/>
      <w:numFmt w:val="bullet"/>
      <w:lvlText w:val="•"/>
      <w:lvlJc w:val="left"/>
      <w:pPr>
        <w:ind w:left="1829" w:hanging="540"/>
      </w:pPr>
      <w:rPr>
        <w:rFonts w:hint="default"/>
        <w:lang w:val="en-US" w:eastAsia="en-US" w:bidi="ar-SA"/>
      </w:rPr>
    </w:lvl>
    <w:lvl w:ilvl="8">
      <w:start w:val="0"/>
      <w:numFmt w:val="bullet"/>
      <w:lvlText w:val="•"/>
      <w:lvlJc w:val="left"/>
      <w:pPr>
        <w:ind w:left="1911" w:hanging="54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99" w:hanging="488"/>
      <w:outlineLvl w:val="2"/>
    </w:pPr>
    <w:rPr>
      <w:rFonts w:ascii="Calibri" w:hAnsi="Calibri" w:eastAsia="Calibri" w:cs="Calibri"/>
      <w:sz w:val="28"/>
      <w:szCs w:val="28"/>
      <w:lang w:val="en-US" w:eastAsia="en-US" w:bidi="ar-SA"/>
    </w:rPr>
  </w:style>
  <w:style w:styleId="ListParagraph" w:type="paragraph">
    <w:name w:val="List Paragraph"/>
    <w:basedOn w:val="Normal"/>
    <w:uiPriority w:val="1"/>
    <w:qFormat/>
    <w:pPr>
      <w:ind w:left="7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8"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ayant.parekh@stonybrook.edu" TargetMode="Externa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jpvpa</dc:creator>
  <dc:title>Microsoft Word - 011122 ESE 520 Syllabus for Spring 2022.docx</dc:title>
  <dcterms:created xsi:type="dcterms:W3CDTF">2025-10-24T19:07:45Z</dcterms:created>
  <dcterms:modified xsi:type="dcterms:W3CDTF">2025-10-24T19:07:45Z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LastSaved">
    <vt:filetime>2025-10-24T00:00:00Z</vt:filetime>
  </property>
  <property fmtid="{D5CDD505-2E9C-101B-9397-08002B2CF9AE}" pid="4" name="Producer">
    <vt:lpwstr>Microsoft: Print To PDF</vt:lpwstr>
  </property>
</Properties>
</file>