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3"/>
      </w:pPr>
      <w:r>
        <w:rPr/>
        <w:t>Bulletin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Description:</w:t>
      </w:r>
    </w:p>
    <w:p>
      <w:pPr>
        <w:pStyle w:val="BodyText"/>
        <w:spacing w:line="249" w:lineRule="auto"/>
        <w:ind w:left="100" w:right="398"/>
      </w:pPr>
      <w:r>
        <w:rPr/>
        <w:t>Introduction to the basic concepts of photovoltaic solar energy conversion, including: 1. The solar resource in the context of global energy demand; 2. The operating principles and theoretical limits of photovoltaic devices; 3. Device fabrication, architecture, and primary challenges and practical limitations for the major technologies and materials used for photovoltaic devices.</w:t>
      </w:r>
      <w:r>
        <w:rPr>
          <w:spacing w:val="40"/>
        </w:rPr>
        <w:t> </w:t>
      </w:r>
      <w:r>
        <w:rPr/>
        <w:t>Students will gain knowledge of: the device physics of solar cells, the operating principles of the major commercial photovoltaic technologies,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photovoltaics,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 basic understanding of the role of photovoltaics in the context of the global energy system.</w:t>
      </w:r>
    </w:p>
    <w:p>
      <w:pPr>
        <w:pStyle w:val="BodyText"/>
        <w:spacing w:before="16"/>
      </w:pPr>
    </w:p>
    <w:p>
      <w:pPr>
        <w:pStyle w:val="Heading2"/>
      </w:pPr>
      <w:r>
        <w:rPr/>
        <w:t>Course</w:t>
      </w:r>
      <w:r>
        <w:rPr>
          <w:spacing w:val="-5"/>
        </w:rPr>
        <w:t> </w:t>
      </w:r>
      <w:r>
        <w:rPr/>
        <w:t>Title:</w:t>
      </w:r>
      <w:r>
        <w:rPr>
          <w:spacing w:val="-4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Photovoltaics</w:t>
      </w:r>
    </w:p>
    <w:p>
      <w:pPr>
        <w:pStyle w:val="BodyText"/>
        <w:spacing w:before="20"/>
        <w:rPr>
          <w:b/>
        </w:rPr>
      </w:pPr>
    </w:p>
    <w:p>
      <w:pPr>
        <w:spacing w:line="249" w:lineRule="auto" w:before="0"/>
        <w:ind w:left="100" w:right="398" w:firstLine="0"/>
        <w:jc w:val="left"/>
        <w:rPr>
          <w:sz w:val="20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20"/>
        </w:rPr>
        <w:t>Engineering Science 50%, Laboratory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0%,</w:t>
      </w:r>
      <w:r>
        <w:rPr>
          <w:spacing w:val="-4"/>
          <w:sz w:val="20"/>
        </w:rPr>
        <w:t> </w:t>
      </w:r>
      <w:r>
        <w:rPr>
          <w:sz w:val="20"/>
        </w:rPr>
        <w:t>Mathematics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Design</w:t>
      </w:r>
    </w:p>
    <w:p>
      <w:pPr>
        <w:pStyle w:val="BodyText"/>
        <w:spacing w:before="2"/>
        <w:ind w:left="100"/>
      </w:pPr>
      <w:r>
        <w:rPr/>
        <w:t>Experience</w:t>
      </w:r>
      <w:r>
        <w:rPr>
          <w:spacing w:val="-8"/>
        </w:rPr>
        <w:t> </w:t>
      </w:r>
      <w:r>
        <w:rPr>
          <w:spacing w:val="-5"/>
        </w:rPr>
        <w:t>10%</w:t>
      </w:r>
    </w:p>
    <w:p>
      <w:pPr>
        <w:pStyle w:val="BodyText"/>
        <w:spacing w:before="19"/>
      </w:pPr>
    </w:p>
    <w:p>
      <w:pPr>
        <w:pStyle w:val="BodyText"/>
        <w:spacing w:before="1"/>
        <w:ind w:left="100"/>
      </w:pPr>
      <w:r>
        <w:rPr/>
        <w:t>Spring</w:t>
      </w:r>
      <w:r>
        <w:rPr>
          <w:spacing w:val="-6"/>
        </w:rPr>
        <w:t> </w:t>
      </w:r>
      <w:r>
        <w:rPr>
          <w:spacing w:val="-4"/>
        </w:rPr>
        <w:t>2018</w:t>
      </w:r>
    </w:p>
    <w:p>
      <w:pPr>
        <w:pStyle w:val="BodyText"/>
        <w:spacing w:before="19"/>
      </w:pPr>
    </w:p>
    <w:p>
      <w:pPr>
        <w:pStyle w:val="BodyText"/>
        <w:spacing w:before="1"/>
        <w:ind w:left="100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left="100" w:right="5333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Title: Introduction to Photovoltaics</w:t>
      </w:r>
      <w:r>
        <w:rPr>
          <w:spacing w:val="40"/>
        </w:rPr>
        <w:t> </w:t>
      </w:r>
      <w:r>
        <w:rPr/>
        <w:t>Course Instructor: Prof. Matthew D. Eisaman</w:t>
      </w:r>
    </w:p>
    <w:p>
      <w:pPr>
        <w:pStyle w:val="BodyText"/>
        <w:spacing w:before="13"/>
      </w:pPr>
    </w:p>
    <w:p>
      <w:pPr>
        <w:pStyle w:val="Heading2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ind w:left="100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left="100" w:right="5944"/>
      </w:pPr>
      <w:r>
        <w:rPr/>
        <w:t>Email:</w:t>
      </w:r>
      <w:r>
        <w:rPr>
          <w:spacing w:val="-14"/>
        </w:rPr>
        <w:t>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before="2"/>
        <w:ind w:left="100"/>
      </w:pPr>
      <w:r>
        <w:rPr/>
        <w:t>Office</w:t>
      </w:r>
      <w:r>
        <w:rPr>
          <w:spacing w:val="-8"/>
        </w:rPr>
        <w:t> </w:t>
      </w:r>
      <w:r>
        <w:rPr/>
        <w:t>Location:</w:t>
      </w:r>
      <w:r>
        <w:rPr>
          <w:spacing w:val="-6"/>
        </w:rPr>
        <w:t> </w:t>
      </w:r>
      <w:r>
        <w:rPr/>
        <w:t>Light</w:t>
      </w:r>
      <w:r>
        <w:rPr>
          <w:spacing w:val="-6"/>
        </w:rPr>
        <w:t> </w:t>
      </w:r>
      <w:r>
        <w:rPr/>
        <w:t>Engineering,</w:t>
      </w:r>
      <w:r>
        <w:rPr>
          <w:spacing w:val="-5"/>
        </w:rPr>
        <w:t> 145</w:t>
      </w:r>
    </w:p>
    <w:p>
      <w:pPr>
        <w:pStyle w:val="BodyText"/>
        <w:ind w:left="100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4"/>
        </w:rPr>
        <w:t> </w:t>
      </w:r>
      <w:r>
        <w:rPr/>
        <w:t>Thursdays</w:t>
      </w:r>
      <w:r>
        <w:rPr>
          <w:spacing w:val="-5"/>
        </w:rPr>
        <w:t> </w:t>
      </w:r>
      <w:r>
        <w:rPr/>
        <w:t>11:00am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1:00pm,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appointment,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2"/>
        </w:rPr>
        <w:t>needed</w:t>
      </w:r>
    </w:p>
    <w:p>
      <w:pPr>
        <w:pStyle w:val="BodyText"/>
        <w:spacing w:before="20"/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Course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Pre/co-</w:t>
      </w:r>
      <w:r>
        <w:rPr>
          <w:i/>
          <w:spacing w:val="-2"/>
          <w:sz w:val="20"/>
          <w:u w:val="single"/>
        </w:rPr>
        <w:t>requisites</w:t>
      </w:r>
    </w:p>
    <w:p>
      <w:pPr>
        <w:pStyle w:val="BodyText"/>
        <w:spacing w:line="249" w:lineRule="auto"/>
        <w:ind w:left="100" w:right="398"/>
      </w:pPr>
      <w:hyperlink r:id="rId8">
        <w:r>
          <w:rPr>
            <w:color w:val="0000FF"/>
            <w:u w:val="single" w:color="0000FF"/>
          </w:rPr>
          <w:t>ESE 231 (Introduction to Semiconductor Devices)</w:t>
        </w:r>
      </w:hyperlink>
      <w:r>
        <w:rPr>
          <w:color w:val="0000FF"/>
          <w:u w:val="none"/>
        </w:rPr>
        <w:t> </w:t>
      </w:r>
      <w:r>
        <w:rPr>
          <w:u w:val="none"/>
        </w:rPr>
        <w:t>or equivalent. The course assumes a basic understanding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semiconductor</w:t>
      </w:r>
      <w:r>
        <w:rPr>
          <w:spacing w:val="-4"/>
          <w:u w:val="none"/>
        </w:rPr>
        <w:t> </w:t>
      </w:r>
      <w:r>
        <w:rPr>
          <w:u w:val="none"/>
        </w:rPr>
        <w:t>device</w:t>
      </w:r>
      <w:r>
        <w:rPr>
          <w:spacing w:val="-4"/>
          <w:u w:val="none"/>
        </w:rPr>
        <w:t> </w:t>
      </w:r>
      <w:r>
        <w:rPr>
          <w:u w:val="none"/>
        </w:rPr>
        <w:t>physics,</w:t>
      </w:r>
      <w:r>
        <w:rPr>
          <w:spacing w:val="-4"/>
          <w:u w:val="none"/>
        </w:rPr>
        <w:t> </w:t>
      </w:r>
      <w:r>
        <w:rPr>
          <w:u w:val="none"/>
        </w:rPr>
        <w:t>but</w:t>
      </w:r>
      <w:r>
        <w:rPr>
          <w:spacing w:val="-4"/>
          <w:u w:val="none"/>
        </w:rPr>
        <w:t> </w:t>
      </w:r>
      <w:r>
        <w:rPr>
          <w:u w:val="none"/>
        </w:rPr>
        <w:t>critical</w:t>
      </w:r>
      <w:r>
        <w:rPr>
          <w:spacing w:val="-4"/>
          <w:u w:val="none"/>
        </w:rPr>
        <w:t> </w:t>
      </w:r>
      <w:r>
        <w:rPr>
          <w:u w:val="none"/>
        </w:rPr>
        <w:t>elements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photovoltaic</w:t>
      </w:r>
      <w:r>
        <w:rPr>
          <w:spacing w:val="-4"/>
          <w:u w:val="none"/>
        </w:rPr>
        <w:t> </w:t>
      </w:r>
      <w:r>
        <w:rPr>
          <w:u w:val="none"/>
        </w:rPr>
        <w:t>devices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 reviewed in this course.</w:t>
      </w:r>
    </w:p>
    <w:p>
      <w:pPr>
        <w:pStyle w:val="BodyText"/>
        <w:spacing w:before="12"/>
      </w:pPr>
    </w:p>
    <w:p>
      <w:pPr>
        <w:pStyle w:val="Heading2"/>
      </w:pPr>
      <w:r>
        <w:rPr/>
        <w:t>LEARNING</w:t>
      </w:r>
      <w:r>
        <w:rPr>
          <w:spacing w:val="-7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(satisfies</w:t>
      </w:r>
      <w:r>
        <w:rPr>
          <w:spacing w:val="-7"/>
        </w:rPr>
        <w:t> </w:t>
      </w:r>
      <w:r>
        <w:rPr/>
        <w:t>SBC’s</w:t>
      </w:r>
      <w:r>
        <w:rPr>
          <w:spacing w:val="-6"/>
        </w:rPr>
        <w:t> </w:t>
      </w:r>
      <w:hyperlink r:id="rId9">
        <w:r>
          <w:rPr>
            <w:color w:val="0000FF"/>
            <w:u w:val="single" w:color="0000FF"/>
          </w:rPr>
          <w:t>Understand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Technology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(TECH)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objective</w:t>
        </w:r>
      </w:hyperlink>
      <w:r>
        <w:rPr>
          <w:spacing w:val="-2"/>
          <w:u w:val="none"/>
        </w:rPr>
        <w:t>)</w:t>
      </w:r>
    </w:p>
    <w:p>
      <w:pPr>
        <w:pStyle w:val="BodyText"/>
        <w:ind w:left="100"/>
      </w:pP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(LO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"Understand</w:t>
      </w:r>
      <w:r>
        <w:rPr>
          <w:spacing w:val="-3"/>
        </w:rPr>
        <w:t> </w:t>
      </w:r>
      <w:r>
        <w:rPr>
          <w:spacing w:val="-2"/>
        </w:rPr>
        <w:t>Technology"):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0" w:after="0"/>
        <w:ind w:left="820" w:right="454" w:hanging="720"/>
        <w:jc w:val="left"/>
        <w:rPr>
          <w:sz w:val="20"/>
        </w:rPr>
      </w:pP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calculate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solar</w:t>
      </w:r>
      <w:r>
        <w:rPr>
          <w:spacing w:val="-3"/>
          <w:sz w:val="20"/>
        </w:rPr>
        <w:t> </w:t>
      </w:r>
      <w:r>
        <w:rPr>
          <w:sz w:val="20"/>
        </w:rPr>
        <w:t>energy</w:t>
      </w:r>
      <w:r>
        <w:rPr>
          <w:spacing w:val="-3"/>
          <w:sz w:val="20"/>
        </w:rPr>
        <w:t> </w:t>
      </w:r>
      <w:r>
        <w:rPr>
          <w:sz w:val="20"/>
        </w:rPr>
        <w:t>resource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global</w:t>
      </w:r>
      <w:r>
        <w:rPr>
          <w:spacing w:val="-3"/>
          <w:sz w:val="20"/>
        </w:rPr>
        <w:t> </w:t>
      </w:r>
      <w:r>
        <w:rPr>
          <w:sz w:val="20"/>
        </w:rPr>
        <w:t>locations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specific photovoltaic installations (LO1)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" w:after="0"/>
        <w:ind w:left="8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semiconductor</w:t>
      </w:r>
      <w:r>
        <w:rPr>
          <w:spacing w:val="-7"/>
          <w:sz w:val="20"/>
        </w:rPr>
        <w:t> </w:t>
      </w:r>
      <w:r>
        <w:rPr>
          <w:sz w:val="20"/>
        </w:rPr>
        <w:t>physics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photovoltaic</w:t>
      </w:r>
      <w:r>
        <w:rPr>
          <w:spacing w:val="-7"/>
          <w:sz w:val="20"/>
        </w:rPr>
        <w:t> </w:t>
      </w:r>
      <w:r>
        <w:rPr>
          <w:sz w:val="20"/>
        </w:rPr>
        <w:t>devices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0" w:after="0"/>
        <w:ind w:left="8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major</w:t>
      </w:r>
      <w:r>
        <w:rPr>
          <w:spacing w:val="-5"/>
          <w:sz w:val="20"/>
        </w:rPr>
        <w:t> </w:t>
      </w:r>
      <w:r>
        <w:rPr>
          <w:sz w:val="20"/>
        </w:rPr>
        <w:t>commercial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5"/>
          <w:sz w:val="20"/>
        </w:rPr>
        <w:t> </w:t>
      </w:r>
      <w:r>
        <w:rPr>
          <w:sz w:val="20"/>
        </w:rPr>
        <w:t>technologies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0" w:after="0"/>
        <w:ind w:left="8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advanced</w:t>
      </w:r>
      <w:r>
        <w:rPr>
          <w:spacing w:val="-6"/>
          <w:sz w:val="20"/>
        </w:rPr>
        <w:t> </w:t>
      </w:r>
      <w:r>
        <w:rPr>
          <w:sz w:val="20"/>
        </w:rPr>
        <w:t>characterization</w:t>
      </w:r>
      <w:r>
        <w:rPr>
          <w:spacing w:val="-6"/>
          <w:sz w:val="20"/>
        </w:rPr>
        <w:t> </w:t>
      </w: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cells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10" w:after="0"/>
        <w:ind w:left="820" w:right="511" w:hanging="72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economic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environmental</w:t>
      </w:r>
      <w:r>
        <w:rPr>
          <w:spacing w:val="-4"/>
          <w:sz w:val="20"/>
        </w:rPr>
        <w:t> </w:t>
      </w:r>
      <w:r>
        <w:rPr>
          <w:sz w:val="20"/>
        </w:rPr>
        <w:t>issues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photovoltaic</w:t>
      </w:r>
      <w:r>
        <w:rPr>
          <w:spacing w:val="-4"/>
          <w:sz w:val="20"/>
        </w:rPr>
        <w:t> </w:t>
      </w:r>
      <w:r>
        <w:rPr>
          <w:sz w:val="20"/>
        </w:rPr>
        <w:t>systems,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know how to calculate the cost, environmental impact, and energy payback time of a photovoltaic system. (LO1 and LO2)</w:t>
      </w:r>
    </w:p>
    <w:p>
      <w:pPr>
        <w:pStyle w:val="BodyText"/>
        <w:spacing w:before="12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10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ind w:left="100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of: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 w:before="11"/>
        <w:ind w:left="100" w:right="753"/>
        <w:jc w:val="both"/>
      </w:pPr>
      <w:r>
        <w:rPr/>
        <w:t>2)</w:t>
      </w:r>
      <w:r>
        <w:rPr>
          <w:spacing w:val="-4"/>
        </w:rPr>
        <w:t> </w:t>
      </w:r>
      <w:r>
        <w:rPr/>
        <w:t>Verifiable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emergency,</w:t>
      </w:r>
      <w:r>
        <w:rPr>
          <w:spacing w:val="-4"/>
        </w:rPr>
        <w:t> </w:t>
      </w:r>
      <w:r>
        <w:rPr/>
        <w:t>3)</w:t>
      </w:r>
      <w:r>
        <w:rPr>
          <w:spacing w:val="-4"/>
        </w:rPr>
        <w:t> </w:t>
      </w:r>
      <w:r>
        <w:rPr/>
        <w:t>University-sanctioned</w:t>
      </w:r>
      <w:r>
        <w:rPr>
          <w:spacing w:val="-4"/>
        </w:rPr>
        <w:t> </w:t>
      </w:r>
      <w:r>
        <w:rPr/>
        <w:t>religious</w:t>
      </w:r>
      <w:r>
        <w:rPr>
          <w:spacing w:val="-4"/>
        </w:rPr>
        <w:t> </w:t>
      </w:r>
      <w:r>
        <w:rPr/>
        <w:t>holiday,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4)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official University-sponsored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athletes</w:t>
      </w:r>
      <w:r>
        <w:rPr>
          <w:spacing w:val="-3"/>
        </w:rPr>
        <w:t> </w:t>
      </w:r>
      <w:r>
        <w:rPr/>
        <w:t>only),</w:t>
      </w:r>
      <w:r>
        <w:rPr>
          <w:spacing w:val="-3"/>
        </w:rPr>
        <w:t> </w:t>
      </w:r>
      <w:r>
        <w:rPr/>
        <w:t>excuse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on official letterhead (as appropriate) and will be verified by the instructor.</w:t>
      </w:r>
    </w:p>
    <w:p>
      <w:pPr>
        <w:spacing w:after="0" w:line="249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90" w:footer="1090" w:top="1360" w:bottom="1280" w:left="1340" w:right="1100"/>
          <w:pgNumType w:start="1"/>
        </w:sectPr>
      </w:pPr>
    </w:p>
    <w:p>
      <w:pPr>
        <w:pStyle w:val="BodyText"/>
        <w:spacing w:before="0"/>
      </w:pPr>
    </w:p>
    <w:p>
      <w:pPr>
        <w:pStyle w:val="BodyText"/>
        <w:spacing w:before="103"/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Nelson,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Physics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47"/>
          <w:sz w:val="20"/>
          <w:u w:val="none"/>
        </w:rPr>
        <w:t> </w:t>
      </w:r>
      <w:r>
        <w:rPr>
          <w:sz w:val="20"/>
          <w:u w:val="none"/>
        </w:rPr>
        <w:t>Imperial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College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2003.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1860943492.</w:t>
      </w:r>
    </w:p>
    <w:p>
      <w:pPr>
        <w:pStyle w:val="BodyText"/>
        <w:spacing w:before="20"/>
      </w:pPr>
    </w:p>
    <w:p>
      <w:pPr>
        <w:pStyle w:val="Heading1"/>
      </w:pP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2"/>
        </w:rPr>
        <w:t>RESOURCES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1055" w:hanging="360"/>
        <w:jc w:val="left"/>
        <w:rPr>
          <w:sz w:val="20"/>
        </w:rPr>
      </w:pPr>
      <w:r>
        <w:rPr>
          <w:sz w:val="20"/>
        </w:rPr>
        <w:t>C.</w:t>
      </w:r>
      <w:r>
        <w:rPr>
          <w:spacing w:val="-5"/>
          <w:sz w:val="20"/>
        </w:rPr>
        <w:t> </w:t>
      </w:r>
      <w:r>
        <w:rPr>
          <w:sz w:val="20"/>
        </w:rPr>
        <w:t>Honsberg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5"/>
          <w:sz w:val="20"/>
        </w:rPr>
        <w:t> </w:t>
      </w:r>
      <w:r>
        <w:rPr>
          <w:sz w:val="20"/>
        </w:rPr>
        <w:t>Bowden,</w:t>
      </w:r>
      <w:r>
        <w:rPr>
          <w:spacing w:val="-5"/>
          <w:sz w:val="20"/>
        </w:rPr>
        <w:t> </w:t>
      </w:r>
      <w:r>
        <w:rPr>
          <w:sz w:val="20"/>
        </w:rPr>
        <w:t>Photovoltaics:</w:t>
      </w:r>
      <w:r>
        <w:rPr>
          <w:spacing w:val="-5"/>
          <w:sz w:val="20"/>
        </w:rPr>
        <w:t> </w:t>
      </w:r>
      <w:r>
        <w:rPr>
          <w:sz w:val="20"/>
        </w:rPr>
        <w:t>Devices,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CDROM. </w:t>
      </w:r>
      <w:r>
        <w:rPr>
          <w:spacing w:val="-2"/>
          <w:sz w:val="20"/>
        </w:rPr>
        <w:t>(</w:t>
      </w:r>
      <w:hyperlink r:id="rId11">
        <w:r>
          <w:rPr>
            <w:color w:val="0000FF"/>
            <w:spacing w:val="-2"/>
            <w:sz w:val="20"/>
            <w:u w:val="single" w:color="0000FF"/>
          </w:rPr>
          <w:t>http://www.pveducation.org/pvcdrom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0"/>
        </w:rPr>
      </w:pPr>
      <w:r>
        <w:rPr>
          <w:sz w:val="20"/>
        </w:rPr>
        <w:t>K.</w:t>
      </w:r>
      <w:r>
        <w:rPr>
          <w:spacing w:val="-7"/>
          <w:sz w:val="20"/>
        </w:rPr>
        <w:t> </w:t>
      </w:r>
      <w:r>
        <w:rPr>
          <w:sz w:val="20"/>
        </w:rPr>
        <w:t>McIntosh,</w:t>
      </w:r>
      <w:r>
        <w:rPr>
          <w:spacing w:val="-4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Abbott,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Baker-Finch,</w:t>
      </w:r>
      <w:r>
        <w:rPr>
          <w:spacing w:val="-5"/>
          <w:sz w:val="20"/>
        </w:rPr>
        <w:t> </w:t>
      </w:r>
      <w:r>
        <w:rPr>
          <w:sz w:val="20"/>
        </w:rPr>
        <w:t>PV</w:t>
      </w:r>
      <w:r>
        <w:rPr>
          <w:spacing w:val="-4"/>
          <w:sz w:val="20"/>
        </w:rPr>
        <w:t> </w:t>
      </w:r>
      <w:r>
        <w:rPr>
          <w:sz w:val="20"/>
        </w:rPr>
        <w:t>Lighthouse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</w:t>
      </w:r>
      <w:hyperlink r:id="rId12">
        <w:r>
          <w:rPr>
            <w:color w:val="0000FF"/>
            <w:spacing w:val="-2"/>
            <w:sz w:val="20"/>
            <w:u w:val="single" w:color="0000FF"/>
          </w:rPr>
          <w:t>http://www.pvlighthouse.com.au/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1387" w:hanging="360"/>
        <w:jc w:val="left"/>
        <w:rPr>
          <w:sz w:val="20"/>
        </w:rPr>
      </w:pPr>
      <w:hyperlink r:id="rId13">
        <w:r>
          <w:rPr>
            <w:i/>
            <w:color w:val="0000FF"/>
            <w:sz w:val="20"/>
            <w:u w:val="single" w:color="0000FF"/>
          </w:rPr>
          <w:t>Sunshot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Vision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Study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Feb.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2012,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Dept.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Office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Efficiency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Renewable Energy (EERE).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SELECTED</w:t>
      </w:r>
      <w:r>
        <w:rPr>
          <w:spacing w:val="-6"/>
        </w:rPr>
        <w:t> </w:t>
      </w:r>
      <w:r>
        <w:rPr/>
        <w:t>READINGS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BLACKBOARD</w:t>
      </w:r>
    </w:p>
    <w:p>
      <w:pPr>
        <w:pStyle w:val="Heading3"/>
        <w:rPr>
          <w:i/>
        </w:rPr>
      </w:pPr>
      <w:r>
        <w:rPr>
          <w:i/>
        </w:rPr>
        <w:t>Book</w:t>
      </w:r>
      <w:r>
        <w:rPr>
          <w:i/>
          <w:spacing w:val="-4"/>
        </w:rPr>
        <w:t> </w:t>
      </w:r>
      <w:r>
        <w:rPr>
          <w:i/>
          <w:spacing w:val="-2"/>
        </w:rPr>
        <w:t>Chapters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364" w:hanging="360"/>
        <w:jc w:val="left"/>
        <w:rPr>
          <w:sz w:val="20"/>
        </w:rPr>
      </w:pP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Luque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Hegedus,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4">
        <w:r>
          <w:rPr>
            <w:i/>
            <w:color w:val="0000FF"/>
            <w:sz w:val="20"/>
            <w:u w:val="single" w:color="0000FF"/>
          </w:rPr>
          <w:t>Handbook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Engineering,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2nd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Edition</w:t>
        </w:r>
      </w:hyperlink>
      <w:r>
        <w:rPr>
          <w:sz w:val="20"/>
          <w:u w:val="none"/>
        </w:rPr>
        <w:t>, John Wiley &amp; Sons, Inc., 2011, ISBN: 978-0-470-72169-8.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" w:after="0"/>
        <w:ind w:left="820" w:right="610" w:hanging="360"/>
        <w:jc w:val="left"/>
        <w:rPr>
          <w:sz w:val="20"/>
        </w:rPr>
      </w:pPr>
      <w:hyperlink r:id="rId15">
        <w:r>
          <w:rPr>
            <w:sz w:val="20"/>
          </w:rPr>
          <w:t>Gavin</w:t>
        </w:r>
        <w:r>
          <w:rPr>
            <w:spacing w:val="-4"/>
            <w:sz w:val="20"/>
          </w:rPr>
          <w:t> </w:t>
        </w:r>
        <w:r>
          <w:rPr>
            <w:sz w:val="20"/>
          </w:rPr>
          <w:t>J.</w:t>
        </w:r>
        <w:r>
          <w:rPr>
            <w:spacing w:val="-4"/>
            <w:sz w:val="20"/>
          </w:rPr>
          <w:t> </w:t>
        </w:r>
        <w:r>
          <w:rPr>
            <w:sz w:val="20"/>
          </w:rPr>
          <w:t>Conibeer</w:t>
        </w:r>
      </w:hyperlink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hyperlink r:id="rId16">
        <w:r>
          <w:rPr>
            <w:sz w:val="20"/>
          </w:rPr>
          <w:t>Arthur</w:t>
        </w:r>
        <w:r>
          <w:rPr>
            <w:spacing w:val="-4"/>
            <w:sz w:val="20"/>
          </w:rPr>
          <w:t> </w:t>
        </w:r>
        <w:r>
          <w:rPr>
            <w:sz w:val="20"/>
          </w:rPr>
          <w:t>Willoughby</w:t>
        </w:r>
      </w:hyperlink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7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Developing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Technologies</w:t>
        </w:r>
      </w:hyperlink>
      <w:r>
        <w:rPr>
          <w:sz w:val="20"/>
          <w:u w:val="none"/>
        </w:rPr>
        <w:t>, John Wiley &amp; Sons, Inc., 2014, ISBN: </w:t>
      </w:r>
      <w:r>
        <w:rPr>
          <w:color w:val="1D2525"/>
          <w:sz w:val="20"/>
          <w:u w:val="none"/>
        </w:rPr>
        <w:t>978-0-470-06551-8</w:t>
      </w:r>
      <w:r>
        <w:rPr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2" w:after="0"/>
        <w:ind w:left="820" w:right="777" w:hanging="360"/>
        <w:jc w:val="left"/>
        <w:rPr>
          <w:sz w:val="20"/>
        </w:rPr>
      </w:pPr>
      <w:r>
        <w:rPr>
          <w:sz w:val="20"/>
        </w:rPr>
        <w:t>J.</w:t>
      </w:r>
      <w:r>
        <w:rPr>
          <w:spacing w:val="-4"/>
          <w:sz w:val="20"/>
        </w:rPr>
        <w:t> </w:t>
      </w:r>
      <w:r>
        <w:rPr>
          <w:sz w:val="20"/>
        </w:rPr>
        <w:t>Poortmans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Arkhipov,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Thin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Fabrication,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</w:hyperlink>
      <w:r>
        <w:rPr>
          <w:i/>
          <w:color w:val="0000FF"/>
          <w:sz w:val="20"/>
          <w:u w:val="none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Applications</w:t>
        </w:r>
      </w:hyperlink>
      <w:r>
        <w:rPr>
          <w:sz w:val="20"/>
          <w:u w:val="none"/>
        </w:rPr>
        <w:t>, John Wiley &amp; Sons, Ltd., 2006,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2" w:after="0"/>
        <w:ind w:left="820" w:right="755" w:hanging="360"/>
        <w:jc w:val="left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> </w:t>
      </w:r>
      <w:r>
        <w:rPr>
          <w:sz w:val="20"/>
        </w:rPr>
        <w:t>Abou-Ras,</w:t>
      </w:r>
      <w:r>
        <w:rPr>
          <w:spacing w:val="-4"/>
          <w:sz w:val="20"/>
        </w:rPr>
        <w:t> </w:t>
      </w:r>
      <w:r>
        <w:rPr>
          <w:sz w:val="20"/>
        </w:rPr>
        <w:t>T.</w:t>
      </w:r>
      <w:r>
        <w:rPr>
          <w:spacing w:val="-4"/>
          <w:sz w:val="20"/>
        </w:rPr>
        <w:t> </w:t>
      </w:r>
      <w:r>
        <w:rPr>
          <w:sz w:val="20"/>
        </w:rPr>
        <w:t>Kirchartz,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U.</w:t>
      </w:r>
      <w:r>
        <w:rPr>
          <w:spacing w:val="-4"/>
          <w:sz w:val="20"/>
        </w:rPr>
        <w:t> </w:t>
      </w:r>
      <w:r>
        <w:rPr>
          <w:sz w:val="20"/>
        </w:rPr>
        <w:t>Rau,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Advanced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Techniques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</w:t>
        </w:r>
      </w:hyperlink>
      <w:r>
        <w:rPr>
          <w:i/>
          <w:color w:val="0000FF"/>
          <w:sz w:val="20"/>
          <w:u w:val="none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Film Solar Cells</w:t>
        </w:r>
      </w:hyperlink>
      <w:r>
        <w:rPr>
          <w:sz w:val="20"/>
          <w:u w:val="none"/>
        </w:rPr>
        <w:t>, Wiley-VCH Verlag GmbH &amp; Co., 2011. ISBN: 9783527636280.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" w:after="0"/>
        <w:ind w:left="819" w:right="0" w:hanging="359"/>
        <w:jc w:val="left"/>
        <w:rPr>
          <w:sz w:val="20"/>
        </w:rPr>
      </w:pPr>
      <w:r>
        <w:rPr>
          <w:sz w:val="20"/>
        </w:rPr>
        <w:t>L.</w:t>
      </w:r>
      <w:r>
        <w:rPr>
          <w:spacing w:val="-9"/>
          <w:sz w:val="20"/>
        </w:rPr>
        <w:t> </w:t>
      </w:r>
      <w:r>
        <w:rPr>
          <w:sz w:val="20"/>
        </w:rPr>
        <w:t>Tsakalakos,</w:t>
      </w:r>
      <w:r>
        <w:rPr>
          <w:spacing w:val="-6"/>
          <w:sz w:val="20"/>
        </w:rPr>
        <w:t> </w:t>
      </w:r>
      <w:hyperlink r:id="rId20">
        <w:r>
          <w:rPr>
            <w:i/>
            <w:color w:val="0000FF"/>
            <w:sz w:val="20"/>
            <w:u w:val="single" w:color="0000FF"/>
          </w:rPr>
          <w:t>Nanotechnology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</w:t>
        </w:r>
      </w:hyperlink>
      <w:r>
        <w:rPr>
          <w:sz w:val="20"/>
          <w:u w:val="none"/>
        </w:rPr>
        <w:t>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CRC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2010,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1420076745.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A.</w:t>
      </w:r>
      <w:r>
        <w:rPr>
          <w:spacing w:val="-7"/>
          <w:sz w:val="20"/>
        </w:rPr>
        <w:t> </w:t>
      </w:r>
      <w:r>
        <w:rPr>
          <w:sz w:val="20"/>
        </w:rPr>
        <w:t>Rockett,</w:t>
      </w:r>
      <w:r>
        <w:rPr>
          <w:spacing w:val="-6"/>
          <w:sz w:val="20"/>
        </w:rPr>
        <w:t> </w:t>
      </w:r>
      <w:hyperlink r:id="rId21"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Semiconductors</w:t>
        </w:r>
      </w:hyperlink>
      <w:r>
        <w:rPr>
          <w:sz w:val="20"/>
          <w:u w:val="none"/>
        </w:rPr>
        <w:t>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Springer,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2008,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978-0-387-68650-</w:t>
      </w:r>
      <w:r>
        <w:rPr>
          <w:spacing w:val="-5"/>
          <w:sz w:val="20"/>
          <w:u w:val="none"/>
        </w:rPr>
        <w:t>9.</w:t>
      </w:r>
    </w:p>
    <w:p>
      <w:pPr>
        <w:pStyle w:val="Heading3"/>
        <w:rPr>
          <w:i/>
        </w:rPr>
      </w:pPr>
      <w:r>
        <w:rPr>
          <w:i/>
        </w:rPr>
        <w:t>Primary</w:t>
      </w:r>
      <w:r>
        <w:rPr>
          <w:i/>
          <w:spacing w:val="-6"/>
        </w:rPr>
        <w:t> </w:t>
      </w:r>
      <w:r>
        <w:rPr>
          <w:i/>
          <w:spacing w:val="-2"/>
        </w:rPr>
        <w:t>literature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710" w:hanging="360"/>
        <w:jc w:val="left"/>
        <w:rPr>
          <w:sz w:val="20"/>
        </w:rPr>
      </w:pP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Fthenakis,</w:t>
      </w:r>
      <w:r>
        <w:rPr>
          <w:spacing w:val="-4"/>
          <w:sz w:val="20"/>
        </w:rPr>
        <w:t> </w:t>
      </w:r>
      <w:hyperlink r:id="rId22">
        <w:r>
          <w:rPr>
            <w:i/>
            <w:color w:val="0000FF"/>
            <w:sz w:val="20"/>
            <w:u w:val="single" w:color="0000FF"/>
          </w:rPr>
          <w:t>Sustainability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case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thin-film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Renewable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Sustainable Energy Reviews </w:t>
      </w:r>
      <w:r>
        <w:rPr>
          <w:b/>
          <w:sz w:val="20"/>
          <w:u w:val="none"/>
        </w:rPr>
        <w:t>13</w:t>
      </w:r>
      <w:r>
        <w:rPr>
          <w:sz w:val="20"/>
          <w:u w:val="none"/>
        </w:rPr>
        <w:t>, 2746–2750 (2009).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2" w:after="0"/>
        <w:ind w:left="820" w:right="544" w:hanging="360"/>
        <w:jc w:val="left"/>
        <w:rPr>
          <w:sz w:val="20"/>
        </w:rPr>
      </w:pPr>
      <w:r>
        <w:rPr>
          <w:sz w:val="20"/>
        </w:rPr>
        <w:t>W.</w:t>
      </w:r>
      <w:r>
        <w:rPr>
          <w:spacing w:val="-3"/>
          <w:sz w:val="20"/>
        </w:rPr>
        <w:t> </w:t>
      </w:r>
      <w:r>
        <w:rPr>
          <w:sz w:val="20"/>
        </w:rPr>
        <w:t>Shockley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H.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3"/>
          <w:sz w:val="20"/>
        </w:rPr>
        <w:t> </w:t>
      </w:r>
      <w:r>
        <w:rPr>
          <w:sz w:val="20"/>
        </w:rPr>
        <w:t>Quiesser,</w:t>
      </w:r>
      <w:r>
        <w:rPr>
          <w:spacing w:val="-3"/>
          <w:sz w:val="20"/>
        </w:rPr>
        <w:t> </w:t>
      </w:r>
      <w:hyperlink r:id="rId23">
        <w:r>
          <w:rPr>
            <w:i/>
            <w:color w:val="0000FF"/>
            <w:sz w:val="20"/>
            <w:u w:val="single" w:color="0000FF"/>
          </w:rPr>
          <w:t>Detailed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Balance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Limit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Efficiency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Junction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 Journal of Applied Physics </w:t>
      </w:r>
      <w:r>
        <w:rPr>
          <w:b/>
          <w:sz w:val="20"/>
          <w:u w:val="none"/>
        </w:rPr>
        <w:t>32</w:t>
      </w:r>
      <w:r>
        <w:rPr>
          <w:sz w:val="20"/>
          <w:u w:val="none"/>
        </w:rPr>
        <w:t>, 510 (1961).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ADDITIONAL</w:t>
      </w:r>
      <w:r>
        <w:rPr>
          <w:spacing w:val="-7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(NOT</w:t>
      </w:r>
      <w:r>
        <w:rPr>
          <w:spacing w:val="-6"/>
        </w:rPr>
        <w:t> </w:t>
      </w:r>
      <w:r>
        <w:rPr>
          <w:spacing w:val="-2"/>
        </w:rPr>
        <w:t>REQUIRED):</w:t>
      </w:r>
    </w:p>
    <w:p>
      <w:pPr>
        <w:pStyle w:val="Heading3"/>
        <w:rPr>
          <w:i/>
        </w:rPr>
      </w:pPr>
      <w:r>
        <w:rPr>
          <w:i/>
          <w:spacing w:val="-2"/>
        </w:rPr>
        <w:t>Books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0" w:after="0"/>
        <w:ind w:left="820" w:right="577" w:hanging="360"/>
        <w:jc w:val="left"/>
        <w:rPr>
          <w:i/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> </w:t>
      </w:r>
      <w:r>
        <w:rPr>
          <w:sz w:val="20"/>
        </w:rPr>
        <w:t>Green,</w:t>
      </w:r>
      <w:r>
        <w:rPr>
          <w:spacing w:val="-4"/>
          <w:sz w:val="20"/>
        </w:rPr>
        <w:t> </w:t>
      </w:r>
      <w:hyperlink r:id="rId24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Operating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Principles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Book)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UNSW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Photovoltaics, 1986.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ISBN: 0858235803.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auto" w:before="1" w:after="0"/>
        <w:ind w:left="820" w:right="867" w:hanging="360"/>
        <w:jc w:val="left"/>
        <w:rPr>
          <w:sz w:val="20"/>
        </w:rPr>
      </w:pPr>
      <w:r>
        <w:rPr>
          <w:sz w:val="20"/>
        </w:rPr>
        <w:t>P.</w:t>
      </w:r>
      <w:r>
        <w:rPr>
          <w:spacing w:val="-4"/>
          <w:sz w:val="20"/>
        </w:rPr>
        <w:t> </w:t>
      </w:r>
      <w:r>
        <w:rPr>
          <w:sz w:val="20"/>
        </w:rPr>
        <w:t>Wurfel.</w:t>
      </w:r>
      <w:r>
        <w:rPr>
          <w:spacing w:val="-4"/>
          <w:sz w:val="20"/>
        </w:rPr>
        <w:t> </w:t>
      </w:r>
      <w:r>
        <w:rPr>
          <w:sz w:val="20"/>
        </w:rPr>
        <w:t>Physics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z w:val="20"/>
        </w:rPr>
        <w:t>Cells: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Principles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Advanced</w:t>
      </w:r>
      <w:r>
        <w:rPr>
          <w:spacing w:val="-4"/>
          <w:sz w:val="20"/>
        </w:rPr>
        <w:t> </w:t>
      </w:r>
      <w:r>
        <w:rPr>
          <w:sz w:val="20"/>
        </w:rPr>
        <w:t>Concepts.</w:t>
      </w:r>
      <w:r>
        <w:rPr>
          <w:spacing w:val="-4"/>
          <w:sz w:val="20"/>
        </w:rPr>
        <w:t> </w:t>
      </w:r>
      <w:r>
        <w:rPr>
          <w:sz w:val="20"/>
        </w:rPr>
        <w:t>Wiley</w:t>
      </w:r>
      <w:r>
        <w:rPr>
          <w:spacing w:val="-4"/>
          <w:sz w:val="20"/>
        </w:rPr>
        <w:t> </w:t>
      </w:r>
      <w:r>
        <w:rPr>
          <w:sz w:val="20"/>
        </w:rPr>
        <w:t>VCH, 2009. ISBN: 9783527408573.</w:t>
      </w:r>
    </w:p>
    <w:p>
      <w:pPr>
        <w:pStyle w:val="Heading3"/>
        <w:spacing w:before="2"/>
        <w:rPr>
          <w:i/>
        </w:rPr>
      </w:pPr>
      <w:r>
        <w:rPr>
          <w:i/>
        </w:rPr>
        <w:t>Periodicals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websites</w:t>
      </w:r>
      <w:r>
        <w:rPr>
          <w:i/>
          <w:spacing w:val="-5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up-to-date</w:t>
      </w:r>
      <w:r>
        <w:rPr>
          <w:i/>
          <w:spacing w:val="-5"/>
        </w:rPr>
        <w:t> </w:t>
      </w:r>
      <w:r>
        <w:rPr>
          <w:i/>
        </w:rPr>
        <w:t>PV</w:t>
      </w:r>
      <w:r>
        <w:rPr>
          <w:i/>
          <w:spacing w:val="-5"/>
        </w:rPr>
        <w:t> </w:t>
      </w:r>
      <w:r>
        <w:rPr>
          <w:i/>
        </w:rPr>
        <w:t>industry</w:t>
      </w:r>
      <w:r>
        <w:rPr>
          <w:i/>
          <w:spacing w:val="-4"/>
        </w:rPr>
        <w:t> </w:t>
      </w:r>
      <w:r>
        <w:rPr>
          <w:i/>
          <w:spacing w:val="-2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Greentech</w:t>
      </w:r>
      <w:r>
        <w:rPr>
          <w:spacing w:val="-8"/>
          <w:sz w:val="20"/>
        </w:rPr>
        <w:t> </w:t>
      </w:r>
      <w:r>
        <w:rPr>
          <w:sz w:val="20"/>
        </w:rPr>
        <w:t>media:</w:t>
      </w:r>
      <w:r>
        <w:rPr>
          <w:spacing w:val="-6"/>
          <w:sz w:val="20"/>
        </w:rPr>
        <w:t> </w:t>
      </w:r>
      <w:hyperlink r:id="rId25">
        <w:r>
          <w:rPr>
            <w:color w:val="1154CC"/>
            <w:spacing w:val="-2"/>
            <w:sz w:val="20"/>
            <w:u w:val="single" w:color="1154CC"/>
          </w:rPr>
          <w:t>http://www.greentechmedia.com/channel/solar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News,</w:t>
      </w:r>
      <w:r>
        <w:rPr>
          <w:spacing w:val="-8"/>
          <w:sz w:val="20"/>
        </w:rPr>
        <w:t> </w:t>
      </w:r>
      <w:r>
        <w:rPr>
          <w:sz w:val="20"/>
        </w:rPr>
        <w:t>research,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analysis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business-to-business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Magazine:</w:t>
      </w:r>
      <w:r>
        <w:rPr>
          <w:spacing w:val="-5"/>
          <w:sz w:val="20"/>
        </w:rPr>
        <w:t> </w:t>
      </w:r>
      <w:hyperlink r:id="rId26">
        <w:r>
          <w:rPr>
            <w:color w:val="1154CC"/>
            <w:spacing w:val="-2"/>
            <w:sz w:val="20"/>
            <w:u w:val="single" w:color="1154CC"/>
          </w:rPr>
          <w:t>http://www.solarindustrymag.com/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Analyzes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details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4"/>
          <w:sz w:val="20"/>
        </w:rPr>
        <w:t> </w:t>
      </w:r>
      <w:r>
        <w:rPr>
          <w:sz w:val="20"/>
        </w:rPr>
        <w:t>navigate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4"/>
          <w:sz w:val="20"/>
        </w:rPr>
        <w:t> </w:t>
      </w:r>
      <w:r>
        <w:rPr>
          <w:sz w:val="20"/>
        </w:rPr>
        <w:t>World:</w:t>
      </w:r>
      <w:r>
        <w:rPr>
          <w:spacing w:val="-4"/>
          <w:sz w:val="20"/>
        </w:rPr>
        <w:t> </w:t>
      </w:r>
      <w:hyperlink r:id="rId27">
        <w:r>
          <w:rPr>
            <w:color w:val="1154CC"/>
            <w:spacing w:val="-2"/>
            <w:sz w:val="20"/>
            <w:u w:val="single" w:color="1154CC"/>
          </w:rPr>
          <w:t>http://www.solarpowerworldonline.com/</w:t>
        </w:r>
      </w:hyperlink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49" w:lineRule="auto" w:before="10" w:after="0"/>
        <w:ind w:left="1540" w:right="601" w:hanging="36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executives,</w:t>
      </w:r>
      <w:r>
        <w:rPr>
          <w:spacing w:val="-5"/>
          <w:sz w:val="20"/>
        </w:rPr>
        <w:t> </w:t>
      </w:r>
      <w:r>
        <w:rPr>
          <w:sz w:val="20"/>
        </w:rPr>
        <w:t>managers,</w:t>
      </w:r>
      <w:r>
        <w:rPr>
          <w:spacing w:val="-5"/>
          <w:sz w:val="20"/>
        </w:rPr>
        <w:t> </w:t>
      </w:r>
      <w:r>
        <w:rPr>
          <w:sz w:val="20"/>
        </w:rPr>
        <w:t>engineers,</w:t>
      </w:r>
      <w:r>
        <w:rPr>
          <w:spacing w:val="-5"/>
          <w:sz w:val="20"/>
        </w:rPr>
        <w:t> </w:t>
      </w:r>
      <w:r>
        <w:rPr>
          <w:sz w:val="20"/>
        </w:rPr>
        <w:t>installers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technical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 the design, manufacturing, development, and installation of solar power projects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0"/>
        </w:rPr>
      </w:pPr>
      <w:r>
        <w:rPr>
          <w:sz w:val="20"/>
        </w:rPr>
        <w:t>Photon</w:t>
      </w:r>
      <w:r>
        <w:rPr>
          <w:spacing w:val="-9"/>
          <w:sz w:val="20"/>
        </w:rPr>
        <w:t> </w:t>
      </w:r>
      <w:r>
        <w:rPr>
          <w:sz w:val="20"/>
        </w:rPr>
        <w:t>International:</w:t>
      </w:r>
      <w:r>
        <w:rPr>
          <w:spacing w:val="-6"/>
          <w:sz w:val="20"/>
        </w:rPr>
        <w:t> </w:t>
      </w:r>
      <w:hyperlink r:id="rId28">
        <w:r>
          <w:rPr>
            <w:color w:val="1154CC"/>
            <w:spacing w:val="-2"/>
            <w:sz w:val="20"/>
            <w:u w:val="single" w:color="1154CC"/>
          </w:rPr>
          <w:t>http://www.photon.info/photon_home_en.photon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Photovoltaic</w:t>
      </w:r>
      <w:r>
        <w:rPr>
          <w:spacing w:val="-9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development,</w:t>
      </w:r>
      <w:r>
        <w:rPr>
          <w:spacing w:val="-7"/>
          <w:sz w:val="20"/>
        </w:rPr>
        <w:t> </w:t>
      </w:r>
      <w:r>
        <w:rPr>
          <w:sz w:val="20"/>
        </w:rPr>
        <w:t>economy,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projects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PV</w:t>
      </w:r>
      <w:r>
        <w:rPr>
          <w:spacing w:val="-9"/>
          <w:sz w:val="20"/>
        </w:rPr>
        <w:t> </w:t>
      </w:r>
      <w:r>
        <w:rPr>
          <w:sz w:val="20"/>
        </w:rPr>
        <w:t>Magazine:</w:t>
      </w:r>
      <w:r>
        <w:rPr>
          <w:spacing w:val="-8"/>
          <w:sz w:val="20"/>
        </w:rPr>
        <w:t> </w:t>
      </w:r>
      <w:hyperlink r:id="rId29">
        <w:r>
          <w:rPr>
            <w:color w:val="1154CC"/>
            <w:sz w:val="20"/>
            <w:u w:val="single" w:color="1154CC"/>
          </w:rPr>
          <w:t>http://www.pv-</w:t>
        </w:r>
        <w:r>
          <w:rPr>
            <w:color w:val="1154CC"/>
            <w:spacing w:val="-2"/>
            <w:sz w:val="20"/>
            <w:u w:val="single" w:color="1154CC"/>
          </w:rPr>
          <w:t>magazine.com/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10" w:after="0"/>
        <w:ind w:left="1539" w:right="0" w:hanging="359"/>
        <w:jc w:val="left"/>
        <w:rPr>
          <w:sz w:val="20"/>
        </w:rPr>
      </w:pPr>
      <w:r>
        <w:rPr>
          <w:sz w:val="20"/>
        </w:rPr>
        <w:t>Latest</w:t>
      </w:r>
      <w:r>
        <w:rPr>
          <w:spacing w:val="-7"/>
          <w:sz w:val="20"/>
        </w:rPr>
        <w:t> </w:t>
      </w:r>
      <w:r>
        <w:rPr>
          <w:sz w:val="20"/>
        </w:rPr>
        <w:t>technological</w:t>
      </w:r>
      <w:r>
        <w:rPr>
          <w:spacing w:val="-6"/>
          <w:sz w:val="20"/>
        </w:rPr>
        <w:t> </w:t>
      </w:r>
      <w:r>
        <w:rPr>
          <w:sz w:val="20"/>
        </w:rPr>
        <w:t>trends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market</w:t>
      </w:r>
      <w:r>
        <w:rPr>
          <w:spacing w:val="-6"/>
          <w:sz w:val="20"/>
        </w:rPr>
        <w:t> </w:t>
      </w:r>
      <w:r>
        <w:rPr>
          <w:sz w:val="20"/>
        </w:rPr>
        <w:t>developments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worldwide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20"/>
        </w:rPr>
      </w:pP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others:</w:t>
      </w:r>
      <w:r>
        <w:rPr>
          <w:spacing w:val="-4"/>
          <w:sz w:val="20"/>
        </w:rPr>
        <w:t> </w:t>
      </w:r>
      <w:hyperlink r:id="rId30">
        <w:r>
          <w:rPr>
            <w:color w:val="1154CC"/>
            <w:spacing w:val="-2"/>
            <w:sz w:val="20"/>
            <w:u w:val="single" w:color="1154CC"/>
          </w:rPr>
          <w:t>http://www.pvresources.com/Periodicals/English.aspx</w:t>
        </w:r>
      </w:hyperlink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690" w:footer="1090" w:top="1360" w:bottom="1280" w:left="1340" w:right="1100"/>
        </w:sectPr>
      </w:pPr>
    </w:p>
    <w:p>
      <w:pPr>
        <w:spacing w:before="83" w:after="3"/>
        <w:ind w:left="0" w:right="24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tbl>
      <w:tblPr>
        <w:tblW w:w="0" w:type="auto"/>
        <w:jc w:val="left"/>
        <w:tblInd w:w="11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40" w:lineRule="exact" w:before="0"/>
              <w:ind w:right="184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Readings: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(Optional) </w:t>
            </w:r>
            <w:r>
              <w:rPr>
                <w:color w:val="FF0000"/>
                <w:sz w:val="20"/>
              </w:rPr>
              <w:t>BB </w:t>
            </w:r>
            <w:r>
              <w:rPr>
                <w:sz w:val="20"/>
              </w:rPr>
              <w:t>= Posted to Blackboard</w:t>
            </w:r>
          </w:p>
        </w:tc>
      </w:tr>
      <w:tr>
        <w:trPr>
          <w:trHeight w:val="2045" w:hRule="atLeast"/>
        </w:trPr>
        <w:tc>
          <w:tcPr>
            <w:tcW w:w="135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1/22</w:t>
            </w:r>
          </w:p>
        </w:tc>
        <w:tc>
          <w:tcPr>
            <w:tcW w:w="330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7" w:after="0"/>
              <w:ind w:left="112" w:right="537" w:firstLine="0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photovoltaic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(PV) </w:t>
            </w:r>
            <w:r>
              <w:rPr>
                <w:spacing w:val="-2"/>
                <w:sz w:val="20"/>
              </w:rPr>
              <w:t>device?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14" w:firstLine="0"/>
              <w:jc w:val="both"/>
              <w:rPr>
                <w:sz w:val="20"/>
              </w:rPr>
            </w:pPr>
            <w:r>
              <w:rPr>
                <w:sz w:val="20"/>
              </w:rPr>
              <w:t>Why solar? PV in the context of global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climate </w:t>
            </w:r>
            <w:r>
              <w:rPr>
                <w:spacing w:val="-2"/>
                <w:sz w:val="20"/>
              </w:rPr>
              <w:t>change;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92" w:firstLine="0"/>
              <w:jc w:val="both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deployment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0" w:lineRule="auto" w:before="2" w:after="0"/>
              <w:ind w:left="332" w:right="0" w:hanging="220"/>
              <w:jc w:val="both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372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1,2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249" w:lineRule="auto" w:before="10"/>
              <w:ind w:right="468"/>
              <w:rPr>
                <w:b/>
                <w:sz w:val="20"/>
              </w:rPr>
            </w:pPr>
            <w:hyperlink r:id="rId31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Vision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Study</w:t>
              </w:r>
            </w:hyperlink>
            <w:r>
              <w:rPr>
                <w:b/>
                <w:sz w:val="20"/>
                <w:u w:val="none"/>
              </w:rPr>
              <w:t>,</w:t>
            </w:r>
            <w:r>
              <w:rPr>
                <w:b/>
                <w:spacing w:val="-9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Executive Summary and Ch. 1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 </w:t>
            </w:r>
            <w:hyperlink r:id="rId32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2030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Goals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White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Paper</w:t>
              </w:r>
            </w:hyperlink>
            <w:r>
              <w:rPr>
                <w:b/>
                <w:color w:val="1154CC"/>
                <w:sz w:val="20"/>
                <w:u w:val="none"/>
              </w:rPr>
              <w:t> </w:t>
            </w:r>
            <w:r>
              <w:rPr>
                <w:b/>
                <w:spacing w:val="-4"/>
                <w:sz w:val="20"/>
                <w:u w:val="none"/>
              </w:rPr>
              <w:t>(</w:t>
            </w:r>
            <w:r>
              <w:rPr>
                <w:b/>
                <w:color w:val="FF0000"/>
                <w:spacing w:val="-4"/>
                <w:sz w:val="20"/>
                <w:u w:val="none"/>
              </w:rPr>
              <w:t>BB</w:t>
            </w:r>
            <w:r>
              <w:rPr>
                <w:b/>
                <w:spacing w:val="-4"/>
                <w:sz w:val="20"/>
                <w:u w:val="none"/>
              </w:rPr>
              <w:t>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1)</w:t>
            </w:r>
          </w:p>
        </w:tc>
      </w:tr>
      <w:tr>
        <w:trPr>
          <w:trHeight w:val="1554" w:hRule="atLeast"/>
        </w:trPr>
        <w:tc>
          <w:tcPr>
            <w:tcW w:w="135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line="240" w:lineRule="atLeast" w:before="94"/>
              <w:rPr>
                <w:sz w:val="20"/>
              </w:rPr>
            </w:pPr>
            <w:r>
              <w:rPr>
                <w:sz w:val="20"/>
              </w:rPr>
              <w:t>The solar resource: Spectra, insolation, diffuse vs. direct, atmospheric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absorption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(AM0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and. AM1.5), metrics for specifying system output, land area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1/29</w:t>
            </w:r>
          </w:p>
        </w:tc>
        <w:tc>
          <w:tcPr>
            <w:tcW w:w="3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semiconductor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3.1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2/5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Semiconductor equations, light absorption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generation, </w:t>
            </w:r>
            <w:r>
              <w:rPr>
                <w:spacing w:val="-2"/>
                <w:sz w:val="20"/>
              </w:rPr>
              <w:t>recombination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Honsberg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3.2-</w:t>
            </w:r>
            <w:r>
              <w:rPr>
                <w:spacing w:val="-5"/>
                <w:sz w:val="20"/>
              </w:rPr>
              <w:t>3.4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3)</w:t>
            </w:r>
          </w:p>
        </w:tc>
      </w:tr>
      <w:tr>
        <w:trPr>
          <w:trHeight w:val="168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2/12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junctions,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depletion approximation, solution of semiconductor equations in depletion approximation, derivation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law,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solar cell performance output </w:t>
            </w:r>
            <w:r>
              <w:rPr>
                <w:spacing w:val="-2"/>
                <w:sz w:val="20"/>
              </w:rPr>
              <w:t>parameters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5,6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3.5-3.6,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4.1-</w:t>
            </w:r>
            <w:r>
              <w:rPr>
                <w:b/>
                <w:spacing w:val="-5"/>
                <w:sz w:val="20"/>
              </w:rPr>
              <w:t>4.2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4)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2/19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Ideal efficiency limits, Practical sources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loss,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circuit model, characterizing solar cell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4.2-4.4,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10.1-10.3,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5)</w:t>
            </w:r>
          </w:p>
        </w:tc>
      </w:tr>
      <w:tr>
        <w:trPr>
          <w:trHeight w:val="195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15" w:type="dxa"/>
            <w:tcBorders>
              <w:bottom w:val="single" w:sz="6" w:space="0" w:color="DD7D6B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2/26</w:t>
            </w:r>
          </w:p>
        </w:tc>
        <w:tc>
          <w:tcPr>
            <w:tcW w:w="3300" w:type="dxa"/>
          </w:tcPr>
          <w:p>
            <w:pPr>
              <w:pStyle w:val="TableParagraph"/>
              <w:spacing w:line="252" w:lineRule="auto"/>
              <w:ind w:right="146"/>
              <w:rPr>
                <w:sz w:val="20"/>
              </w:rPr>
            </w:pPr>
            <w:r>
              <w:rPr>
                <w:sz w:val="20"/>
                <w:u w:val="single"/>
              </w:rPr>
              <w:t>First half of class</w:t>
            </w:r>
            <w:r>
              <w:rPr>
                <w:sz w:val="20"/>
                <w:u w:val="none"/>
              </w:rPr>
              <w:t>: Improving efficiency by reducing optical losses: texturing, anti-reflection coatings, light trapping, photon recycling,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concentrating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PV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(CPV) </w:t>
            </w:r>
            <w:r>
              <w:rPr>
                <w:sz w:val="22"/>
                <w:u w:val="single"/>
              </w:rPr>
              <w:t>Second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half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</w:t>
            </w:r>
            <w:r>
              <w:rPr>
                <w:sz w:val="22"/>
                <w:u w:val="none"/>
              </w:rPr>
              <w:t>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0"/>
                <w:u w:val="none"/>
              </w:rPr>
              <w:t>Improving efficiency by reducing optical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losses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(cont’d)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5.1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8.7-</w:t>
            </w:r>
            <w:r>
              <w:rPr>
                <w:spacing w:val="-4"/>
                <w:sz w:val="20"/>
              </w:rPr>
              <w:t>8.9)</w:t>
            </w:r>
          </w:p>
        </w:tc>
      </w:tr>
      <w:tr>
        <w:trPr>
          <w:trHeight w:val="1470" w:hRule="atLeast"/>
        </w:trPr>
        <w:tc>
          <w:tcPr>
            <w:tcW w:w="135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DD7D6B"/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3/5</w:t>
            </w:r>
          </w:p>
        </w:tc>
        <w:tc>
          <w:tcPr>
            <w:tcW w:w="330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line="252" w:lineRule="auto" w:before="3"/>
              <w:ind w:right="146"/>
              <w:rPr>
                <w:sz w:val="20"/>
              </w:rPr>
            </w:pPr>
            <w:r>
              <w:rPr>
                <w:color w:val="0000FF"/>
                <w:sz w:val="22"/>
                <w:u w:val="single" w:color="0000FF"/>
              </w:rPr>
              <w:t>First half of class</w:t>
            </w:r>
            <w:r>
              <w:rPr>
                <w:color w:val="0000FF"/>
                <w:sz w:val="22"/>
                <w:u w:val="none"/>
              </w:rPr>
              <w:t>: </w:t>
            </w:r>
            <w:r>
              <w:rPr>
                <w:b/>
                <w:color w:val="0000FF"/>
                <w:sz w:val="22"/>
                <w:u w:val="none"/>
              </w:rPr>
              <w:t>MIDTERM </w:t>
            </w:r>
            <w:r>
              <w:rPr>
                <w:sz w:val="20"/>
                <w:u w:val="single"/>
              </w:rPr>
              <w:t>Second half of class</w:t>
            </w:r>
            <w:r>
              <w:rPr>
                <w:sz w:val="20"/>
                <w:u w:val="none"/>
              </w:rPr>
              <w:t>: Improving efficiency by reducing electrical losses, Reducing recombination and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resistance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via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doping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profiles</w:t>
            </w:r>
          </w:p>
          <w:p>
            <w:pPr>
              <w:pStyle w:val="TableParagraph"/>
              <w:spacing w:line="213" w:lineRule="exact" w:before="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372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5.2-</w:t>
            </w:r>
            <w:r>
              <w:rPr>
                <w:b/>
                <w:spacing w:val="-5"/>
                <w:sz w:val="20"/>
              </w:rPr>
              <w:t>5.4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line="240" w:lineRule="exact" w:before="0"/>
              <w:ind w:right="4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SPRING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1215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3/12</w:t>
            </w:r>
          </w:p>
        </w:tc>
        <w:tc>
          <w:tcPr>
            <w:tcW w:w="330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ind w:left="8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372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ind w:left="10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690" w:footer="1090" w:top="1360" w:bottom="1280" w:left="1340" w:right="110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DD7D6B"/>
          <w:left w:val="single" w:sz="6" w:space="0" w:color="DD7D6B"/>
          <w:bottom w:val="single" w:sz="6" w:space="0" w:color="DD7D6B"/>
          <w:right w:val="single" w:sz="6" w:space="0" w:color="DD7D6B"/>
          <w:insideH w:val="single" w:sz="6" w:space="0" w:color="DD7D6B"/>
          <w:insideV w:val="single" w:sz="6" w:space="0" w:color="DD7D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1920" w:hRule="atLeast"/>
        </w:trPr>
        <w:tc>
          <w:tcPr>
            <w:tcW w:w="135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15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3/19</w:t>
            </w:r>
          </w:p>
        </w:tc>
        <w:tc>
          <w:tcPr>
            <w:tcW w:w="330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7" w:after="0"/>
              <w:ind w:left="112" w:right="815" w:firstLine="0"/>
              <w:jc w:val="left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commercial </w:t>
            </w:r>
            <w:r>
              <w:rPr>
                <w:spacing w:val="-2"/>
                <w:sz w:val="20"/>
              </w:rPr>
              <w:t>technologies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2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(c-Si).</w:t>
            </w:r>
          </w:p>
        </w:tc>
        <w:tc>
          <w:tcPr>
            <w:tcW w:w="372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 as week 7</w:t>
            </w:r>
            <w:r>
              <w:rPr>
                <w:b/>
                <w:sz w:val="20"/>
                <w:u w:val="none"/>
              </w:rPr>
              <w:t> Honsberg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5.2-5.4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27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Week 8</w:t>
            </w:r>
            <w:r>
              <w:rPr>
                <w:b/>
                <w:sz w:val="20"/>
                <w:u w:val="none"/>
              </w:rPr>
              <w:t> Nelson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7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line="213" w:lineRule="exact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20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3/26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49" w:lineRule="auto" w:before="7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 continued.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z w:val="20"/>
                <w:u w:val="none"/>
              </w:rPr>
              <w:t> Nelson 7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4/2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2, Thin film Si (amorphous and </w:t>
            </w:r>
            <w:r>
              <w:rPr>
                <w:spacing w:val="-2"/>
                <w:sz w:val="20"/>
              </w:rPr>
              <w:t>crystalline)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8.1-</w:t>
            </w:r>
            <w:r>
              <w:rPr>
                <w:b/>
                <w:spacing w:val="-5"/>
                <w:sz w:val="20"/>
              </w:rPr>
              <w:t>8.5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11,12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4/9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3: CdTe and CIGS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8.6-</w:t>
            </w:r>
            <w:r>
              <w:rPr>
                <w:b/>
                <w:spacing w:val="-5"/>
                <w:sz w:val="20"/>
              </w:rPr>
              <w:t>8.9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13,14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4/16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46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organic PV (OPV) perovskites, CZTS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3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Emerging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Technologies</w:t>
            </w:r>
            <w:r>
              <w:rPr>
                <w:b/>
                <w:sz w:val="20"/>
                <w:u w:val="none"/>
              </w:rPr>
              <w:t> Luque 16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4/23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First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Breaking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pacing w:val="-5"/>
                <w:sz w:val="20"/>
                <w:u w:val="none"/>
              </w:rPr>
              <w:t>the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sz w:val="20"/>
              </w:rPr>
              <w:t>single-junction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multijunction cells and hot carriers, multiple exciton generation</w:t>
            </w:r>
          </w:p>
          <w:p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sz w:val="20"/>
                <w:u w:val="single"/>
              </w:rPr>
              <w:t>Second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Measurement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 characterization of solar cells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Breaking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single-junction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limit</w:t>
            </w:r>
            <w:r>
              <w:rPr>
                <w:b/>
                <w:sz w:val="20"/>
                <w:u w:val="none"/>
              </w:rPr>
              <w:t> Nelson 10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19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Characterization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Honsberg 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Abou-Ras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4/30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9" w:lineRule="auto" w:before="7" w:after="0"/>
              <w:ind w:left="112" w:right="203" w:firstLine="0"/>
              <w:jc w:val="left"/>
              <w:rPr>
                <w:sz w:val="20"/>
              </w:rPr>
            </w:pPr>
            <w:r>
              <w:rPr>
                <w:sz w:val="20"/>
              </w:rPr>
              <w:t>Economics of PV; Environmental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benefit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PV: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cycle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energy pay back timing, resource extraction and limitations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0" w:lineRule="atLeast" w:before="217" w:after="0"/>
              <w:ind w:left="112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concepts for final exam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SunShot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(2011)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Lifecycle Chapter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(2009)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35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</w:t>
            </w:r>
          </w:p>
          <w:p>
            <w:pPr>
              <w:pStyle w:val="TableParagraph"/>
              <w:spacing w:line="265" w:lineRule="exact" w:befor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15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TBD</w:t>
            </w:r>
          </w:p>
        </w:tc>
        <w:tc>
          <w:tcPr>
            <w:tcW w:w="330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72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All topics covered in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690" w:footer="1090" w:top="1360" w:bottom="1280" w:left="1340" w:right="1100"/>
        </w:sectPr>
      </w:pPr>
    </w:p>
    <w:p>
      <w:pPr>
        <w:pStyle w:val="Heading1"/>
        <w:spacing w:before="83"/>
      </w:pPr>
      <w:r>
        <w:rPr>
          <w:spacing w:val="-2"/>
        </w:rPr>
        <w:t>ASSIGNMENTS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Problem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4"/>
          <w:sz w:val="20"/>
          <w:u w:val="single"/>
        </w:rPr>
        <w:t>sets</w:t>
      </w:r>
    </w:p>
    <w:p>
      <w:pPr>
        <w:spacing w:line="249" w:lineRule="auto" w:before="10"/>
        <w:ind w:left="100" w:right="398" w:firstLine="0"/>
        <w:jc w:val="left"/>
        <w:rPr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weekly</w:t>
      </w:r>
      <w:r>
        <w:rPr>
          <w:spacing w:val="-3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sets.</w:t>
      </w:r>
      <w:r>
        <w:rPr>
          <w:spacing w:val="40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lecture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 </w:t>
      </w:r>
      <w:r>
        <w:rPr>
          <w:b/>
          <w:sz w:val="20"/>
        </w:rPr>
        <w:t>due the following lecture at the </w:t>
      </w:r>
      <w:r>
        <w:rPr>
          <w:b/>
          <w:sz w:val="20"/>
          <w:u w:val="single"/>
        </w:rPr>
        <w:t>start</w:t>
      </w:r>
      <w:r>
        <w:rPr>
          <w:b/>
          <w:sz w:val="20"/>
          <w:u w:val="none"/>
        </w:rPr>
        <w:t> of class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Late problem sets </w:t>
      </w:r>
      <w:r>
        <w:rPr>
          <w:b/>
          <w:sz w:val="20"/>
          <w:u w:val="single"/>
        </w:rPr>
        <w:t>will not be accepted - no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exceptions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Please turn in what you have at the start of class.</w:t>
      </w:r>
    </w:p>
    <w:p>
      <w:pPr>
        <w:pStyle w:val="BodyText"/>
        <w:spacing w:before="12"/>
      </w:pPr>
    </w:p>
    <w:p>
      <w:pPr>
        <w:spacing w:before="1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Comprehension</w:t>
      </w:r>
      <w:r>
        <w:rPr>
          <w:i/>
          <w:spacing w:val="-1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quizzes</w:t>
      </w:r>
    </w:p>
    <w:p>
      <w:pPr>
        <w:pStyle w:val="BodyText"/>
        <w:spacing w:line="249" w:lineRule="auto"/>
        <w:ind w:left="100" w:right="398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lecture,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comprehension</w:t>
      </w:r>
      <w:r>
        <w:rPr>
          <w:spacing w:val="-3"/>
        </w:rPr>
        <w:t> </w:t>
      </w:r>
      <w:r>
        <w:rPr/>
        <w:t>quiz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lecture. These quizzes are designed to require less than 5 minutes to complete, and are meant to provide feedback to the student and instructor on student comprehension.</w:t>
      </w:r>
    </w:p>
    <w:p>
      <w:pPr>
        <w:pStyle w:val="BodyText"/>
        <w:spacing w:before="12"/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pacing w:val="-2"/>
          <w:sz w:val="20"/>
          <w:u w:val="single"/>
        </w:rPr>
        <w:t>Exams</w:t>
      </w:r>
    </w:p>
    <w:p>
      <w:pPr>
        <w:pStyle w:val="BodyText"/>
        <w:spacing w:line="249" w:lineRule="auto"/>
        <w:ind w:left="100" w:right="398"/>
      </w:pPr>
      <w:r>
        <w:rPr/>
        <w:t>The</w:t>
      </w:r>
      <w:r>
        <w:rPr>
          <w:spacing w:val="-3"/>
        </w:rPr>
        <w:t> </w:t>
      </w:r>
      <w:r>
        <w:rPr/>
        <w:t>midterm</w:t>
      </w:r>
      <w:r>
        <w:rPr>
          <w:spacing w:val="-3"/>
        </w:rPr>
        <w:t> </w:t>
      </w:r>
      <w:r>
        <w:rPr/>
        <w:t>exam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Week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 take 1.5 hours. The final exam will include all material presented in all lectures and will be designed to take 3 hours.</w:t>
      </w:r>
    </w:p>
    <w:p>
      <w:pPr>
        <w:pStyle w:val="BodyText"/>
        <w:spacing w:before="12"/>
      </w:pPr>
    </w:p>
    <w:p>
      <w:pPr>
        <w:pStyle w:val="Heading1"/>
        <w:spacing w:before="1"/>
      </w:pPr>
      <w:r>
        <w:rPr>
          <w:spacing w:val="-2"/>
        </w:rPr>
        <w:t>GRADING</w:t>
      </w:r>
    </w:p>
    <w:p>
      <w:pPr>
        <w:pStyle w:val="BodyText"/>
        <w:ind w:left="100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2"/>
      </w:pPr>
    </w:p>
    <w:tbl>
      <w:tblPr>
        <w:tblW w:w="0" w:type="auto"/>
        <w:jc w:val="left"/>
        <w:tblInd w:w="167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exam</w:t>
            </w:r>
          </w:p>
        </w:tc>
        <w:tc>
          <w:tcPr>
            <w:tcW w:w="1020" w:type="dxa"/>
            <w:shd w:val="clear" w:color="auto" w:fill="D5E2BB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BodyText"/>
        <w:spacing w:before="17"/>
      </w:pPr>
    </w:p>
    <w:p>
      <w:pPr>
        <w:pStyle w:val="BodyText"/>
        <w:spacing w:before="0"/>
        <w:ind w:left="100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  <w:spacing w:before="20"/>
      </w:pPr>
    </w:p>
    <w:p>
      <w:pPr>
        <w:pStyle w:val="BodyText"/>
        <w:spacing w:before="0"/>
        <w:ind w:left="100"/>
      </w:pP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  <w:ind w:left="100"/>
      </w:pPr>
      <w:r>
        <w:rPr/>
        <w:t>B+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  <w:ind w:left="100"/>
      </w:pPr>
      <w:r>
        <w:rPr/>
        <w:t>C+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  <w:ind w:left="100"/>
      </w:pPr>
      <w:r>
        <w:rPr/>
        <w:t>D+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68-69,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</w:pPr>
    </w:p>
    <w:p>
      <w:pPr>
        <w:spacing w:line="249" w:lineRule="auto" w:before="0"/>
        <w:ind w:left="100" w:right="41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Grading Policy for grad and undergrad versions are different.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Midterm, final, and problem sets</w:t>
      </w:r>
      <w:r>
        <w:rPr>
          <w:b/>
          <w:i/>
          <w:sz w:val="20"/>
        </w:rPr>
        <w:t> will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contain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challenging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graduate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optional (bonus points) for undergrads.</w:t>
      </w:r>
    </w:p>
    <w:p>
      <w:pPr>
        <w:pStyle w:val="BodyText"/>
        <w:spacing w:before="13"/>
        <w:rPr>
          <w:b/>
          <w:i/>
        </w:rPr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spacing w:line="249" w:lineRule="auto"/>
        <w:ind w:left="100" w:right="6459"/>
      </w:pPr>
      <w:r>
        <w:rPr/>
        <w:t>Mid-term</w:t>
      </w:r>
      <w:r>
        <w:rPr>
          <w:spacing w:val="-8"/>
        </w:rPr>
        <w:t> </w:t>
      </w:r>
      <w:r>
        <w:rPr/>
        <w:t>exam: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class,</w:t>
      </w:r>
      <w:r>
        <w:rPr>
          <w:spacing w:val="-8"/>
        </w:rPr>
        <w:t> </w:t>
      </w:r>
      <w:r>
        <w:rPr/>
        <w:t>week</w:t>
      </w:r>
      <w:r>
        <w:rPr>
          <w:spacing w:val="-8"/>
        </w:rPr>
        <w:t> </w:t>
      </w:r>
      <w:r>
        <w:rPr/>
        <w:t>7 Final exam: TBD</w:t>
      </w:r>
    </w:p>
    <w:p>
      <w:pPr>
        <w:pStyle w:val="BodyText"/>
        <w:spacing w:before="11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left="100" w:right="398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instructor. No recording of lectures of any kind (including audio and video) is allowed.</w:t>
      </w:r>
    </w:p>
    <w:p>
      <w:pPr>
        <w:pStyle w:val="BodyText"/>
        <w:spacing w:before="12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/>
        <w:ind w:left="100" w:right="398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33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pStyle w:val="BodyText"/>
        <w:spacing w:before="12"/>
      </w:pPr>
    </w:p>
    <w:p>
      <w:pPr>
        <w:pStyle w:val="BodyText"/>
        <w:spacing w:line="249" w:lineRule="auto" w:before="0"/>
        <w:ind w:left="100" w:right="398"/>
      </w:pPr>
      <w:r>
        <w:rPr/>
        <w:t>If you have a physical, psychological, medical or learning disability that may impact your course work, 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ECC</w:t>
      </w:r>
      <w:r>
        <w:rPr>
          <w:spacing w:val="-5"/>
        </w:rPr>
        <w:t> </w:t>
      </w:r>
      <w:r>
        <w:rPr/>
        <w:t>(Educational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Center)</w:t>
      </w:r>
      <w:r>
        <w:rPr>
          <w:spacing w:val="-5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room 128, (631) 632-6748. They will determine with you what accommodations, if any, are necessary and appropriate. All information and documentation is confidential.</w:t>
      </w:r>
    </w:p>
    <w:p>
      <w:pPr>
        <w:spacing w:after="0" w:line="249" w:lineRule="auto"/>
        <w:sectPr>
          <w:pgSz w:w="12240" w:h="15840"/>
          <w:pgMar w:header="690" w:footer="1090" w:top="1360" w:bottom="1280" w:left="1340" w:right="1100"/>
        </w:sectPr>
      </w:pPr>
    </w:p>
    <w:p>
      <w:pPr>
        <w:pStyle w:val="BodyText"/>
        <w:spacing w:before="93"/>
      </w:pPr>
    </w:p>
    <w:p>
      <w:pPr>
        <w:pStyle w:val="BodyText"/>
        <w:spacing w:line="249" w:lineRule="auto" w:before="0"/>
        <w:ind w:left="100" w:right="398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34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left="100" w:right="398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35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5"/>
      </w:pPr>
    </w:p>
    <w:p>
      <w:pPr>
        <w:pStyle w:val="BodyText"/>
        <w:spacing w:line="249" w:lineRule="auto" w:before="0"/>
        <w:ind w:left="100" w:right="398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690" w:footer="1090" w:top="1360" w:bottom="1280" w:left="13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3695510</wp:posOffset>
              </wp:positionH>
              <wp:positionV relativeFrom="page">
                <wp:posOffset>9226597</wp:posOffset>
              </wp:positionV>
              <wp:extent cx="44005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0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85046pt;margin-top:726.503723pt;width:34.65pt;height:13pt;mso-position-horizontal-relative:page;mso-position-vertical-relative:page;z-index:-15986176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901700</wp:posOffset>
              </wp:positionH>
              <wp:positionV relativeFrom="page">
                <wp:posOffset>425497</wp:posOffset>
              </wp:positionV>
              <wp:extent cx="16497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97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313/ESE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513: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Intro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PV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3.503750pt;width:129.9pt;height:13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313/ESE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513: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Intro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PV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3273425</wp:posOffset>
              </wp:positionH>
              <wp:positionV relativeFrom="page">
                <wp:posOffset>425497</wp:posOffset>
              </wp:positionV>
              <wp:extent cx="122364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3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Spring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75pt;margin-top:33.503750pt;width:96.35pt;height:13pt;mso-position-horizontal-relative:page;mso-position-vertical-relative:page;z-index:-15987200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Spring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5359400</wp:posOffset>
              </wp:positionH>
              <wp:positionV relativeFrom="page">
                <wp:posOffset>425497</wp:posOffset>
              </wp:positionV>
              <wp:extent cx="150939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93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pt;margin-top:33.503750pt;width:118.85pt;height:13pt;mso-position-horizontal-relative:page;mso-position-vertical-relative:page;z-index:-15986688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10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8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www.stonybrook.edu/commcms/electrical/undergraduate/courses/course_syllabi/2014_spring/ESE231.pdf" TargetMode="External"/><Relationship Id="rId9" Type="http://schemas.openxmlformats.org/officeDocument/2006/relationships/hyperlink" Target="http://sb.cc.stonybrook.edu/bulletin/current/policiesandregulations/degree_requirements/TECH.php" TargetMode="External"/><Relationship Id="rId10" Type="http://schemas.openxmlformats.org/officeDocument/2006/relationships/hyperlink" Target="http://books.google.com/books/about/The_Physics_of_Solar_Cells.html?id=s5NN34HLWO8C" TargetMode="External"/><Relationship Id="rId11" Type="http://schemas.openxmlformats.org/officeDocument/2006/relationships/hyperlink" Target="http://www.pveducation.org/pvcdrom" TargetMode="External"/><Relationship Id="rId12" Type="http://schemas.openxmlformats.org/officeDocument/2006/relationships/hyperlink" Target="http://www.pvlighthouse.com.au/" TargetMode="External"/><Relationship Id="rId13" Type="http://schemas.openxmlformats.org/officeDocument/2006/relationships/hyperlink" Target="http://energy.gov/eere/sunshot/downloads/sunshot-vision-study-february-2012-book-sunshot-energy-efficiency-renewable" TargetMode="External"/><Relationship Id="rId14" Type="http://schemas.openxmlformats.org/officeDocument/2006/relationships/hyperlink" Target="http://www.wiley.com/WileyCDA/WileyTitle/productCd-0470721693.html" TargetMode="External"/><Relationship Id="rId15" Type="http://schemas.openxmlformats.org/officeDocument/2006/relationships/hyperlink" Target="http://www.wiley.com/WileyCDA/Section/id-302475.html?query=Gavin%2BJ.%2BConibeer" TargetMode="External"/><Relationship Id="rId16" Type="http://schemas.openxmlformats.org/officeDocument/2006/relationships/hyperlink" Target="http://www.wiley.com/WileyCDA/Section/id-302475.html?query=Arthur%2BWilloughby" TargetMode="External"/><Relationship Id="rId17" Type="http://schemas.openxmlformats.org/officeDocument/2006/relationships/hyperlink" Target="http://www.wiley.com/WileyCDA/WileyTitle/productCd-0470065516.html" TargetMode="External"/><Relationship Id="rId18" Type="http://schemas.openxmlformats.org/officeDocument/2006/relationships/hyperlink" Target="http://www.amazon.com/Thin-Film-Solar-Cells-Characterization/dp/0470091266" TargetMode="External"/><Relationship Id="rId19" Type="http://schemas.openxmlformats.org/officeDocument/2006/relationships/hyperlink" Target="http://onlinelibrary.wiley.com/book/10.1002/9783527636280" TargetMode="External"/><Relationship Id="rId20" Type="http://schemas.openxmlformats.org/officeDocument/2006/relationships/hyperlink" Target="http://www.amazon.com/Nanotechnology-Photovoltaics-Loucas-Tsakalakos/dp/1420076744/ref%3Dtmm_hrd_title_0?ie=UTF8&amp;qid=1407170176&amp;sr=1-1" TargetMode="External"/><Relationship Id="rId21" Type="http://schemas.openxmlformats.org/officeDocument/2006/relationships/hyperlink" Target="http://www.springer.com/materials/optical%2B%26%2Belectronic%2Bmaterials/book/978-0-387-25653-5" TargetMode="External"/><Relationship Id="rId22" Type="http://schemas.openxmlformats.org/officeDocument/2006/relationships/hyperlink" Target="http://www.sciencedirect.com/science/article/pii/S1364032109000896" TargetMode="External"/><Relationship Id="rId23" Type="http://schemas.openxmlformats.org/officeDocument/2006/relationships/hyperlink" Target="http://dx.doi.org/10.1063/1.1736034" TargetMode="External"/><Relationship Id="rId24" Type="http://schemas.openxmlformats.org/officeDocument/2006/relationships/hyperlink" Target="https://www.bookshop.unsw.edu.au/details.cgi?ITEMNO=9780858235809" TargetMode="External"/><Relationship Id="rId25" Type="http://schemas.openxmlformats.org/officeDocument/2006/relationships/hyperlink" Target="http://www.greentechmedia.com/channel/solar" TargetMode="External"/><Relationship Id="rId26" Type="http://schemas.openxmlformats.org/officeDocument/2006/relationships/hyperlink" Target="http://www.solarindustrymag.com/" TargetMode="External"/><Relationship Id="rId27" Type="http://schemas.openxmlformats.org/officeDocument/2006/relationships/hyperlink" Target="http://www.solarpowerworldonline.com/" TargetMode="External"/><Relationship Id="rId28" Type="http://schemas.openxmlformats.org/officeDocument/2006/relationships/hyperlink" Target="http://www.photon.info/photon_home_en.photon" TargetMode="External"/><Relationship Id="rId29" Type="http://schemas.openxmlformats.org/officeDocument/2006/relationships/hyperlink" Target="http://www.pv-magazine.com/" TargetMode="External"/><Relationship Id="rId30" Type="http://schemas.openxmlformats.org/officeDocument/2006/relationships/hyperlink" Target="http://www.pvresources.com/Periodicals/English.aspx" TargetMode="External"/><Relationship Id="rId31" Type="http://schemas.openxmlformats.org/officeDocument/2006/relationships/hyperlink" Target="http://energy.gov/eere/sunshot/sunshot-vision-study" TargetMode="External"/><Relationship Id="rId32" Type="http://schemas.openxmlformats.org/officeDocument/2006/relationships/hyperlink" Target="https://energy.gov/sites/prod/files/2016/12/f34/SunShot%202030%20Fact%20Sheet-12_16.pdf" TargetMode="External"/><Relationship Id="rId33" Type="http://schemas.openxmlformats.org/officeDocument/2006/relationships/hyperlink" Target="http://blackboard.stonybrook.edu/" TargetMode="External"/><Relationship Id="rId34" Type="http://schemas.openxmlformats.org/officeDocument/2006/relationships/hyperlink" Target="http://www.stonybrook.edu/ehs/fire/disabilities" TargetMode="External"/><Relationship Id="rId35" Type="http://schemas.openxmlformats.org/officeDocument/2006/relationships/hyperlink" Target="http://www.stonybrook.edu/uaa/academicjudiciary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2025-10-30T18:33:52Z</dcterms:created>
  <dcterms:modified xsi:type="dcterms:W3CDTF">2025-10-30T18:33:52Z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m65</vt:lpwstr>
  </property>
  <property fmtid="{D5CDD505-2E9C-101B-9397-08002B2CF9AE}" pid="4" name="LastSaved">
    <vt:filetime>2025-10-30T00:00:00Z</vt:filetime>
  </property>
</Properties>
</file>