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5F2" w:rsidRDefault="008625F2" w:rsidP="00A2718D">
      <w:pPr>
        <w:pStyle w:val="WindowHeading"/>
        <w:pBdr>
          <w:bottom w:val="none" w:sz="0" w:space="0" w:color="auto"/>
        </w:pBdr>
        <w:spacing w:after="100" w:afterAutospacing="1"/>
        <w:ind w:left="0" w:firstLine="0"/>
        <w:rPr>
          <w:rFonts w:ascii="Garamond" w:hAnsi="Garamond"/>
        </w:rPr>
      </w:pPr>
      <w:r>
        <w:rPr>
          <w:rFonts w:ascii="Garamond" w:hAnsi="Garamond"/>
        </w:rPr>
        <w:tab/>
        <w:t>Table of Contents</w:t>
      </w:r>
    </w:p>
    <w:p w:rsidR="008625F2" w:rsidRPr="002450E9" w:rsidRDefault="00ED5B31">
      <w:pPr>
        <w:pStyle w:val="WindowHeading"/>
        <w:numPr>
          <w:ilvl w:val="0"/>
          <w:numId w:val="1"/>
        </w:numPr>
        <w:pBdr>
          <w:bottom w:val="none" w:sz="0" w:space="0" w:color="auto"/>
        </w:pBdr>
        <w:spacing w:after="80"/>
        <w:rPr>
          <w:rFonts w:ascii="Garamond" w:hAnsi="Garamond"/>
          <w:color w:val="000000"/>
          <w:sz w:val="20"/>
        </w:rPr>
      </w:pPr>
      <w:r w:rsidRPr="002450E9">
        <w:rPr>
          <w:rFonts w:ascii="Garamond" w:hAnsi="Garamond"/>
          <w:noProof/>
          <w:sz w:val="20"/>
        </w:rPr>
        <mc:AlternateContent>
          <mc:Choice Requires="wps">
            <w:drawing>
              <wp:anchor distT="4294967295" distB="4294967295" distL="114300" distR="114300" simplePos="0" relativeHeight="251649024" behindDoc="0" locked="0" layoutInCell="0" allowOverlap="1" wp14:anchorId="47F12FA2" wp14:editId="0ABD41EE">
                <wp:simplePos x="0" y="0"/>
                <wp:positionH relativeFrom="column">
                  <wp:posOffset>457200</wp:posOffset>
                </wp:positionH>
                <wp:positionV relativeFrom="paragraph">
                  <wp:posOffset>-32386</wp:posOffset>
                </wp:positionV>
                <wp:extent cx="4663440" cy="0"/>
                <wp:effectExtent l="0" t="0" r="22860" b="19050"/>
                <wp:wrapNone/>
                <wp:docPr id="17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7ED34" id="Line 364"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5pt" to="403.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0U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" o:allowincell="f"/>
            </w:pict>
          </mc:Fallback>
        </mc:AlternateContent>
      </w:r>
      <w:r w:rsidR="008625F2" w:rsidRPr="002450E9">
        <w:rPr>
          <w:rFonts w:ascii="Garamond" w:hAnsi="Garamond"/>
          <w:color w:val="000000"/>
          <w:sz w:val="20"/>
        </w:rPr>
        <w:t xml:space="preserve">This Year’s Budget Process  </w:t>
      </w:r>
      <w:r w:rsidR="008625F2" w:rsidRPr="002450E9">
        <w:rPr>
          <w:rFonts w:ascii="Garamond" w:hAnsi="Garamond"/>
          <w:color w:val="000000"/>
          <w:sz w:val="20"/>
        </w:rPr>
        <w:tab/>
      </w:r>
      <w:r w:rsidR="008625F2" w:rsidRPr="002450E9">
        <w:rPr>
          <w:rFonts w:ascii="Garamond" w:hAnsi="Garamond"/>
          <w:color w:val="000000"/>
          <w:sz w:val="20"/>
        </w:rPr>
        <w:tab/>
      </w:r>
      <w:r w:rsidR="008625F2" w:rsidRPr="002450E9">
        <w:rPr>
          <w:rFonts w:ascii="Garamond" w:hAnsi="Garamond"/>
          <w:color w:val="000000"/>
          <w:sz w:val="20"/>
        </w:rPr>
        <w:tab/>
      </w:r>
      <w:r w:rsidR="008625F2" w:rsidRPr="002450E9">
        <w:rPr>
          <w:rFonts w:ascii="Garamond" w:hAnsi="Garamond"/>
          <w:color w:val="000000"/>
          <w:sz w:val="20"/>
        </w:rPr>
        <w:tab/>
      </w:r>
      <w:r w:rsidR="008625F2" w:rsidRPr="002450E9">
        <w:rPr>
          <w:rFonts w:ascii="Garamond" w:hAnsi="Garamond"/>
          <w:color w:val="000000"/>
          <w:sz w:val="20"/>
        </w:rPr>
        <w:tab/>
      </w:r>
      <w:r w:rsidR="008625F2" w:rsidRPr="002450E9">
        <w:rPr>
          <w:rFonts w:ascii="Garamond" w:hAnsi="Garamond"/>
          <w:color w:val="000000"/>
          <w:sz w:val="20"/>
        </w:rPr>
        <w:tab/>
        <w:t xml:space="preserve">           </w:t>
      </w:r>
      <w:r w:rsidR="004E41B6">
        <w:rPr>
          <w:rFonts w:ascii="Garamond" w:hAnsi="Garamond"/>
          <w:color w:val="000000"/>
          <w:sz w:val="20"/>
        </w:rPr>
        <w:t xml:space="preserve"> </w:t>
      </w:r>
      <w:r w:rsidR="008625F2" w:rsidRPr="002450E9">
        <w:rPr>
          <w:rFonts w:ascii="Garamond" w:hAnsi="Garamond"/>
          <w:color w:val="000000"/>
          <w:sz w:val="20"/>
        </w:rPr>
        <w:t>2</w:t>
      </w:r>
    </w:p>
    <w:p w:rsidR="008625F2" w:rsidRPr="002450E9" w:rsidRDefault="008625F2">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Signing On PeopleSoft</w:t>
      </w:r>
      <w:r w:rsidRPr="002450E9">
        <w:rPr>
          <w:rFonts w:ascii="Garamond" w:hAnsi="Garamond"/>
          <w:color w:val="000000"/>
          <w:sz w:val="20"/>
        </w:rPr>
        <w:tab/>
        <w:t>5</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Sign On Screen</w:t>
      </w:r>
      <w:r w:rsidRPr="002450E9">
        <w:rPr>
          <w:rFonts w:ascii="Garamond" w:hAnsi="Garamond"/>
          <w:color w:val="000000"/>
          <w:sz w:val="20"/>
        </w:rPr>
        <w:tab/>
        <w:t>5</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Changing Your Password</w:t>
      </w:r>
      <w:r w:rsidRPr="002450E9">
        <w:rPr>
          <w:rFonts w:ascii="Garamond" w:hAnsi="Garamond"/>
          <w:color w:val="000000"/>
          <w:sz w:val="20"/>
        </w:rPr>
        <w:tab/>
        <w:t>6</w:t>
      </w:r>
    </w:p>
    <w:p w:rsidR="008625F2" w:rsidRPr="002450E9" w:rsidRDefault="008625F2">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Getting Started</w:t>
      </w:r>
      <w:r w:rsidRPr="002450E9">
        <w:rPr>
          <w:rFonts w:ascii="Garamond" w:hAnsi="Garamond"/>
          <w:color w:val="000000"/>
          <w:sz w:val="20"/>
        </w:rPr>
        <w:tab/>
      </w:r>
      <w:r w:rsidRPr="002450E9">
        <w:rPr>
          <w:rFonts w:ascii="Garamond" w:hAnsi="Garamond"/>
          <w:color w:val="000000"/>
          <w:sz w:val="20"/>
        </w:rPr>
        <w:tab/>
        <w:t>7</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Menu Overview</w:t>
      </w:r>
      <w:r w:rsidRPr="002450E9">
        <w:rPr>
          <w:rFonts w:ascii="Garamond" w:hAnsi="Garamond"/>
          <w:color w:val="000000"/>
          <w:sz w:val="20"/>
        </w:rPr>
        <w:tab/>
        <w:t>7</w:t>
      </w:r>
    </w:p>
    <w:p w:rsidR="008625F2" w:rsidRPr="002450E9" w:rsidRDefault="0052459D">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Budget Terminology</w:t>
      </w:r>
      <w:r w:rsidR="008625F2" w:rsidRPr="002450E9">
        <w:rPr>
          <w:rFonts w:ascii="Garamond" w:hAnsi="Garamond"/>
          <w:color w:val="000000"/>
          <w:sz w:val="20"/>
        </w:rPr>
        <w:tab/>
        <w:t>11</w:t>
      </w:r>
    </w:p>
    <w:p w:rsidR="008625F2" w:rsidRPr="002450E9" w:rsidRDefault="008625F2">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Organizational Overview</w:t>
      </w:r>
      <w:r w:rsidRPr="002450E9">
        <w:rPr>
          <w:rFonts w:ascii="Garamond" w:hAnsi="Garamond"/>
          <w:color w:val="000000"/>
          <w:sz w:val="20"/>
        </w:rPr>
        <w:tab/>
        <w:t>12</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The Search Dialog Box</w:t>
      </w:r>
      <w:r w:rsidRPr="002450E9">
        <w:rPr>
          <w:rFonts w:ascii="Garamond" w:hAnsi="Garamond"/>
          <w:color w:val="000000"/>
          <w:sz w:val="20"/>
        </w:rPr>
        <w:tab/>
        <w:t>12</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Organizational Rollup Panel</w:t>
      </w:r>
      <w:r w:rsidRPr="002450E9">
        <w:rPr>
          <w:rFonts w:ascii="Garamond" w:hAnsi="Garamond"/>
          <w:color w:val="000000"/>
          <w:sz w:val="20"/>
        </w:rPr>
        <w:tab/>
        <w:t>14</w:t>
      </w:r>
    </w:p>
    <w:p w:rsidR="008625F2" w:rsidRPr="002450E9" w:rsidRDefault="008625F2">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Budgeting by Account</w:t>
      </w:r>
      <w:r w:rsidRPr="002450E9">
        <w:rPr>
          <w:rFonts w:ascii="Garamond" w:hAnsi="Garamond"/>
          <w:color w:val="000000"/>
          <w:sz w:val="20"/>
        </w:rPr>
        <w:tab/>
        <w:t>17</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The Search Dialog Box</w:t>
      </w:r>
      <w:r w:rsidRPr="002450E9">
        <w:rPr>
          <w:rFonts w:ascii="Garamond" w:hAnsi="Garamond"/>
          <w:color w:val="000000"/>
          <w:sz w:val="20"/>
        </w:rPr>
        <w:tab/>
        <w:t>17</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AF Account Distribution Panel Group</w:t>
      </w:r>
      <w:r w:rsidRPr="002450E9">
        <w:rPr>
          <w:rFonts w:ascii="Garamond" w:hAnsi="Garamond"/>
          <w:color w:val="000000"/>
          <w:sz w:val="20"/>
        </w:rPr>
        <w:tab/>
        <w:t>19</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CPMP Account Distribution Panel Group</w:t>
      </w:r>
      <w:r w:rsidRPr="002450E9">
        <w:rPr>
          <w:rFonts w:ascii="Garamond" w:hAnsi="Garamond"/>
          <w:color w:val="000000"/>
          <w:sz w:val="20"/>
        </w:rPr>
        <w:tab/>
      </w:r>
      <w:r w:rsidR="0052459D" w:rsidRPr="002450E9">
        <w:rPr>
          <w:rFonts w:ascii="Garamond" w:hAnsi="Garamond"/>
          <w:color w:val="000000"/>
          <w:sz w:val="20"/>
        </w:rPr>
        <w:t>35</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IDC Account Distribution Panel Group</w:t>
      </w:r>
      <w:r w:rsidRPr="002450E9">
        <w:rPr>
          <w:rFonts w:ascii="Garamond" w:hAnsi="Garamond"/>
          <w:color w:val="000000"/>
          <w:sz w:val="20"/>
        </w:rPr>
        <w:tab/>
        <w:t>4</w:t>
      </w:r>
      <w:r w:rsidR="0052459D" w:rsidRPr="002450E9">
        <w:rPr>
          <w:rFonts w:ascii="Garamond" w:hAnsi="Garamond"/>
          <w:color w:val="000000"/>
          <w:sz w:val="20"/>
        </w:rPr>
        <w:t>8</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IFR Account Distribution Panel Group</w:t>
      </w:r>
      <w:r w:rsidRPr="002450E9">
        <w:rPr>
          <w:rFonts w:ascii="Garamond" w:hAnsi="Garamond"/>
          <w:color w:val="000000"/>
          <w:sz w:val="20"/>
        </w:rPr>
        <w:tab/>
        <w:t>5</w:t>
      </w:r>
      <w:r w:rsidR="0052459D" w:rsidRPr="002450E9">
        <w:rPr>
          <w:rFonts w:ascii="Garamond" w:hAnsi="Garamond"/>
          <w:color w:val="000000"/>
          <w:sz w:val="20"/>
        </w:rPr>
        <w:t>7</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EXT Account Distribution Panel Group</w:t>
      </w:r>
      <w:r w:rsidRPr="002450E9">
        <w:rPr>
          <w:rFonts w:ascii="Garamond" w:hAnsi="Garamond"/>
          <w:color w:val="000000"/>
          <w:sz w:val="20"/>
        </w:rPr>
        <w:tab/>
      </w:r>
      <w:r w:rsidR="0052459D" w:rsidRPr="002450E9">
        <w:rPr>
          <w:rFonts w:ascii="Garamond" w:hAnsi="Garamond"/>
          <w:color w:val="000000"/>
          <w:sz w:val="20"/>
        </w:rPr>
        <w:t>72</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SR Acc</w:t>
      </w:r>
      <w:r w:rsidR="0052459D" w:rsidRPr="002450E9">
        <w:rPr>
          <w:rFonts w:ascii="Garamond" w:hAnsi="Garamond"/>
          <w:color w:val="000000"/>
          <w:sz w:val="20"/>
        </w:rPr>
        <w:t>ount Distribution Panel Group</w:t>
      </w:r>
      <w:r w:rsidR="0052459D" w:rsidRPr="002450E9">
        <w:rPr>
          <w:rFonts w:ascii="Garamond" w:hAnsi="Garamond"/>
          <w:color w:val="000000"/>
          <w:sz w:val="20"/>
        </w:rPr>
        <w:tab/>
        <w:t>77</w:t>
      </w:r>
    </w:p>
    <w:p w:rsidR="00D9481B" w:rsidRPr="002450E9" w:rsidRDefault="00D9481B">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SBF Account Distribution Panel Group</w:t>
      </w:r>
      <w:r w:rsidRPr="002450E9">
        <w:rPr>
          <w:rFonts w:ascii="Garamond" w:hAnsi="Garamond"/>
          <w:color w:val="000000"/>
          <w:sz w:val="20"/>
        </w:rPr>
        <w:tab/>
      </w:r>
      <w:r w:rsidR="00A64944">
        <w:rPr>
          <w:rFonts w:ascii="Garamond" w:hAnsi="Garamond"/>
          <w:color w:val="000000"/>
          <w:sz w:val="20"/>
        </w:rPr>
        <w:t>86</w:t>
      </w:r>
    </w:p>
    <w:p w:rsidR="008625F2" w:rsidRPr="002450E9" w:rsidRDefault="0052459D">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Targets by Account</w:t>
      </w:r>
      <w:r w:rsidRPr="002450E9">
        <w:rPr>
          <w:rFonts w:ascii="Garamond" w:hAnsi="Garamond"/>
          <w:color w:val="000000"/>
          <w:sz w:val="20"/>
        </w:rPr>
        <w:tab/>
      </w:r>
      <w:r w:rsidR="00A64944">
        <w:rPr>
          <w:rFonts w:ascii="Garamond" w:hAnsi="Garamond"/>
          <w:color w:val="000000"/>
          <w:sz w:val="20"/>
        </w:rPr>
        <w:t>102</w:t>
      </w:r>
    </w:p>
    <w:p w:rsidR="008625F2" w:rsidRPr="002450E9" w:rsidRDefault="0052459D">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Viewing Employees by Account</w:t>
      </w:r>
      <w:r w:rsidRPr="002450E9">
        <w:rPr>
          <w:rFonts w:ascii="Garamond" w:hAnsi="Garamond"/>
          <w:color w:val="000000"/>
          <w:sz w:val="20"/>
        </w:rPr>
        <w:tab/>
      </w:r>
      <w:r w:rsidR="00A64944">
        <w:rPr>
          <w:rFonts w:ascii="Garamond" w:hAnsi="Garamond"/>
          <w:color w:val="000000"/>
          <w:sz w:val="20"/>
        </w:rPr>
        <w:t>106</w:t>
      </w:r>
    </w:p>
    <w:p w:rsidR="008625F2" w:rsidRPr="002450E9" w:rsidRDefault="0052459D">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The Search Dialog Box</w:t>
      </w:r>
      <w:r w:rsidRPr="002450E9">
        <w:rPr>
          <w:rFonts w:ascii="Garamond" w:hAnsi="Garamond"/>
          <w:color w:val="000000"/>
          <w:sz w:val="20"/>
        </w:rPr>
        <w:tab/>
      </w:r>
      <w:r w:rsidR="00A64944">
        <w:rPr>
          <w:rFonts w:ascii="Garamond" w:hAnsi="Garamond"/>
          <w:color w:val="000000"/>
          <w:sz w:val="20"/>
        </w:rPr>
        <w:t>106</w:t>
      </w:r>
    </w:p>
    <w:p w:rsidR="008625F2" w:rsidRPr="002450E9" w:rsidRDefault="0052459D">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Account Salary Detail Panel</w:t>
      </w:r>
      <w:r w:rsidRPr="002450E9">
        <w:rPr>
          <w:rFonts w:ascii="Garamond" w:hAnsi="Garamond"/>
          <w:color w:val="000000"/>
          <w:sz w:val="20"/>
        </w:rPr>
        <w:tab/>
      </w:r>
      <w:r w:rsidR="00A64944">
        <w:rPr>
          <w:rFonts w:ascii="Garamond" w:hAnsi="Garamond"/>
          <w:color w:val="000000"/>
          <w:sz w:val="20"/>
        </w:rPr>
        <w:t>108</w:t>
      </w:r>
    </w:p>
    <w:p w:rsidR="008625F2" w:rsidRPr="002450E9" w:rsidRDefault="0052459D">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Budgeting by Employee</w:t>
      </w:r>
      <w:r w:rsidRPr="002450E9">
        <w:rPr>
          <w:rFonts w:ascii="Garamond" w:hAnsi="Garamond"/>
          <w:color w:val="000000"/>
          <w:sz w:val="20"/>
        </w:rPr>
        <w:tab/>
      </w:r>
      <w:r w:rsidR="00A64944">
        <w:rPr>
          <w:rFonts w:ascii="Garamond" w:hAnsi="Garamond"/>
          <w:color w:val="000000"/>
          <w:sz w:val="20"/>
        </w:rPr>
        <w:t>110</w:t>
      </w:r>
    </w:p>
    <w:p w:rsidR="008625F2" w:rsidRPr="002450E9" w:rsidRDefault="0052459D">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The Search Dialog Box</w:t>
      </w:r>
      <w:r w:rsidRPr="002450E9">
        <w:rPr>
          <w:rFonts w:ascii="Garamond" w:hAnsi="Garamond"/>
          <w:color w:val="000000"/>
          <w:sz w:val="20"/>
        </w:rPr>
        <w:tab/>
      </w:r>
      <w:r w:rsidR="00A64944">
        <w:rPr>
          <w:rFonts w:ascii="Garamond" w:hAnsi="Garamond"/>
          <w:color w:val="000000"/>
          <w:sz w:val="20"/>
        </w:rPr>
        <w:t>111</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Emp</w:t>
      </w:r>
      <w:r w:rsidR="0052459D" w:rsidRPr="002450E9">
        <w:rPr>
          <w:rFonts w:ascii="Garamond" w:hAnsi="Garamond"/>
          <w:color w:val="000000"/>
          <w:sz w:val="20"/>
        </w:rPr>
        <w:t>loyee Information Panel Group</w:t>
      </w:r>
      <w:r w:rsidR="0052459D" w:rsidRPr="002450E9">
        <w:rPr>
          <w:rFonts w:ascii="Garamond" w:hAnsi="Garamond"/>
          <w:color w:val="000000"/>
          <w:sz w:val="20"/>
        </w:rPr>
        <w:tab/>
      </w:r>
      <w:r w:rsidR="00A64944">
        <w:rPr>
          <w:rFonts w:ascii="Garamond" w:hAnsi="Garamond"/>
          <w:color w:val="000000"/>
          <w:sz w:val="20"/>
        </w:rPr>
        <w:t>112</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Ad</w:t>
      </w:r>
      <w:r w:rsidR="0052459D" w:rsidRPr="002450E9">
        <w:rPr>
          <w:rFonts w:ascii="Garamond" w:hAnsi="Garamond"/>
          <w:color w:val="000000"/>
          <w:sz w:val="20"/>
        </w:rPr>
        <w:t>ding An Employee</w:t>
      </w:r>
      <w:r w:rsidR="0052459D" w:rsidRPr="002450E9">
        <w:rPr>
          <w:rFonts w:ascii="Garamond" w:hAnsi="Garamond"/>
          <w:color w:val="000000"/>
          <w:sz w:val="20"/>
        </w:rPr>
        <w:tab/>
      </w:r>
      <w:r w:rsidR="00A64944">
        <w:rPr>
          <w:rFonts w:ascii="Garamond" w:hAnsi="Garamond"/>
          <w:color w:val="000000"/>
          <w:sz w:val="20"/>
        </w:rPr>
        <w:t>132</w:t>
      </w:r>
    </w:p>
    <w:p w:rsidR="008625F2" w:rsidRPr="002450E9" w:rsidRDefault="00ED5B31">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Deleting An Employee</w:t>
      </w:r>
      <w:r w:rsidRPr="002450E9">
        <w:rPr>
          <w:rFonts w:ascii="Garamond" w:hAnsi="Garamond"/>
          <w:color w:val="000000"/>
          <w:sz w:val="20"/>
        </w:rPr>
        <w:tab/>
      </w:r>
      <w:r w:rsidR="00A64944">
        <w:rPr>
          <w:rFonts w:ascii="Garamond" w:hAnsi="Garamond"/>
          <w:color w:val="000000"/>
          <w:sz w:val="20"/>
        </w:rPr>
        <w:t>134</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Employees Split Outsi</w:t>
      </w:r>
      <w:r w:rsidR="00ED5B31" w:rsidRPr="002450E9">
        <w:rPr>
          <w:rFonts w:ascii="Garamond" w:hAnsi="Garamond"/>
          <w:color w:val="000000"/>
          <w:sz w:val="20"/>
        </w:rPr>
        <w:t>de Your Organizational Level</w:t>
      </w:r>
      <w:r w:rsidR="00ED5B31" w:rsidRPr="002450E9">
        <w:rPr>
          <w:rFonts w:ascii="Garamond" w:hAnsi="Garamond"/>
          <w:color w:val="000000"/>
          <w:sz w:val="20"/>
        </w:rPr>
        <w:tab/>
      </w:r>
      <w:r w:rsidR="00A64944">
        <w:rPr>
          <w:rFonts w:ascii="Garamond" w:hAnsi="Garamond"/>
          <w:color w:val="000000"/>
          <w:sz w:val="20"/>
        </w:rPr>
        <w:t>134</w:t>
      </w:r>
    </w:p>
    <w:p w:rsidR="00A877B7" w:rsidRPr="002450E9" w:rsidRDefault="00A877B7">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Cloning an Employee</w:t>
      </w:r>
      <w:r w:rsidRPr="002450E9">
        <w:rPr>
          <w:rFonts w:ascii="Garamond" w:hAnsi="Garamond"/>
          <w:color w:val="000000"/>
          <w:sz w:val="20"/>
        </w:rPr>
        <w:tab/>
      </w:r>
      <w:r w:rsidR="00A64944">
        <w:rPr>
          <w:rFonts w:ascii="Garamond" w:hAnsi="Garamond"/>
          <w:color w:val="000000"/>
          <w:sz w:val="20"/>
        </w:rPr>
        <w:t>136</w:t>
      </w:r>
    </w:p>
    <w:p w:rsidR="00436B4B" w:rsidRPr="002450E9" w:rsidRDefault="00ED5B31">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USB Change Form</w:t>
      </w:r>
      <w:r w:rsidRPr="002450E9">
        <w:rPr>
          <w:rFonts w:ascii="Garamond" w:hAnsi="Garamond"/>
          <w:color w:val="000000"/>
          <w:sz w:val="20"/>
        </w:rPr>
        <w:tab/>
      </w:r>
      <w:r w:rsidR="00A64944">
        <w:rPr>
          <w:rFonts w:ascii="Garamond" w:hAnsi="Garamond"/>
          <w:color w:val="000000"/>
          <w:sz w:val="20"/>
        </w:rPr>
        <w:t>138</w:t>
      </w:r>
    </w:p>
    <w:p w:rsidR="008625F2" w:rsidRPr="002450E9" w:rsidRDefault="00861F7A">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Reports</w:t>
      </w:r>
      <w:r w:rsidRPr="002450E9">
        <w:rPr>
          <w:rFonts w:ascii="Garamond" w:hAnsi="Garamond"/>
          <w:color w:val="000000"/>
          <w:sz w:val="20"/>
        </w:rPr>
        <w:tab/>
      </w:r>
      <w:r w:rsidRPr="002450E9">
        <w:rPr>
          <w:rFonts w:ascii="Garamond" w:hAnsi="Garamond"/>
          <w:color w:val="000000"/>
          <w:sz w:val="20"/>
        </w:rPr>
        <w:tab/>
      </w:r>
      <w:r w:rsidRPr="002450E9">
        <w:rPr>
          <w:rFonts w:ascii="Garamond" w:hAnsi="Garamond"/>
          <w:color w:val="000000"/>
          <w:sz w:val="20"/>
        </w:rPr>
        <w:tab/>
      </w:r>
      <w:r w:rsidR="005A5EBC">
        <w:rPr>
          <w:rFonts w:ascii="Garamond" w:hAnsi="Garamond"/>
          <w:color w:val="000000"/>
          <w:sz w:val="20"/>
        </w:rPr>
        <w:t>141</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Creating a Run Control ID</w:t>
      </w:r>
      <w:r w:rsidRPr="002450E9">
        <w:rPr>
          <w:rFonts w:ascii="Garamond" w:hAnsi="Garamond"/>
          <w:color w:val="000000"/>
          <w:sz w:val="20"/>
        </w:rPr>
        <w:tab/>
      </w:r>
      <w:r w:rsidR="005A5EBC">
        <w:rPr>
          <w:rFonts w:ascii="Garamond" w:hAnsi="Garamond"/>
          <w:color w:val="000000"/>
          <w:sz w:val="20"/>
        </w:rPr>
        <w:t>141</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 xml:space="preserve">Using Process Monitor to Check Report Status                                </w:t>
      </w:r>
      <w:r w:rsidR="0047192C" w:rsidRPr="002450E9">
        <w:rPr>
          <w:rFonts w:ascii="Garamond" w:hAnsi="Garamond"/>
          <w:color w:val="000000"/>
          <w:sz w:val="20"/>
        </w:rPr>
        <w:tab/>
      </w:r>
      <w:r w:rsidR="005A5EBC">
        <w:rPr>
          <w:rFonts w:ascii="Garamond" w:hAnsi="Garamond"/>
          <w:color w:val="000000"/>
          <w:sz w:val="20"/>
        </w:rPr>
        <w:t>145</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Printing &amp; Exporting From Report Files</w:t>
      </w:r>
      <w:r w:rsidRPr="002450E9">
        <w:rPr>
          <w:rFonts w:ascii="Garamond" w:hAnsi="Garamond"/>
          <w:color w:val="000000"/>
          <w:sz w:val="20"/>
        </w:rPr>
        <w:tab/>
      </w:r>
      <w:r w:rsidR="005A5EBC">
        <w:rPr>
          <w:rFonts w:ascii="Garamond" w:hAnsi="Garamond"/>
          <w:color w:val="000000"/>
          <w:sz w:val="20"/>
        </w:rPr>
        <w:t>148</w:t>
      </w:r>
    </w:p>
    <w:p w:rsidR="008625F2" w:rsidRPr="002450E9" w:rsidRDefault="00861F7A">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Helpful hints</w:t>
      </w:r>
      <w:r w:rsidRPr="002450E9">
        <w:rPr>
          <w:rFonts w:ascii="Garamond" w:hAnsi="Garamond"/>
          <w:color w:val="000000"/>
          <w:sz w:val="20"/>
        </w:rPr>
        <w:tab/>
      </w:r>
      <w:r w:rsidRPr="002450E9">
        <w:rPr>
          <w:rFonts w:ascii="Garamond" w:hAnsi="Garamond"/>
          <w:color w:val="000000"/>
          <w:sz w:val="20"/>
        </w:rPr>
        <w:tab/>
      </w:r>
      <w:r w:rsidR="005A5EBC">
        <w:rPr>
          <w:rFonts w:ascii="Garamond" w:hAnsi="Garamond"/>
          <w:color w:val="000000"/>
          <w:sz w:val="20"/>
        </w:rPr>
        <w:t>153</w:t>
      </w:r>
    </w:p>
    <w:p w:rsidR="008625F2" w:rsidRPr="002450E9" w:rsidRDefault="008625F2">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C</w:t>
      </w:r>
      <w:r w:rsidR="00861F7A" w:rsidRPr="002450E9">
        <w:rPr>
          <w:rFonts w:ascii="Garamond" w:hAnsi="Garamond"/>
          <w:color w:val="000000"/>
          <w:sz w:val="20"/>
        </w:rPr>
        <w:t>opying Data into Worksheets</w:t>
      </w:r>
      <w:r w:rsidR="00861F7A" w:rsidRPr="002450E9">
        <w:rPr>
          <w:rFonts w:ascii="Garamond" w:hAnsi="Garamond"/>
          <w:color w:val="000000"/>
          <w:sz w:val="20"/>
        </w:rPr>
        <w:tab/>
      </w:r>
      <w:r w:rsidR="005A5EBC">
        <w:rPr>
          <w:rFonts w:ascii="Garamond" w:hAnsi="Garamond"/>
          <w:color w:val="000000"/>
          <w:sz w:val="20"/>
        </w:rPr>
        <w:t>153</w:t>
      </w:r>
    </w:p>
    <w:p w:rsidR="008625F2" w:rsidRPr="002450E9" w:rsidRDefault="00A01F5A">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Changing the Model</w:t>
      </w:r>
      <w:r w:rsidRPr="002450E9">
        <w:rPr>
          <w:rFonts w:ascii="Garamond" w:hAnsi="Garamond"/>
          <w:color w:val="000000"/>
          <w:sz w:val="20"/>
        </w:rPr>
        <w:tab/>
      </w:r>
      <w:r w:rsidR="005A5EBC">
        <w:rPr>
          <w:rFonts w:ascii="Garamond" w:hAnsi="Garamond"/>
          <w:color w:val="000000"/>
          <w:sz w:val="20"/>
        </w:rPr>
        <w:t>153</w:t>
      </w:r>
    </w:p>
    <w:p w:rsidR="008625F2" w:rsidRPr="002450E9" w:rsidRDefault="00861F7A">
      <w:pPr>
        <w:pStyle w:val="WindowHeading"/>
        <w:numPr>
          <w:ilvl w:val="1"/>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Error Messages &amp; Warnings</w:t>
      </w:r>
      <w:r w:rsidRPr="002450E9">
        <w:rPr>
          <w:rFonts w:ascii="Garamond" w:hAnsi="Garamond"/>
          <w:color w:val="000000"/>
          <w:sz w:val="20"/>
        </w:rPr>
        <w:tab/>
      </w:r>
      <w:r w:rsidR="005A5EBC">
        <w:rPr>
          <w:rFonts w:ascii="Garamond" w:hAnsi="Garamond"/>
          <w:color w:val="000000"/>
          <w:sz w:val="20"/>
        </w:rPr>
        <w:t>155</w:t>
      </w:r>
      <w:r w:rsidR="008625F2" w:rsidRPr="002450E9">
        <w:rPr>
          <w:rFonts w:ascii="Garamond" w:hAnsi="Garamond"/>
          <w:color w:val="000000"/>
          <w:sz w:val="20"/>
        </w:rPr>
        <w:tab/>
      </w:r>
    </w:p>
    <w:p w:rsidR="008625F2" w:rsidRPr="002450E9" w:rsidRDefault="0052459D">
      <w:pPr>
        <w:pStyle w:val="WindowHeading"/>
        <w:numPr>
          <w:ilvl w:val="0"/>
          <w:numId w:val="1"/>
        </w:numPr>
        <w:pBdr>
          <w:bottom w:val="none" w:sz="0" w:space="0" w:color="auto"/>
        </w:pBdr>
        <w:tabs>
          <w:tab w:val="left" w:pos="720"/>
          <w:tab w:val="left" w:pos="1440"/>
          <w:tab w:val="left" w:pos="2160"/>
          <w:tab w:val="right" w:pos="7920"/>
        </w:tabs>
        <w:spacing w:after="80"/>
        <w:rPr>
          <w:rFonts w:ascii="Garamond" w:hAnsi="Garamond"/>
          <w:color w:val="000000"/>
          <w:sz w:val="20"/>
        </w:rPr>
      </w:pPr>
      <w:r w:rsidRPr="002450E9">
        <w:rPr>
          <w:rFonts w:ascii="Garamond" w:hAnsi="Garamond"/>
          <w:color w:val="000000"/>
          <w:sz w:val="20"/>
        </w:rPr>
        <w:t>Need Help?</w:t>
      </w:r>
      <w:r w:rsidRPr="002450E9">
        <w:rPr>
          <w:rFonts w:ascii="Garamond" w:hAnsi="Garamond"/>
          <w:color w:val="000000"/>
          <w:sz w:val="20"/>
        </w:rPr>
        <w:tab/>
      </w:r>
      <w:r w:rsidRPr="002450E9">
        <w:rPr>
          <w:rFonts w:ascii="Garamond" w:hAnsi="Garamond"/>
          <w:color w:val="000000"/>
          <w:sz w:val="20"/>
        </w:rPr>
        <w:tab/>
      </w:r>
      <w:r w:rsidR="005A5EBC">
        <w:rPr>
          <w:rFonts w:ascii="Garamond" w:hAnsi="Garamond"/>
          <w:color w:val="000000"/>
          <w:sz w:val="20"/>
        </w:rPr>
        <w:t>157</w:t>
      </w:r>
    </w:p>
    <w:p w:rsidR="00ED5B31" w:rsidRPr="002450E9" w:rsidRDefault="0052459D" w:rsidP="00436B4B">
      <w:pPr>
        <w:pStyle w:val="WindowHeading"/>
        <w:pBdr>
          <w:bottom w:val="none" w:sz="0" w:space="0" w:color="auto"/>
        </w:pBdr>
        <w:tabs>
          <w:tab w:val="left" w:pos="720"/>
          <w:tab w:val="left" w:pos="1440"/>
          <w:tab w:val="left" w:pos="2160"/>
          <w:tab w:val="right" w:pos="7920"/>
        </w:tabs>
        <w:spacing w:after="80"/>
        <w:ind w:left="0" w:firstLine="0"/>
        <w:rPr>
          <w:rFonts w:ascii="Garamond" w:hAnsi="Garamond"/>
          <w:color w:val="000000"/>
          <w:sz w:val="20"/>
        </w:rPr>
      </w:pPr>
      <w:r w:rsidRPr="002450E9">
        <w:rPr>
          <w:rFonts w:ascii="Garamond" w:hAnsi="Garamond"/>
          <w:color w:val="000000"/>
          <w:sz w:val="20"/>
        </w:rPr>
        <w:tab/>
        <w:t>Appendix</w:t>
      </w:r>
      <w:r w:rsidRPr="002450E9">
        <w:rPr>
          <w:rFonts w:ascii="Garamond" w:hAnsi="Garamond"/>
          <w:color w:val="000000"/>
          <w:sz w:val="20"/>
        </w:rPr>
        <w:tab/>
      </w:r>
      <w:r w:rsidRPr="002450E9">
        <w:rPr>
          <w:rFonts w:ascii="Garamond" w:hAnsi="Garamond"/>
          <w:color w:val="000000"/>
          <w:sz w:val="20"/>
        </w:rPr>
        <w:tab/>
      </w:r>
      <w:r w:rsidR="005A5EBC">
        <w:rPr>
          <w:rFonts w:ascii="Garamond" w:hAnsi="Garamond"/>
          <w:color w:val="000000"/>
          <w:sz w:val="20"/>
        </w:rPr>
        <w:t>159</w:t>
      </w:r>
    </w:p>
    <w:p w:rsidR="008625F2" w:rsidRDefault="008625F2" w:rsidP="00436B4B">
      <w:pPr>
        <w:pStyle w:val="WindowHeading"/>
        <w:pBdr>
          <w:bottom w:val="none" w:sz="0" w:space="0" w:color="auto"/>
        </w:pBdr>
        <w:tabs>
          <w:tab w:val="left" w:pos="720"/>
          <w:tab w:val="left" w:pos="1440"/>
          <w:tab w:val="left" w:pos="2160"/>
          <w:tab w:val="right" w:pos="7920"/>
        </w:tabs>
        <w:spacing w:after="80"/>
        <w:ind w:left="0" w:firstLine="0"/>
        <w:rPr>
          <w:rFonts w:ascii="Garamond" w:hAnsi="Garamond"/>
          <w:color w:val="000000"/>
          <w:sz w:val="22"/>
        </w:rPr>
        <w:sectPr w:rsidR="008625F2" w:rsidSect="00A2718D">
          <w:footerReference w:type="default" r:id="rId7"/>
          <w:footerReference w:type="first" r:id="rId8"/>
          <w:pgSz w:w="12240" w:h="15840" w:code="1"/>
          <w:pgMar w:top="288" w:right="1440" w:bottom="288" w:left="1440" w:header="720" w:footer="720" w:gutter="0"/>
          <w:cols w:space="720"/>
          <w:titlePg/>
        </w:sectPr>
      </w:pPr>
      <w:r>
        <w:rPr>
          <w:rFonts w:ascii="Garamond" w:hAnsi="Garamond"/>
          <w:color w:val="000000"/>
          <w:sz w:val="22"/>
        </w:rPr>
        <w:tab/>
      </w:r>
    </w:p>
    <w:p w:rsidR="008625F2" w:rsidRDefault="00A5497B">
      <w:pPr>
        <w:pStyle w:val="WindowHeading"/>
        <w:pBdr>
          <w:bottom w:val="none" w:sz="0" w:space="0" w:color="auto"/>
        </w:pBdr>
        <w:ind w:left="720"/>
        <w:rPr>
          <w:rFonts w:ascii="Garamond" w:hAnsi="Garamond"/>
        </w:rPr>
      </w:pPr>
      <w:r>
        <w:rPr>
          <w:rFonts w:ascii="Garamond" w:hAnsi="Garamond"/>
        </w:rPr>
        <w:lastRenderedPageBreak/>
        <w:t>1.0</w:t>
      </w:r>
      <w:r>
        <w:rPr>
          <w:rFonts w:ascii="Garamond" w:hAnsi="Garamond"/>
        </w:rPr>
        <w:tab/>
        <w:t xml:space="preserve">The </w:t>
      </w:r>
      <w:r w:rsidR="0056144E">
        <w:rPr>
          <w:rFonts w:ascii="Garamond" w:hAnsi="Garamond"/>
        </w:rPr>
        <w:t>2016/2017</w:t>
      </w:r>
      <w:r w:rsidR="008625F2">
        <w:rPr>
          <w:rFonts w:ascii="Garamond" w:hAnsi="Garamond"/>
        </w:rPr>
        <w:t xml:space="preserve"> Budget Process</w:t>
      </w:r>
    </w:p>
    <w:p w:rsidR="008625F2" w:rsidRDefault="00ED5B31">
      <w:pPr>
        <w:pStyle w:val="Title"/>
        <w:jc w:val="left"/>
        <w:rPr>
          <w:rFonts w:ascii="Garamond" w:hAnsi="Garamond"/>
          <w:b w:val="0"/>
          <w:sz w:val="32"/>
        </w:rPr>
      </w:pPr>
      <w:r>
        <w:rPr>
          <w:rFonts w:ascii="Garamond" w:hAnsi="Garamond"/>
          <w:b w:val="0"/>
          <w:noProof/>
          <w:sz w:val="32"/>
        </w:rPr>
        <mc:AlternateContent>
          <mc:Choice Requires="wps">
            <w:drawing>
              <wp:anchor distT="4294967295" distB="4294967295" distL="114300" distR="114300" simplePos="0" relativeHeight="251659264"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75"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2CD88" id="Line 47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JpFQ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" o:allowincell="f"/>
            </w:pict>
          </mc:Fallback>
        </mc:AlternateContent>
      </w:r>
    </w:p>
    <w:p w:rsidR="008625F2" w:rsidRDefault="008625F2">
      <w:pPr>
        <w:pStyle w:val="Title"/>
        <w:jc w:val="left"/>
        <w:rPr>
          <w:rFonts w:ascii="Garamond" w:hAnsi="Garamond"/>
          <w:b w:val="0"/>
          <w:sz w:val="32"/>
        </w:rPr>
      </w:pPr>
    </w:p>
    <w:p w:rsidR="008625F2" w:rsidRDefault="008625F2">
      <w:pPr>
        <w:pStyle w:val="Heading1"/>
        <w:ind w:right="1526"/>
        <w:rPr>
          <w:rFonts w:ascii="Garamond" w:hAnsi="Garamond"/>
          <w:i w:val="0"/>
          <w:sz w:val="32"/>
        </w:rPr>
      </w:pPr>
      <w:r>
        <w:rPr>
          <w:rFonts w:ascii="Garamond" w:hAnsi="Garamond"/>
          <w:i w:val="0"/>
          <w:sz w:val="32"/>
        </w:rPr>
        <w:t>Models</w:t>
      </w:r>
    </w:p>
    <w:p w:rsidR="008625F2" w:rsidRDefault="008625F2">
      <w:pPr>
        <w:rPr>
          <w:rFonts w:ascii="Garamond" w:hAnsi="Garamond"/>
          <w:sz w:val="28"/>
        </w:rPr>
      </w:pPr>
    </w:p>
    <w:p w:rsidR="008625F2" w:rsidRPr="00CF5C02" w:rsidRDefault="008625F2">
      <w:pPr>
        <w:rPr>
          <w:rFonts w:ascii="Garamond" w:hAnsi="Garamond"/>
          <w:sz w:val="24"/>
          <w:szCs w:val="24"/>
        </w:rPr>
      </w:pPr>
      <w:r w:rsidRPr="00CF5C02">
        <w:rPr>
          <w:rFonts w:ascii="Garamond" w:hAnsi="Garamond"/>
          <w:sz w:val="24"/>
          <w:szCs w:val="24"/>
        </w:rPr>
        <w:t xml:space="preserve">    </w:t>
      </w:r>
    </w:p>
    <w:p w:rsidR="008625F2" w:rsidRPr="00CF5C02" w:rsidRDefault="008625F2">
      <w:pPr>
        <w:numPr>
          <w:ilvl w:val="0"/>
          <w:numId w:val="2"/>
        </w:numPr>
        <w:spacing w:after="120"/>
        <w:rPr>
          <w:rFonts w:ascii="Garamond" w:hAnsi="Garamond"/>
          <w:sz w:val="24"/>
          <w:szCs w:val="24"/>
        </w:rPr>
      </w:pPr>
      <w:r w:rsidRPr="00CF5C02">
        <w:rPr>
          <w:rFonts w:ascii="Garamond" w:hAnsi="Garamond"/>
          <w:sz w:val="24"/>
          <w:szCs w:val="24"/>
        </w:rPr>
        <w:t>The budget information in the PeopleSoft Budget Module is grouped by model.  This is roughly analogo</w:t>
      </w:r>
      <w:r w:rsidR="00A5497B" w:rsidRPr="00CF5C02">
        <w:rPr>
          <w:rFonts w:ascii="Garamond" w:hAnsi="Garamond"/>
          <w:sz w:val="24"/>
          <w:szCs w:val="24"/>
        </w:rPr>
        <w:t xml:space="preserve">us to fiscal year.  For the </w:t>
      </w:r>
      <w:r w:rsidR="00A5497B" w:rsidRPr="00293509">
        <w:rPr>
          <w:rFonts w:ascii="Garamond" w:hAnsi="Garamond"/>
          <w:b/>
          <w:sz w:val="24"/>
          <w:szCs w:val="24"/>
        </w:rPr>
        <w:t>201</w:t>
      </w:r>
      <w:r w:rsidR="0056144E">
        <w:rPr>
          <w:rFonts w:ascii="Garamond" w:hAnsi="Garamond"/>
          <w:b/>
          <w:sz w:val="24"/>
          <w:szCs w:val="24"/>
        </w:rPr>
        <w:t>6</w:t>
      </w:r>
      <w:r w:rsidR="00A5497B" w:rsidRPr="00293509">
        <w:rPr>
          <w:rFonts w:ascii="Garamond" w:hAnsi="Garamond"/>
          <w:b/>
          <w:sz w:val="24"/>
          <w:szCs w:val="24"/>
        </w:rPr>
        <w:t>/20</w:t>
      </w:r>
      <w:r w:rsidR="001F48D3" w:rsidRPr="00293509">
        <w:rPr>
          <w:rFonts w:ascii="Garamond" w:hAnsi="Garamond"/>
          <w:b/>
          <w:sz w:val="24"/>
          <w:szCs w:val="24"/>
        </w:rPr>
        <w:t>1</w:t>
      </w:r>
      <w:r w:rsidR="0056144E">
        <w:rPr>
          <w:rFonts w:ascii="Garamond" w:hAnsi="Garamond"/>
          <w:b/>
          <w:sz w:val="24"/>
          <w:szCs w:val="24"/>
        </w:rPr>
        <w:t>7</w:t>
      </w:r>
      <w:r w:rsidRPr="00CF5C02">
        <w:rPr>
          <w:rFonts w:ascii="Garamond" w:hAnsi="Garamond"/>
          <w:sz w:val="24"/>
          <w:szCs w:val="24"/>
        </w:rPr>
        <w:t xml:space="preserve"> budget preparation cycle, there are four associated models:</w:t>
      </w:r>
    </w:p>
    <w:p w:rsidR="008625F2" w:rsidRPr="00CF5C02" w:rsidRDefault="008625F2">
      <w:pPr>
        <w:spacing w:after="120"/>
        <w:ind w:left="2160"/>
        <w:rPr>
          <w:rFonts w:ascii="Garamond" w:hAnsi="Garamond"/>
          <w:sz w:val="24"/>
          <w:szCs w:val="24"/>
        </w:rPr>
      </w:pPr>
      <w:r w:rsidRPr="00CF5C02">
        <w:rPr>
          <w:rFonts w:ascii="Garamond" w:hAnsi="Garamond"/>
          <w:sz w:val="24"/>
          <w:szCs w:val="24"/>
        </w:rPr>
        <w:t>Initial</w:t>
      </w:r>
    </w:p>
    <w:p w:rsidR="008625F2" w:rsidRPr="00CF5C02" w:rsidRDefault="008625F2">
      <w:pPr>
        <w:spacing w:after="120"/>
        <w:ind w:left="2160"/>
        <w:rPr>
          <w:rFonts w:ascii="Garamond" w:hAnsi="Garamond"/>
          <w:sz w:val="24"/>
          <w:szCs w:val="24"/>
        </w:rPr>
      </w:pPr>
      <w:r w:rsidRPr="00CF5C02">
        <w:rPr>
          <w:rFonts w:ascii="Garamond" w:hAnsi="Garamond"/>
          <w:sz w:val="24"/>
          <w:szCs w:val="24"/>
        </w:rPr>
        <w:t>Current</w:t>
      </w:r>
    </w:p>
    <w:p w:rsidR="008625F2" w:rsidRPr="00CF5C02" w:rsidRDefault="008625F2">
      <w:pPr>
        <w:spacing w:after="120"/>
        <w:ind w:left="2160"/>
        <w:rPr>
          <w:rFonts w:ascii="Garamond" w:hAnsi="Garamond"/>
          <w:sz w:val="24"/>
          <w:szCs w:val="24"/>
        </w:rPr>
      </w:pPr>
      <w:r w:rsidRPr="00CF5C02">
        <w:rPr>
          <w:rFonts w:ascii="Garamond" w:hAnsi="Garamond"/>
          <w:sz w:val="24"/>
          <w:szCs w:val="24"/>
        </w:rPr>
        <w:t>Proposed</w:t>
      </w:r>
    </w:p>
    <w:p w:rsidR="008625F2" w:rsidRPr="00CF5C02" w:rsidRDefault="008625F2">
      <w:pPr>
        <w:spacing w:after="120"/>
        <w:ind w:left="2160"/>
        <w:rPr>
          <w:rFonts w:ascii="Garamond" w:hAnsi="Garamond"/>
          <w:sz w:val="24"/>
          <w:szCs w:val="24"/>
        </w:rPr>
      </w:pPr>
      <w:r w:rsidRPr="00CF5C02">
        <w:rPr>
          <w:rFonts w:ascii="Garamond" w:hAnsi="Garamond"/>
          <w:sz w:val="24"/>
          <w:szCs w:val="24"/>
        </w:rPr>
        <w:t>Outyear</w:t>
      </w:r>
    </w:p>
    <w:p w:rsidR="008625F2" w:rsidRPr="00CF5C02" w:rsidRDefault="008625F2">
      <w:pPr>
        <w:spacing w:after="120"/>
        <w:rPr>
          <w:rFonts w:ascii="Garamond" w:hAnsi="Garamond"/>
          <w:sz w:val="24"/>
          <w:szCs w:val="24"/>
        </w:rPr>
      </w:pPr>
    </w:p>
    <w:p w:rsidR="008625F2" w:rsidRPr="00CF5C02" w:rsidRDefault="008625F2">
      <w:pPr>
        <w:pStyle w:val="Heading4"/>
        <w:spacing w:after="120"/>
        <w:rPr>
          <w:sz w:val="24"/>
          <w:szCs w:val="24"/>
        </w:rPr>
      </w:pPr>
      <w:r w:rsidRPr="00CF5C02">
        <w:rPr>
          <w:sz w:val="24"/>
          <w:szCs w:val="24"/>
        </w:rPr>
        <w:t>Initial</w:t>
      </w:r>
    </w:p>
    <w:p w:rsidR="008625F2" w:rsidRPr="00CF5C02" w:rsidRDefault="008625F2">
      <w:pPr>
        <w:numPr>
          <w:ilvl w:val="0"/>
          <w:numId w:val="63"/>
        </w:numPr>
        <w:spacing w:after="120"/>
        <w:rPr>
          <w:rFonts w:ascii="Garamond" w:hAnsi="Garamond"/>
          <w:sz w:val="24"/>
          <w:szCs w:val="24"/>
        </w:rPr>
      </w:pPr>
      <w:r w:rsidRPr="00CF5C02">
        <w:rPr>
          <w:rFonts w:ascii="Garamond" w:hAnsi="Garamond"/>
          <w:sz w:val="24"/>
          <w:szCs w:val="24"/>
        </w:rPr>
        <w:t>The Initial model contains the initial budget information for the current fiscal year.  It is the final version of the budget that you prepared last year for the current fiscal year.  The information in this model is read-only.  It is not modifiable.</w:t>
      </w:r>
    </w:p>
    <w:p w:rsidR="008625F2" w:rsidRPr="00CF5C02" w:rsidRDefault="008625F2">
      <w:pPr>
        <w:spacing w:after="120"/>
        <w:rPr>
          <w:rFonts w:ascii="Garamond" w:hAnsi="Garamond"/>
          <w:sz w:val="24"/>
          <w:szCs w:val="24"/>
        </w:rPr>
      </w:pPr>
    </w:p>
    <w:p w:rsidR="008625F2" w:rsidRPr="00CF5C02" w:rsidRDefault="008625F2">
      <w:pPr>
        <w:pStyle w:val="Heading4"/>
        <w:spacing w:after="120"/>
        <w:rPr>
          <w:sz w:val="24"/>
          <w:szCs w:val="24"/>
        </w:rPr>
      </w:pPr>
      <w:r w:rsidRPr="00CF5C02">
        <w:rPr>
          <w:sz w:val="24"/>
          <w:szCs w:val="24"/>
        </w:rPr>
        <w:t>Current</w:t>
      </w:r>
    </w:p>
    <w:p w:rsidR="008625F2" w:rsidRPr="00CF5C02" w:rsidRDefault="008625F2">
      <w:pPr>
        <w:numPr>
          <w:ilvl w:val="0"/>
          <w:numId w:val="64"/>
        </w:numPr>
        <w:spacing w:after="120"/>
        <w:rPr>
          <w:rFonts w:ascii="Garamond" w:hAnsi="Garamond"/>
          <w:sz w:val="24"/>
          <w:szCs w:val="24"/>
        </w:rPr>
      </w:pPr>
      <w:r w:rsidRPr="00CF5C02">
        <w:rPr>
          <w:rFonts w:ascii="Garamond" w:hAnsi="Garamond"/>
          <w:sz w:val="24"/>
          <w:szCs w:val="24"/>
        </w:rPr>
        <w:t xml:space="preserve">The Current model is the one you would use to project your fiscal condition for the </w:t>
      </w:r>
      <w:r w:rsidRPr="00CF5C02">
        <w:rPr>
          <w:rFonts w:ascii="Garamond" w:hAnsi="Garamond"/>
          <w:i/>
          <w:sz w:val="24"/>
          <w:szCs w:val="24"/>
        </w:rPr>
        <w:t>current</w:t>
      </w:r>
      <w:r w:rsidRPr="00CF5C02">
        <w:rPr>
          <w:rFonts w:ascii="Garamond" w:hAnsi="Garamond"/>
          <w:sz w:val="24"/>
          <w:szCs w:val="24"/>
        </w:rPr>
        <w:t xml:space="preserve"> fiscal year.</w:t>
      </w:r>
    </w:p>
    <w:p w:rsidR="008625F2" w:rsidRPr="00CF5C02" w:rsidRDefault="008625F2">
      <w:pPr>
        <w:spacing w:after="120"/>
        <w:rPr>
          <w:rFonts w:ascii="Garamond" w:hAnsi="Garamond"/>
          <w:sz w:val="24"/>
          <w:szCs w:val="24"/>
        </w:rPr>
      </w:pPr>
    </w:p>
    <w:p w:rsidR="008625F2" w:rsidRPr="00CF5C02" w:rsidRDefault="008625F2">
      <w:pPr>
        <w:pStyle w:val="Heading4"/>
        <w:spacing w:after="120"/>
        <w:rPr>
          <w:sz w:val="24"/>
          <w:szCs w:val="24"/>
        </w:rPr>
      </w:pPr>
      <w:r w:rsidRPr="00CF5C02">
        <w:rPr>
          <w:sz w:val="24"/>
          <w:szCs w:val="24"/>
        </w:rPr>
        <w:t>Proposed</w:t>
      </w:r>
    </w:p>
    <w:p w:rsidR="008625F2" w:rsidRPr="00CF5C02" w:rsidRDefault="008625F2">
      <w:pPr>
        <w:numPr>
          <w:ilvl w:val="0"/>
          <w:numId w:val="61"/>
        </w:numPr>
        <w:spacing w:after="120"/>
        <w:rPr>
          <w:rFonts w:ascii="Garamond" w:hAnsi="Garamond"/>
          <w:sz w:val="24"/>
          <w:szCs w:val="24"/>
        </w:rPr>
      </w:pPr>
      <w:r w:rsidRPr="00CF5C02">
        <w:rPr>
          <w:rFonts w:ascii="Garamond" w:hAnsi="Garamond"/>
          <w:sz w:val="24"/>
          <w:szCs w:val="24"/>
        </w:rPr>
        <w:t>The Proposed model is the one you will use to enter the budget information for the upcoming fiscal year.  The final version of your Proposed budget will be used to populate next year’s Initial model.</w:t>
      </w:r>
    </w:p>
    <w:p w:rsidR="00CF5C02" w:rsidRDefault="00CF5C02">
      <w:pPr>
        <w:pStyle w:val="Heading4"/>
        <w:spacing w:after="120"/>
        <w:rPr>
          <w:sz w:val="24"/>
          <w:szCs w:val="24"/>
        </w:rPr>
      </w:pPr>
    </w:p>
    <w:p w:rsidR="008625F2" w:rsidRPr="00CF5C02" w:rsidRDefault="008625F2">
      <w:pPr>
        <w:pStyle w:val="Heading4"/>
        <w:spacing w:after="120"/>
        <w:rPr>
          <w:sz w:val="24"/>
          <w:szCs w:val="24"/>
        </w:rPr>
      </w:pPr>
      <w:r w:rsidRPr="00CF5C02">
        <w:rPr>
          <w:sz w:val="24"/>
          <w:szCs w:val="24"/>
        </w:rPr>
        <w:t>Outyear</w:t>
      </w:r>
    </w:p>
    <w:p w:rsidR="008625F2" w:rsidRDefault="008625F2">
      <w:pPr>
        <w:numPr>
          <w:ilvl w:val="0"/>
          <w:numId w:val="62"/>
        </w:numPr>
        <w:spacing w:after="120"/>
        <w:rPr>
          <w:rFonts w:ascii="Garamond" w:hAnsi="Garamond"/>
          <w:sz w:val="24"/>
          <w:szCs w:val="24"/>
        </w:rPr>
      </w:pPr>
      <w:r w:rsidRPr="00CF5C02">
        <w:rPr>
          <w:rFonts w:ascii="Garamond" w:hAnsi="Garamond"/>
          <w:sz w:val="24"/>
          <w:szCs w:val="24"/>
        </w:rPr>
        <w:t xml:space="preserve">To project your budget for the budget cycle two years from now, you would use the Outyear model.  The Outyear model will </w:t>
      </w:r>
      <w:r w:rsidRPr="00CF5C02">
        <w:rPr>
          <w:rFonts w:ascii="Garamond" w:hAnsi="Garamond"/>
          <w:i/>
          <w:sz w:val="24"/>
          <w:szCs w:val="24"/>
        </w:rPr>
        <w:t>not</w:t>
      </w:r>
      <w:r w:rsidRPr="00CF5C02">
        <w:rPr>
          <w:rFonts w:ascii="Garamond" w:hAnsi="Garamond"/>
          <w:sz w:val="24"/>
          <w:szCs w:val="24"/>
        </w:rPr>
        <w:t xml:space="preserve"> be carried forward to next year’s associated models.</w:t>
      </w:r>
    </w:p>
    <w:p w:rsidR="00CF5C02" w:rsidRDefault="00CF5C02" w:rsidP="00CF5C02">
      <w:pPr>
        <w:spacing w:after="120"/>
        <w:rPr>
          <w:rFonts w:ascii="Garamond" w:hAnsi="Garamond"/>
          <w:sz w:val="24"/>
          <w:szCs w:val="24"/>
        </w:rPr>
      </w:pPr>
    </w:p>
    <w:p w:rsidR="00CF5C02" w:rsidRPr="00CF5C02" w:rsidRDefault="00CF5C02" w:rsidP="00CF5C02">
      <w:pPr>
        <w:spacing w:after="120"/>
        <w:rPr>
          <w:rFonts w:ascii="Garamond" w:hAnsi="Garamond"/>
          <w:sz w:val="24"/>
          <w:szCs w:val="24"/>
        </w:rPr>
      </w:pPr>
    </w:p>
    <w:p w:rsidR="008625F2" w:rsidRPr="00CF5C02" w:rsidRDefault="008625F2">
      <w:pPr>
        <w:numPr>
          <w:ilvl w:val="0"/>
          <w:numId w:val="62"/>
        </w:numPr>
        <w:spacing w:after="120"/>
        <w:rPr>
          <w:rFonts w:ascii="Garamond" w:hAnsi="Garamond"/>
          <w:sz w:val="24"/>
          <w:szCs w:val="24"/>
        </w:rPr>
      </w:pPr>
      <w:r w:rsidRPr="00CF5C02">
        <w:rPr>
          <w:rFonts w:ascii="Garamond" w:hAnsi="Garamond"/>
          <w:sz w:val="24"/>
          <w:szCs w:val="24"/>
        </w:rPr>
        <w:t>For each budget preparation cycle, there will always be four associated models.  What will change from year to yea</w:t>
      </w:r>
      <w:r w:rsidR="00162707" w:rsidRPr="00CF5C02">
        <w:rPr>
          <w:rFonts w:ascii="Garamond" w:hAnsi="Garamond"/>
          <w:sz w:val="24"/>
          <w:szCs w:val="24"/>
        </w:rPr>
        <w:t xml:space="preserve">r is the model ID.  For the </w:t>
      </w:r>
      <w:r w:rsidR="00162707" w:rsidRPr="00293509">
        <w:rPr>
          <w:rFonts w:ascii="Garamond" w:hAnsi="Garamond"/>
          <w:b/>
          <w:sz w:val="24"/>
          <w:szCs w:val="24"/>
        </w:rPr>
        <w:t>20</w:t>
      </w:r>
      <w:r w:rsidR="00A5497B" w:rsidRPr="00293509">
        <w:rPr>
          <w:rFonts w:ascii="Garamond" w:hAnsi="Garamond"/>
          <w:b/>
          <w:sz w:val="24"/>
          <w:szCs w:val="24"/>
        </w:rPr>
        <w:t>1</w:t>
      </w:r>
      <w:r w:rsidR="0056144E">
        <w:rPr>
          <w:rFonts w:ascii="Garamond" w:hAnsi="Garamond"/>
          <w:b/>
          <w:sz w:val="24"/>
          <w:szCs w:val="24"/>
        </w:rPr>
        <w:t>6</w:t>
      </w:r>
      <w:r w:rsidR="00162707" w:rsidRPr="00293509">
        <w:rPr>
          <w:rFonts w:ascii="Garamond" w:hAnsi="Garamond"/>
          <w:b/>
          <w:sz w:val="24"/>
          <w:szCs w:val="24"/>
        </w:rPr>
        <w:t>/201</w:t>
      </w:r>
      <w:r w:rsidR="0056144E">
        <w:rPr>
          <w:rFonts w:ascii="Garamond" w:hAnsi="Garamond"/>
          <w:b/>
          <w:sz w:val="24"/>
          <w:szCs w:val="24"/>
        </w:rPr>
        <w:t>7</w:t>
      </w:r>
      <w:r w:rsidRPr="00CF5C02">
        <w:rPr>
          <w:rFonts w:ascii="Garamond" w:hAnsi="Garamond"/>
          <w:sz w:val="24"/>
          <w:szCs w:val="24"/>
        </w:rPr>
        <w:t xml:space="preserve"> budget preparation cycle, the model IDs for each of the four associated models are:</w:t>
      </w:r>
    </w:p>
    <w:p w:rsidR="008625F2" w:rsidRPr="00CF5C02" w:rsidRDefault="008625F2">
      <w:pPr>
        <w:spacing w:after="120"/>
        <w:rPr>
          <w:rFonts w:ascii="Garamond" w:hAnsi="Garamond"/>
          <w:sz w:val="24"/>
          <w:szCs w:val="24"/>
        </w:rPr>
      </w:pPr>
    </w:p>
    <w:p w:rsidR="008625F2" w:rsidRPr="00CF5C02" w:rsidRDefault="008625F2">
      <w:pPr>
        <w:pStyle w:val="Heading6"/>
        <w:tabs>
          <w:tab w:val="clear" w:pos="1440"/>
          <w:tab w:val="clear" w:pos="2880"/>
          <w:tab w:val="left" w:pos="1800"/>
          <w:tab w:val="left" w:pos="2160"/>
          <w:tab w:val="left" w:pos="3330"/>
          <w:tab w:val="left" w:pos="3690"/>
        </w:tabs>
        <w:ind w:left="360"/>
        <w:rPr>
          <w:sz w:val="24"/>
          <w:szCs w:val="24"/>
        </w:rPr>
      </w:pPr>
      <w:r w:rsidRPr="00CF5C02">
        <w:rPr>
          <w:sz w:val="24"/>
          <w:szCs w:val="24"/>
        </w:rPr>
        <w:t>Model</w:t>
      </w:r>
      <w:r w:rsidRPr="00CF5C02">
        <w:rPr>
          <w:sz w:val="24"/>
          <w:szCs w:val="24"/>
        </w:rPr>
        <w:tab/>
        <w:t>Model ID</w:t>
      </w:r>
      <w:r w:rsidRPr="00CF5C02">
        <w:rPr>
          <w:sz w:val="24"/>
          <w:szCs w:val="24"/>
        </w:rPr>
        <w:tab/>
        <w:t>Description</w:t>
      </w:r>
    </w:p>
    <w:p w:rsidR="008625F2" w:rsidRPr="00CF5C02" w:rsidRDefault="00A5497B">
      <w:pPr>
        <w:pStyle w:val="Heading7"/>
        <w:tabs>
          <w:tab w:val="clear" w:pos="3960"/>
          <w:tab w:val="left" w:pos="1800"/>
          <w:tab w:val="left" w:pos="3330"/>
          <w:tab w:val="left" w:pos="3690"/>
        </w:tabs>
        <w:rPr>
          <w:sz w:val="24"/>
          <w:szCs w:val="24"/>
        </w:rPr>
      </w:pPr>
      <w:r w:rsidRPr="00CF5C02">
        <w:rPr>
          <w:sz w:val="24"/>
          <w:szCs w:val="24"/>
        </w:rPr>
        <w:t>Initial</w:t>
      </w:r>
      <w:r w:rsidRPr="00CF5C02">
        <w:rPr>
          <w:sz w:val="24"/>
          <w:szCs w:val="24"/>
        </w:rPr>
        <w:tab/>
        <w:t>201</w:t>
      </w:r>
      <w:r w:rsidR="00293509">
        <w:rPr>
          <w:sz w:val="24"/>
          <w:szCs w:val="24"/>
        </w:rPr>
        <w:t>5</w:t>
      </w:r>
      <w:r w:rsidR="00BA1F0D" w:rsidRPr="00CF5C02">
        <w:rPr>
          <w:sz w:val="24"/>
          <w:szCs w:val="24"/>
        </w:rPr>
        <w:tab/>
        <w:t>I</w:t>
      </w:r>
      <w:r w:rsidR="00742323" w:rsidRPr="00CF5C02">
        <w:rPr>
          <w:sz w:val="24"/>
          <w:szCs w:val="24"/>
        </w:rPr>
        <w:t>nitial 7/1/</w:t>
      </w:r>
      <w:r w:rsidR="00CF5C02">
        <w:rPr>
          <w:sz w:val="24"/>
          <w:szCs w:val="24"/>
        </w:rPr>
        <w:t>1</w:t>
      </w:r>
      <w:r w:rsidR="0056144E">
        <w:rPr>
          <w:sz w:val="24"/>
          <w:szCs w:val="24"/>
        </w:rPr>
        <w:t>5</w:t>
      </w:r>
      <w:r w:rsidRPr="00CF5C02">
        <w:rPr>
          <w:sz w:val="24"/>
          <w:szCs w:val="24"/>
        </w:rPr>
        <w:t xml:space="preserve"> to 6/30/</w:t>
      </w:r>
      <w:r w:rsidR="00CF5C02">
        <w:rPr>
          <w:sz w:val="24"/>
          <w:szCs w:val="24"/>
        </w:rPr>
        <w:t>1</w:t>
      </w:r>
      <w:r w:rsidR="0056144E">
        <w:rPr>
          <w:sz w:val="24"/>
          <w:szCs w:val="24"/>
        </w:rPr>
        <w:t>6</w:t>
      </w:r>
      <w:r w:rsidR="008625F2" w:rsidRPr="00CF5C02">
        <w:rPr>
          <w:sz w:val="24"/>
          <w:szCs w:val="24"/>
        </w:rPr>
        <w:t xml:space="preserve"> budget</w:t>
      </w:r>
    </w:p>
    <w:p w:rsidR="008625F2" w:rsidRPr="00CF5C02" w:rsidRDefault="00960ED6">
      <w:pPr>
        <w:pStyle w:val="Heading7"/>
        <w:tabs>
          <w:tab w:val="clear" w:pos="3960"/>
          <w:tab w:val="left" w:pos="1800"/>
          <w:tab w:val="left" w:pos="3330"/>
          <w:tab w:val="left" w:pos="3690"/>
        </w:tabs>
        <w:rPr>
          <w:sz w:val="24"/>
          <w:szCs w:val="24"/>
        </w:rPr>
      </w:pPr>
      <w:r w:rsidRPr="00CF5C02">
        <w:rPr>
          <w:sz w:val="24"/>
          <w:szCs w:val="24"/>
        </w:rPr>
        <w:t>Current</w:t>
      </w:r>
      <w:r w:rsidRPr="00CF5C02">
        <w:rPr>
          <w:sz w:val="24"/>
          <w:szCs w:val="24"/>
        </w:rPr>
        <w:tab/>
        <w:t>C2</w:t>
      </w:r>
      <w:r w:rsidR="00A5497B" w:rsidRPr="00CF5C02">
        <w:rPr>
          <w:sz w:val="24"/>
          <w:szCs w:val="24"/>
        </w:rPr>
        <w:t>01</w:t>
      </w:r>
      <w:r w:rsidR="00293509">
        <w:rPr>
          <w:sz w:val="24"/>
          <w:szCs w:val="24"/>
        </w:rPr>
        <w:t>5</w:t>
      </w:r>
      <w:r w:rsidR="00C05605" w:rsidRPr="00CF5C02">
        <w:rPr>
          <w:sz w:val="24"/>
          <w:szCs w:val="24"/>
        </w:rPr>
        <w:tab/>
        <w:t>Current projection of 7/1/</w:t>
      </w:r>
      <w:r w:rsidR="00CF5C02">
        <w:rPr>
          <w:sz w:val="24"/>
          <w:szCs w:val="24"/>
        </w:rPr>
        <w:t>1</w:t>
      </w:r>
      <w:r w:rsidR="0056144E">
        <w:rPr>
          <w:sz w:val="24"/>
          <w:szCs w:val="24"/>
        </w:rPr>
        <w:t>5</w:t>
      </w:r>
      <w:r w:rsidR="00A5497B" w:rsidRPr="00CF5C02">
        <w:rPr>
          <w:sz w:val="24"/>
          <w:szCs w:val="24"/>
        </w:rPr>
        <w:t xml:space="preserve"> to 6/30/1</w:t>
      </w:r>
      <w:r w:rsidR="0056144E">
        <w:rPr>
          <w:sz w:val="24"/>
          <w:szCs w:val="24"/>
        </w:rPr>
        <w:t>6</w:t>
      </w:r>
      <w:r w:rsidR="008625F2" w:rsidRPr="00CF5C02">
        <w:rPr>
          <w:sz w:val="24"/>
          <w:szCs w:val="24"/>
        </w:rPr>
        <w:t xml:space="preserve"> budget</w:t>
      </w:r>
    </w:p>
    <w:p w:rsidR="008625F2" w:rsidRPr="00CF5C02" w:rsidRDefault="00960ED6">
      <w:pPr>
        <w:pStyle w:val="Heading7"/>
        <w:tabs>
          <w:tab w:val="clear" w:pos="3960"/>
          <w:tab w:val="left" w:pos="1800"/>
          <w:tab w:val="left" w:pos="3330"/>
          <w:tab w:val="left" w:pos="3690"/>
        </w:tabs>
        <w:rPr>
          <w:sz w:val="24"/>
          <w:szCs w:val="24"/>
        </w:rPr>
      </w:pPr>
      <w:r w:rsidRPr="00CF5C02">
        <w:rPr>
          <w:sz w:val="24"/>
          <w:szCs w:val="24"/>
        </w:rPr>
        <w:t>Proposed</w:t>
      </w:r>
      <w:r w:rsidR="00A5497B" w:rsidRPr="00CF5C02">
        <w:rPr>
          <w:sz w:val="24"/>
          <w:szCs w:val="24"/>
        </w:rPr>
        <w:tab/>
        <w:t>201</w:t>
      </w:r>
      <w:r w:rsidR="00293509">
        <w:rPr>
          <w:sz w:val="24"/>
          <w:szCs w:val="24"/>
        </w:rPr>
        <w:t>6</w:t>
      </w:r>
      <w:r w:rsidR="00A5497B" w:rsidRPr="00CF5C02">
        <w:rPr>
          <w:sz w:val="24"/>
          <w:szCs w:val="24"/>
        </w:rPr>
        <w:tab/>
        <w:t>Proposed budget for 7/1/1</w:t>
      </w:r>
      <w:r w:rsidR="0056144E">
        <w:rPr>
          <w:sz w:val="24"/>
          <w:szCs w:val="24"/>
        </w:rPr>
        <w:t>6</w:t>
      </w:r>
      <w:r w:rsidR="00A5497B" w:rsidRPr="00CF5C02">
        <w:rPr>
          <w:sz w:val="24"/>
          <w:szCs w:val="24"/>
        </w:rPr>
        <w:t xml:space="preserve"> to 6/30/1</w:t>
      </w:r>
      <w:r w:rsidR="0056144E">
        <w:rPr>
          <w:sz w:val="24"/>
          <w:szCs w:val="24"/>
        </w:rPr>
        <w:t>7</w:t>
      </w:r>
      <w:r w:rsidR="008625F2" w:rsidRPr="00CF5C02">
        <w:rPr>
          <w:sz w:val="24"/>
          <w:szCs w:val="24"/>
        </w:rPr>
        <w:t xml:space="preserve"> fiscal year</w:t>
      </w:r>
    </w:p>
    <w:p w:rsidR="008625F2" w:rsidRPr="00CF5C02" w:rsidRDefault="00960ED6">
      <w:pPr>
        <w:pStyle w:val="Heading7"/>
        <w:tabs>
          <w:tab w:val="clear" w:pos="3960"/>
          <w:tab w:val="left" w:pos="1800"/>
          <w:tab w:val="left" w:pos="3330"/>
          <w:tab w:val="left" w:pos="3690"/>
        </w:tabs>
        <w:rPr>
          <w:sz w:val="24"/>
          <w:szCs w:val="24"/>
        </w:rPr>
      </w:pPr>
      <w:r w:rsidRPr="00CF5C02">
        <w:rPr>
          <w:sz w:val="24"/>
          <w:szCs w:val="24"/>
        </w:rPr>
        <w:t>Outyear</w:t>
      </w:r>
      <w:r w:rsidRPr="00CF5C02">
        <w:rPr>
          <w:sz w:val="24"/>
          <w:szCs w:val="24"/>
        </w:rPr>
        <w:tab/>
        <w:t>O</w:t>
      </w:r>
      <w:r w:rsidR="00A5497B" w:rsidRPr="00CF5C02">
        <w:rPr>
          <w:sz w:val="24"/>
          <w:szCs w:val="24"/>
        </w:rPr>
        <w:t>201</w:t>
      </w:r>
      <w:r w:rsidR="00293509">
        <w:rPr>
          <w:sz w:val="24"/>
          <w:szCs w:val="24"/>
        </w:rPr>
        <w:t>7</w:t>
      </w:r>
      <w:r w:rsidR="00A5497B" w:rsidRPr="00CF5C02">
        <w:rPr>
          <w:sz w:val="24"/>
          <w:szCs w:val="24"/>
        </w:rPr>
        <w:tab/>
        <w:t>Projected budget for 7/1/1</w:t>
      </w:r>
      <w:r w:rsidR="0056144E">
        <w:rPr>
          <w:sz w:val="24"/>
          <w:szCs w:val="24"/>
        </w:rPr>
        <w:t>7</w:t>
      </w:r>
      <w:r w:rsidR="00C05605" w:rsidRPr="00CF5C02">
        <w:rPr>
          <w:sz w:val="24"/>
          <w:szCs w:val="24"/>
        </w:rPr>
        <w:t xml:space="preserve"> to 6/30/</w:t>
      </w:r>
      <w:r w:rsidR="00162707" w:rsidRPr="00CF5C02">
        <w:rPr>
          <w:sz w:val="24"/>
          <w:szCs w:val="24"/>
        </w:rPr>
        <w:t>1</w:t>
      </w:r>
      <w:r w:rsidR="0056144E">
        <w:rPr>
          <w:sz w:val="24"/>
          <w:szCs w:val="24"/>
        </w:rPr>
        <w:t>8</w:t>
      </w:r>
      <w:r w:rsidR="008625F2" w:rsidRPr="00CF5C02">
        <w:rPr>
          <w:sz w:val="24"/>
          <w:szCs w:val="24"/>
        </w:rPr>
        <w:t xml:space="preserve"> fiscal year</w:t>
      </w:r>
    </w:p>
    <w:p w:rsidR="008625F2" w:rsidRPr="00CF5C02" w:rsidRDefault="008625F2">
      <w:pPr>
        <w:spacing w:after="120"/>
        <w:rPr>
          <w:rFonts w:ascii="Garamond" w:hAnsi="Garamond"/>
          <w:sz w:val="24"/>
          <w:szCs w:val="24"/>
        </w:rPr>
      </w:pPr>
    </w:p>
    <w:p w:rsidR="008625F2" w:rsidRPr="00CF5C02" w:rsidRDefault="008625F2">
      <w:pPr>
        <w:numPr>
          <w:ilvl w:val="0"/>
          <w:numId w:val="65"/>
        </w:numPr>
        <w:spacing w:after="120"/>
        <w:rPr>
          <w:rFonts w:ascii="Garamond" w:hAnsi="Garamond"/>
          <w:sz w:val="24"/>
          <w:szCs w:val="24"/>
        </w:rPr>
      </w:pPr>
      <w:r w:rsidRPr="00CF5C02">
        <w:rPr>
          <w:rFonts w:ascii="Garamond" w:hAnsi="Garamond"/>
          <w:sz w:val="24"/>
          <w:szCs w:val="24"/>
        </w:rPr>
        <w:t>For all of the panels in the PeopleSoft Campus Budget Module, the system will initially default to the Proposed model.</w:t>
      </w: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pStyle w:val="Heading1"/>
        <w:ind w:right="1526"/>
        <w:rPr>
          <w:rFonts w:ascii="Garamond" w:hAnsi="Garamond"/>
          <w:i w:val="0"/>
          <w:sz w:val="32"/>
        </w:rPr>
      </w:pPr>
      <w:r>
        <w:rPr>
          <w:rFonts w:ascii="Garamond" w:hAnsi="Garamond"/>
        </w:rPr>
        <w:t xml:space="preserve"> </w:t>
      </w:r>
      <w:r>
        <w:rPr>
          <w:rFonts w:ascii="Garamond" w:hAnsi="Garamond"/>
          <w:i w:val="0"/>
          <w:sz w:val="32"/>
        </w:rPr>
        <w:t>Data Load</w:t>
      </w:r>
    </w:p>
    <w:p w:rsidR="008625F2" w:rsidRDefault="008625F2">
      <w:pPr>
        <w:rPr>
          <w:rFonts w:ascii="Garamond" w:hAnsi="Garamond"/>
          <w:sz w:val="28"/>
        </w:rPr>
      </w:pPr>
    </w:p>
    <w:p w:rsidR="008625F2" w:rsidRDefault="008625F2">
      <w:pPr>
        <w:rPr>
          <w:rFonts w:ascii="Garamond" w:hAnsi="Garamond"/>
          <w:sz w:val="28"/>
        </w:rPr>
      </w:pPr>
      <w:r>
        <w:rPr>
          <w:rFonts w:ascii="Garamond" w:hAnsi="Garamond"/>
          <w:sz w:val="28"/>
        </w:rPr>
        <w:t xml:space="preserve">    </w:t>
      </w:r>
    </w:p>
    <w:p w:rsidR="008625F2" w:rsidRPr="00CF5C02" w:rsidRDefault="00A5497B">
      <w:pPr>
        <w:numPr>
          <w:ilvl w:val="0"/>
          <w:numId w:val="66"/>
        </w:numPr>
        <w:spacing w:after="120"/>
        <w:rPr>
          <w:rFonts w:ascii="Garamond" w:hAnsi="Garamond"/>
          <w:sz w:val="24"/>
          <w:szCs w:val="24"/>
        </w:rPr>
      </w:pPr>
      <w:r w:rsidRPr="00CF5C02">
        <w:rPr>
          <w:rFonts w:ascii="Garamond" w:hAnsi="Garamond"/>
          <w:sz w:val="24"/>
          <w:szCs w:val="24"/>
        </w:rPr>
        <w:t xml:space="preserve">For the </w:t>
      </w:r>
      <w:r w:rsidRPr="00293509">
        <w:rPr>
          <w:rFonts w:ascii="Garamond" w:hAnsi="Garamond"/>
          <w:b/>
          <w:sz w:val="24"/>
          <w:szCs w:val="24"/>
        </w:rPr>
        <w:t>201</w:t>
      </w:r>
      <w:r w:rsidR="0056144E">
        <w:rPr>
          <w:rFonts w:ascii="Garamond" w:hAnsi="Garamond"/>
          <w:b/>
          <w:sz w:val="24"/>
          <w:szCs w:val="24"/>
        </w:rPr>
        <w:t>6</w:t>
      </w:r>
      <w:r w:rsidR="004739F2" w:rsidRPr="00293509">
        <w:rPr>
          <w:rFonts w:ascii="Garamond" w:hAnsi="Garamond"/>
          <w:b/>
          <w:sz w:val="24"/>
          <w:szCs w:val="24"/>
        </w:rPr>
        <w:t>/20</w:t>
      </w:r>
      <w:r w:rsidRPr="00293509">
        <w:rPr>
          <w:rFonts w:ascii="Garamond" w:hAnsi="Garamond"/>
          <w:b/>
          <w:sz w:val="24"/>
          <w:szCs w:val="24"/>
        </w:rPr>
        <w:t>1</w:t>
      </w:r>
      <w:r w:rsidR="0056144E">
        <w:rPr>
          <w:rFonts w:ascii="Garamond" w:hAnsi="Garamond"/>
          <w:b/>
          <w:sz w:val="24"/>
          <w:szCs w:val="24"/>
        </w:rPr>
        <w:t>7</w:t>
      </w:r>
      <w:r w:rsidR="008625F2" w:rsidRPr="00CF5C02">
        <w:rPr>
          <w:rFonts w:ascii="Garamond" w:hAnsi="Garamond"/>
          <w:sz w:val="24"/>
          <w:szCs w:val="24"/>
        </w:rPr>
        <w:t xml:space="preserve"> budget preparation cycle the following data was loaded into the system:</w:t>
      </w:r>
    </w:p>
    <w:p w:rsidR="008625F2" w:rsidRDefault="008625F2">
      <w:pPr>
        <w:spacing w:after="120"/>
        <w:rPr>
          <w:rFonts w:ascii="Garamond" w:hAnsi="Garamond"/>
          <w:sz w:val="28"/>
        </w:rPr>
      </w:pPr>
    </w:p>
    <w:tbl>
      <w:tblPr>
        <w:tblW w:w="5020" w:type="dxa"/>
        <w:tblInd w:w="2160" w:type="dxa"/>
        <w:tblCellMar>
          <w:left w:w="0" w:type="dxa"/>
          <w:right w:w="0" w:type="dxa"/>
        </w:tblCellMar>
        <w:tblLook w:val="0000" w:firstRow="0" w:lastRow="0" w:firstColumn="0" w:lastColumn="0" w:noHBand="0" w:noVBand="0"/>
      </w:tblPr>
      <w:tblGrid>
        <w:gridCol w:w="960"/>
        <w:gridCol w:w="1180"/>
        <w:gridCol w:w="960"/>
        <w:gridCol w:w="960"/>
        <w:gridCol w:w="960"/>
      </w:tblGrid>
      <w:tr w:rsidR="008625F2">
        <w:trPr>
          <w:trHeight w:val="450"/>
        </w:trPr>
        <w:tc>
          <w:tcPr>
            <w:tcW w:w="9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8625F2" w:rsidRDefault="008625F2">
            <w:pPr>
              <w:rPr>
                <w:rFonts w:ascii="Arial" w:hAnsi="Arial" w:cs="Arial"/>
                <w:sz w:val="16"/>
                <w:szCs w:val="16"/>
              </w:rPr>
            </w:pPr>
            <w:r>
              <w:rPr>
                <w:rFonts w:ascii="Arial" w:hAnsi="Arial" w:cs="Arial"/>
                <w:sz w:val="16"/>
                <w:szCs w:val="16"/>
              </w:rPr>
              <w:t>Model</w:t>
            </w:r>
          </w:p>
        </w:tc>
        <w:tc>
          <w:tcPr>
            <w:tcW w:w="1180" w:type="dxa"/>
            <w:tcBorders>
              <w:top w:val="single" w:sz="4" w:space="0" w:color="auto"/>
              <w:left w:val="nil"/>
              <w:bottom w:val="single" w:sz="4" w:space="0" w:color="auto"/>
              <w:right w:val="nil"/>
            </w:tcBorders>
            <w:tcMar>
              <w:top w:w="15" w:type="dxa"/>
              <w:left w:w="15" w:type="dxa"/>
              <w:bottom w:w="0" w:type="dxa"/>
              <w:right w:w="15" w:type="dxa"/>
            </w:tcMar>
            <w:vAlign w:val="bottom"/>
          </w:tcPr>
          <w:p w:rsidR="008625F2" w:rsidRDefault="008625F2">
            <w:pPr>
              <w:rPr>
                <w:rFonts w:ascii="Arial" w:hAnsi="Arial" w:cs="Arial"/>
                <w:sz w:val="16"/>
                <w:szCs w:val="16"/>
              </w:rPr>
            </w:pPr>
            <w:r>
              <w:rPr>
                <w:rFonts w:ascii="Arial" w:hAnsi="Arial" w:cs="Arial"/>
                <w:sz w:val="16"/>
                <w:szCs w:val="16"/>
              </w:rPr>
              <w:t>Employee Information</w:t>
            </w:r>
          </w:p>
        </w:tc>
        <w:tc>
          <w:tcPr>
            <w:tcW w:w="960" w:type="dxa"/>
            <w:tcBorders>
              <w:top w:val="single" w:sz="4" w:space="0" w:color="auto"/>
              <w:left w:val="nil"/>
              <w:bottom w:val="single" w:sz="4" w:space="0" w:color="auto"/>
              <w:right w:val="nil"/>
            </w:tcBorders>
            <w:tcMar>
              <w:top w:w="15" w:type="dxa"/>
              <w:left w:w="15" w:type="dxa"/>
              <w:bottom w:w="0" w:type="dxa"/>
              <w:right w:w="15" w:type="dxa"/>
            </w:tcMar>
            <w:vAlign w:val="bottom"/>
          </w:tcPr>
          <w:p w:rsidR="008625F2" w:rsidRDefault="008625F2">
            <w:pPr>
              <w:rPr>
                <w:rFonts w:ascii="Arial" w:hAnsi="Arial" w:cs="Arial"/>
                <w:sz w:val="16"/>
                <w:szCs w:val="16"/>
              </w:rPr>
            </w:pPr>
            <w:r>
              <w:rPr>
                <w:rFonts w:ascii="Arial" w:hAnsi="Arial" w:cs="Arial"/>
                <w:sz w:val="16"/>
                <w:szCs w:val="16"/>
              </w:rPr>
              <w:t>Account OSE</w:t>
            </w:r>
          </w:p>
        </w:tc>
        <w:tc>
          <w:tcPr>
            <w:tcW w:w="960" w:type="dxa"/>
            <w:tcBorders>
              <w:top w:val="single" w:sz="4" w:space="0" w:color="auto"/>
              <w:left w:val="nil"/>
              <w:bottom w:val="single" w:sz="4" w:space="0" w:color="auto"/>
              <w:right w:val="nil"/>
            </w:tcBorders>
            <w:tcMar>
              <w:top w:w="15" w:type="dxa"/>
              <w:left w:w="15" w:type="dxa"/>
              <w:bottom w:w="0" w:type="dxa"/>
              <w:right w:w="15" w:type="dxa"/>
            </w:tcMar>
            <w:vAlign w:val="bottom"/>
          </w:tcPr>
          <w:p w:rsidR="008625F2" w:rsidRDefault="008625F2">
            <w:pPr>
              <w:rPr>
                <w:rFonts w:ascii="Arial" w:hAnsi="Arial" w:cs="Arial"/>
                <w:sz w:val="16"/>
                <w:szCs w:val="16"/>
              </w:rPr>
            </w:pPr>
            <w:r>
              <w:rPr>
                <w:rFonts w:ascii="Arial" w:hAnsi="Arial" w:cs="Arial"/>
                <w:sz w:val="16"/>
                <w:szCs w:val="16"/>
              </w:rPr>
              <w:t>OTPS</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625F2" w:rsidRDefault="008625F2">
            <w:pPr>
              <w:rPr>
                <w:rFonts w:ascii="Arial" w:hAnsi="Arial" w:cs="Arial"/>
                <w:sz w:val="16"/>
                <w:szCs w:val="16"/>
              </w:rPr>
            </w:pPr>
            <w:r>
              <w:rPr>
                <w:rFonts w:ascii="Arial" w:hAnsi="Arial" w:cs="Arial"/>
                <w:sz w:val="16"/>
                <w:szCs w:val="16"/>
              </w:rPr>
              <w:t>Revenue</w:t>
            </w:r>
          </w:p>
        </w:tc>
      </w:tr>
      <w:tr w:rsidR="008625F2">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8625F2" w:rsidRDefault="00960ED6" w:rsidP="0056144E">
            <w:pPr>
              <w:rPr>
                <w:rFonts w:ascii="Arial" w:hAnsi="Arial" w:cs="Arial"/>
                <w:sz w:val="16"/>
                <w:szCs w:val="16"/>
              </w:rPr>
            </w:pPr>
            <w:r>
              <w:rPr>
                <w:rFonts w:ascii="Arial" w:hAnsi="Arial" w:cs="Arial"/>
                <w:sz w:val="16"/>
                <w:szCs w:val="16"/>
              </w:rPr>
              <w:t>20</w:t>
            </w:r>
            <w:r w:rsidR="00A5497B">
              <w:rPr>
                <w:rFonts w:ascii="Arial" w:hAnsi="Arial" w:cs="Arial"/>
                <w:sz w:val="16"/>
                <w:szCs w:val="16"/>
              </w:rPr>
              <w:t>1</w:t>
            </w:r>
            <w:r w:rsidR="0056144E">
              <w:rPr>
                <w:rFonts w:ascii="Arial" w:hAnsi="Arial" w:cs="Arial"/>
                <w:sz w:val="16"/>
                <w:szCs w:val="16"/>
              </w:rPr>
              <w:t>6</w:t>
            </w:r>
          </w:p>
        </w:tc>
        <w:tc>
          <w:tcPr>
            <w:tcW w:w="0" w:type="auto"/>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8625F2" w:rsidRDefault="008625F2">
            <w:pPr>
              <w:jc w:val="center"/>
              <w:rPr>
                <w:rFonts w:ascii="Arial" w:hAnsi="Arial" w:cs="Arial"/>
                <w:sz w:val="16"/>
                <w:szCs w:val="16"/>
              </w:rPr>
            </w:pPr>
            <w:r>
              <w:rPr>
                <w:rFonts w:ascii="Arial" w:hAnsi="Arial" w:cs="Arial"/>
                <w:sz w:val="16"/>
                <w:szCs w:val="16"/>
              </w:rPr>
              <w:t>Final budget data from prior year</w:t>
            </w:r>
          </w:p>
        </w:tc>
      </w:tr>
      <w:tr w:rsidR="008625F2">
        <w:trPr>
          <w:cantSplit/>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8625F2" w:rsidRDefault="00960ED6" w:rsidP="0056144E">
            <w:pPr>
              <w:rPr>
                <w:rFonts w:ascii="Arial" w:hAnsi="Arial" w:cs="Arial"/>
                <w:sz w:val="16"/>
                <w:szCs w:val="16"/>
              </w:rPr>
            </w:pPr>
            <w:r>
              <w:rPr>
                <w:rFonts w:ascii="Arial" w:hAnsi="Arial" w:cs="Arial"/>
                <w:sz w:val="16"/>
                <w:szCs w:val="16"/>
              </w:rPr>
              <w:t>C20</w:t>
            </w:r>
            <w:r w:rsidR="00A5497B">
              <w:rPr>
                <w:rFonts w:ascii="Arial" w:hAnsi="Arial" w:cs="Arial"/>
                <w:sz w:val="16"/>
                <w:szCs w:val="16"/>
              </w:rPr>
              <w:t>1</w:t>
            </w:r>
            <w:r w:rsidR="0056144E">
              <w:rPr>
                <w:rFonts w:ascii="Arial" w:hAnsi="Arial" w:cs="Arial"/>
                <w:sz w:val="16"/>
                <w:szCs w:val="16"/>
              </w:rPr>
              <w:t>6</w:t>
            </w:r>
          </w:p>
        </w:tc>
        <w:tc>
          <w:tcPr>
            <w:tcW w:w="1180" w:type="dxa"/>
            <w:vMerge w:val="restart"/>
            <w:tcBorders>
              <w:top w:val="nil"/>
              <w:left w:val="nil"/>
              <w:bottom w:val="single" w:sz="4" w:space="0" w:color="000000"/>
              <w:right w:val="nil"/>
            </w:tcBorders>
            <w:tcMar>
              <w:top w:w="15" w:type="dxa"/>
              <w:left w:w="15" w:type="dxa"/>
              <w:bottom w:w="0" w:type="dxa"/>
              <w:right w:w="15" w:type="dxa"/>
            </w:tcMar>
            <w:vAlign w:val="bottom"/>
          </w:tcPr>
          <w:p w:rsidR="008625F2" w:rsidRDefault="008625F2">
            <w:pPr>
              <w:rPr>
                <w:rFonts w:ascii="Arial" w:hAnsi="Arial" w:cs="Arial"/>
                <w:sz w:val="16"/>
                <w:szCs w:val="16"/>
              </w:rPr>
            </w:pPr>
            <w:r>
              <w:rPr>
                <w:rFonts w:ascii="Arial" w:hAnsi="Arial" w:cs="Arial"/>
                <w:sz w:val="16"/>
                <w:szCs w:val="16"/>
              </w:rPr>
              <w:t>Current payroll data from HR systems *</w:t>
            </w:r>
          </w:p>
        </w:tc>
        <w:tc>
          <w:tcPr>
            <w:tcW w:w="960" w:type="dxa"/>
            <w:vMerge w:val="restart"/>
            <w:tcBorders>
              <w:top w:val="nil"/>
              <w:left w:val="nil"/>
              <w:bottom w:val="single" w:sz="4" w:space="0" w:color="000000"/>
              <w:right w:val="nil"/>
            </w:tcBorders>
            <w:tcMar>
              <w:top w:w="15" w:type="dxa"/>
              <w:left w:w="15" w:type="dxa"/>
              <w:bottom w:w="0" w:type="dxa"/>
              <w:right w:w="15" w:type="dxa"/>
            </w:tcMar>
            <w:vAlign w:val="bottom"/>
          </w:tcPr>
          <w:p w:rsidR="008625F2" w:rsidRDefault="00960ED6" w:rsidP="0056144E">
            <w:pPr>
              <w:rPr>
                <w:rFonts w:ascii="Arial" w:hAnsi="Arial" w:cs="Arial"/>
                <w:sz w:val="16"/>
                <w:szCs w:val="16"/>
              </w:rPr>
            </w:pPr>
            <w:r>
              <w:rPr>
                <w:rFonts w:ascii="Arial" w:hAnsi="Arial" w:cs="Arial"/>
                <w:sz w:val="16"/>
                <w:szCs w:val="16"/>
              </w:rPr>
              <w:t>Copy of model 20</w:t>
            </w:r>
            <w:r w:rsidR="00A5497B">
              <w:rPr>
                <w:rFonts w:ascii="Arial" w:hAnsi="Arial" w:cs="Arial"/>
                <w:sz w:val="16"/>
                <w:szCs w:val="16"/>
              </w:rPr>
              <w:t>1</w:t>
            </w:r>
            <w:r w:rsidR="0056144E">
              <w:rPr>
                <w:rFonts w:ascii="Arial" w:hAnsi="Arial" w:cs="Arial"/>
                <w:sz w:val="16"/>
                <w:szCs w:val="16"/>
              </w:rPr>
              <w:t>6</w:t>
            </w:r>
          </w:p>
        </w:tc>
        <w:tc>
          <w:tcPr>
            <w:tcW w:w="960" w:type="dxa"/>
            <w:vMerge w:val="restart"/>
            <w:tcBorders>
              <w:top w:val="nil"/>
              <w:left w:val="nil"/>
              <w:bottom w:val="single" w:sz="4" w:space="0" w:color="000000"/>
              <w:right w:val="nil"/>
            </w:tcBorders>
            <w:tcMar>
              <w:top w:w="15" w:type="dxa"/>
              <w:left w:w="15" w:type="dxa"/>
              <w:bottom w:w="0" w:type="dxa"/>
              <w:right w:w="15" w:type="dxa"/>
            </w:tcMar>
            <w:vAlign w:val="bottom"/>
          </w:tcPr>
          <w:p w:rsidR="008625F2" w:rsidRDefault="00960ED6" w:rsidP="0056144E">
            <w:pPr>
              <w:rPr>
                <w:rFonts w:ascii="Arial" w:hAnsi="Arial" w:cs="Arial"/>
                <w:sz w:val="16"/>
                <w:szCs w:val="16"/>
              </w:rPr>
            </w:pPr>
            <w:r>
              <w:rPr>
                <w:rFonts w:ascii="Arial" w:hAnsi="Arial" w:cs="Arial"/>
                <w:sz w:val="16"/>
                <w:szCs w:val="16"/>
              </w:rPr>
              <w:t>Copy of model 20</w:t>
            </w:r>
            <w:r w:rsidR="00A5497B">
              <w:rPr>
                <w:rFonts w:ascii="Arial" w:hAnsi="Arial" w:cs="Arial"/>
                <w:sz w:val="16"/>
                <w:szCs w:val="16"/>
              </w:rPr>
              <w:t>1</w:t>
            </w:r>
            <w:r w:rsidR="0056144E">
              <w:rPr>
                <w:rFonts w:ascii="Arial" w:hAnsi="Arial" w:cs="Arial"/>
                <w:sz w:val="16"/>
                <w:szCs w:val="16"/>
              </w:rPr>
              <w:t>6</w:t>
            </w:r>
          </w:p>
        </w:tc>
        <w:tc>
          <w:tcPr>
            <w:tcW w:w="960" w:type="dxa"/>
            <w:vMerge w:val="restart"/>
            <w:tcBorders>
              <w:top w:val="nil"/>
              <w:left w:val="nil"/>
              <w:bottom w:val="single" w:sz="4" w:space="0" w:color="000000"/>
              <w:right w:val="single" w:sz="4" w:space="0" w:color="auto"/>
            </w:tcBorders>
            <w:tcMar>
              <w:top w:w="15" w:type="dxa"/>
              <w:left w:w="15" w:type="dxa"/>
              <w:bottom w:w="0" w:type="dxa"/>
              <w:right w:w="15" w:type="dxa"/>
            </w:tcMar>
            <w:vAlign w:val="bottom"/>
          </w:tcPr>
          <w:p w:rsidR="008625F2" w:rsidRDefault="00960ED6" w:rsidP="0056144E">
            <w:pPr>
              <w:rPr>
                <w:rFonts w:ascii="Arial" w:hAnsi="Arial" w:cs="Arial"/>
                <w:sz w:val="16"/>
                <w:szCs w:val="16"/>
              </w:rPr>
            </w:pPr>
            <w:r>
              <w:rPr>
                <w:rFonts w:ascii="Arial" w:hAnsi="Arial" w:cs="Arial"/>
                <w:sz w:val="16"/>
                <w:szCs w:val="16"/>
              </w:rPr>
              <w:t>Copy of model 20</w:t>
            </w:r>
            <w:r w:rsidR="00A5497B">
              <w:rPr>
                <w:rFonts w:ascii="Arial" w:hAnsi="Arial" w:cs="Arial"/>
                <w:sz w:val="16"/>
                <w:szCs w:val="16"/>
              </w:rPr>
              <w:t>1</w:t>
            </w:r>
            <w:r w:rsidR="0056144E">
              <w:rPr>
                <w:rFonts w:ascii="Arial" w:hAnsi="Arial" w:cs="Arial"/>
                <w:sz w:val="16"/>
                <w:szCs w:val="16"/>
              </w:rPr>
              <w:t>6</w:t>
            </w:r>
          </w:p>
        </w:tc>
      </w:tr>
      <w:tr w:rsidR="008625F2">
        <w:trPr>
          <w:cantSplit/>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8625F2" w:rsidRDefault="00960ED6" w:rsidP="0056144E">
            <w:pPr>
              <w:rPr>
                <w:rFonts w:ascii="Arial" w:hAnsi="Arial" w:cs="Arial"/>
                <w:sz w:val="16"/>
                <w:szCs w:val="16"/>
              </w:rPr>
            </w:pPr>
            <w:r>
              <w:rPr>
                <w:rFonts w:ascii="Arial" w:hAnsi="Arial" w:cs="Arial"/>
                <w:sz w:val="16"/>
                <w:szCs w:val="16"/>
              </w:rPr>
              <w:t>20</w:t>
            </w:r>
            <w:r w:rsidR="00162707">
              <w:rPr>
                <w:rFonts w:ascii="Arial" w:hAnsi="Arial" w:cs="Arial"/>
                <w:sz w:val="16"/>
                <w:szCs w:val="16"/>
              </w:rPr>
              <w:t>1</w:t>
            </w:r>
            <w:r w:rsidR="0056144E">
              <w:rPr>
                <w:rFonts w:ascii="Arial" w:hAnsi="Arial" w:cs="Arial"/>
                <w:sz w:val="16"/>
                <w:szCs w:val="16"/>
              </w:rPr>
              <w:t>7</w:t>
            </w:r>
          </w:p>
        </w:tc>
        <w:tc>
          <w:tcPr>
            <w:tcW w:w="0" w:type="auto"/>
            <w:vMerge/>
            <w:tcBorders>
              <w:top w:val="nil"/>
              <w:left w:val="nil"/>
              <w:bottom w:val="single" w:sz="4" w:space="0" w:color="000000"/>
              <w:right w:val="nil"/>
            </w:tcBorders>
            <w:vAlign w:val="center"/>
          </w:tcPr>
          <w:p w:rsidR="008625F2" w:rsidRDefault="008625F2">
            <w:pPr>
              <w:rPr>
                <w:rFonts w:ascii="Arial" w:hAnsi="Arial" w:cs="Arial"/>
                <w:sz w:val="16"/>
                <w:szCs w:val="16"/>
              </w:rPr>
            </w:pPr>
          </w:p>
        </w:tc>
        <w:tc>
          <w:tcPr>
            <w:tcW w:w="0" w:type="auto"/>
            <w:vMerge/>
            <w:tcBorders>
              <w:top w:val="nil"/>
              <w:left w:val="nil"/>
              <w:bottom w:val="single" w:sz="4" w:space="0" w:color="000000"/>
              <w:right w:val="nil"/>
            </w:tcBorders>
            <w:vAlign w:val="center"/>
          </w:tcPr>
          <w:p w:rsidR="008625F2" w:rsidRDefault="008625F2">
            <w:pPr>
              <w:rPr>
                <w:rFonts w:ascii="Arial" w:hAnsi="Arial" w:cs="Arial"/>
                <w:sz w:val="16"/>
                <w:szCs w:val="16"/>
              </w:rPr>
            </w:pPr>
          </w:p>
        </w:tc>
        <w:tc>
          <w:tcPr>
            <w:tcW w:w="0" w:type="auto"/>
            <w:vMerge/>
            <w:tcBorders>
              <w:top w:val="nil"/>
              <w:left w:val="nil"/>
              <w:bottom w:val="single" w:sz="4" w:space="0" w:color="000000"/>
              <w:right w:val="nil"/>
            </w:tcBorders>
            <w:vAlign w:val="center"/>
          </w:tcPr>
          <w:p w:rsidR="008625F2" w:rsidRDefault="008625F2">
            <w:pPr>
              <w:rPr>
                <w:rFonts w:ascii="Arial" w:hAnsi="Arial" w:cs="Arial"/>
                <w:sz w:val="16"/>
                <w:szCs w:val="16"/>
              </w:rPr>
            </w:pPr>
          </w:p>
        </w:tc>
        <w:tc>
          <w:tcPr>
            <w:tcW w:w="0" w:type="auto"/>
            <w:vMerge/>
            <w:tcBorders>
              <w:top w:val="nil"/>
              <w:left w:val="nil"/>
              <w:bottom w:val="single" w:sz="4" w:space="0" w:color="000000"/>
              <w:right w:val="single" w:sz="4" w:space="0" w:color="auto"/>
            </w:tcBorders>
            <w:vAlign w:val="center"/>
          </w:tcPr>
          <w:p w:rsidR="008625F2" w:rsidRDefault="008625F2">
            <w:pPr>
              <w:rPr>
                <w:rFonts w:ascii="Arial" w:hAnsi="Arial" w:cs="Arial"/>
                <w:sz w:val="16"/>
                <w:szCs w:val="16"/>
              </w:rPr>
            </w:pPr>
          </w:p>
        </w:tc>
      </w:tr>
      <w:tr w:rsidR="008625F2">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625F2" w:rsidRDefault="00960ED6" w:rsidP="0056144E">
            <w:pPr>
              <w:rPr>
                <w:rFonts w:ascii="Arial" w:hAnsi="Arial" w:cs="Arial"/>
                <w:sz w:val="16"/>
                <w:szCs w:val="16"/>
              </w:rPr>
            </w:pPr>
            <w:r>
              <w:rPr>
                <w:rFonts w:ascii="Arial" w:hAnsi="Arial" w:cs="Arial"/>
                <w:sz w:val="16"/>
                <w:szCs w:val="16"/>
              </w:rPr>
              <w:t>O20</w:t>
            </w:r>
            <w:r w:rsidR="004739F2">
              <w:rPr>
                <w:rFonts w:ascii="Arial" w:hAnsi="Arial" w:cs="Arial"/>
                <w:sz w:val="16"/>
                <w:szCs w:val="16"/>
              </w:rPr>
              <w:t>1</w:t>
            </w:r>
            <w:r w:rsidR="0056144E">
              <w:rPr>
                <w:rFonts w:ascii="Arial" w:hAnsi="Arial" w:cs="Arial"/>
                <w:sz w:val="16"/>
                <w:szCs w:val="16"/>
              </w:rPr>
              <w:t>8</w:t>
            </w:r>
          </w:p>
        </w:tc>
        <w:tc>
          <w:tcPr>
            <w:tcW w:w="0" w:type="auto"/>
            <w:vMerge/>
            <w:tcBorders>
              <w:top w:val="nil"/>
              <w:left w:val="nil"/>
              <w:bottom w:val="single" w:sz="4" w:space="0" w:color="000000"/>
              <w:right w:val="nil"/>
            </w:tcBorders>
            <w:vAlign w:val="center"/>
          </w:tcPr>
          <w:p w:rsidR="008625F2" w:rsidRDefault="008625F2">
            <w:pPr>
              <w:rPr>
                <w:rFonts w:ascii="Arial" w:hAnsi="Arial" w:cs="Arial"/>
                <w:sz w:val="16"/>
                <w:szCs w:val="16"/>
              </w:rPr>
            </w:pPr>
          </w:p>
        </w:tc>
        <w:tc>
          <w:tcPr>
            <w:tcW w:w="0" w:type="auto"/>
            <w:vMerge/>
            <w:tcBorders>
              <w:top w:val="nil"/>
              <w:left w:val="nil"/>
              <w:bottom w:val="single" w:sz="4" w:space="0" w:color="000000"/>
              <w:right w:val="nil"/>
            </w:tcBorders>
            <w:vAlign w:val="center"/>
          </w:tcPr>
          <w:p w:rsidR="008625F2" w:rsidRDefault="008625F2">
            <w:pPr>
              <w:rPr>
                <w:rFonts w:ascii="Arial" w:hAnsi="Arial" w:cs="Arial"/>
                <w:sz w:val="16"/>
                <w:szCs w:val="16"/>
              </w:rPr>
            </w:pPr>
          </w:p>
        </w:tc>
        <w:tc>
          <w:tcPr>
            <w:tcW w:w="0" w:type="auto"/>
            <w:vMerge/>
            <w:tcBorders>
              <w:top w:val="nil"/>
              <w:left w:val="nil"/>
              <w:bottom w:val="single" w:sz="4" w:space="0" w:color="000000"/>
              <w:right w:val="nil"/>
            </w:tcBorders>
            <w:vAlign w:val="center"/>
          </w:tcPr>
          <w:p w:rsidR="008625F2" w:rsidRDefault="008625F2">
            <w:pPr>
              <w:rPr>
                <w:rFonts w:ascii="Arial" w:hAnsi="Arial" w:cs="Arial"/>
                <w:sz w:val="16"/>
                <w:szCs w:val="16"/>
              </w:rPr>
            </w:pPr>
          </w:p>
        </w:tc>
        <w:tc>
          <w:tcPr>
            <w:tcW w:w="0" w:type="auto"/>
            <w:vMerge/>
            <w:tcBorders>
              <w:top w:val="nil"/>
              <w:left w:val="nil"/>
              <w:bottom w:val="single" w:sz="4" w:space="0" w:color="000000"/>
              <w:right w:val="single" w:sz="4" w:space="0" w:color="auto"/>
            </w:tcBorders>
            <w:vAlign w:val="center"/>
          </w:tcPr>
          <w:p w:rsidR="008625F2" w:rsidRDefault="008625F2">
            <w:pPr>
              <w:rPr>
                <w:rFonts w:ascii="Arial" w:hAnsi="Arial" w:cs="Arial"/>
                <w:sz w:val="16"/>
                <w:szCs w:val="16"/>
              </w:rPr>
            </w:pPr>
          </w:p>
        </w:tc>
      </w:tr>
      <w:tr w:rsidR="008625F2">
        <w:trPr>
          <w:trHeight w:val="255"/>
        </w:trPr>
        <w:tc>
          <w:tcPr>
            <w:tcW w:w="0" w:type="auto"/>
            <w:gridSpan w:val="4"/>
            <w:tcBorders>
              <w:top w:val="nil"/>
              <w:left w:val="nil"/>
              <w:bottom w:val="nil"/>
              <w:right w:val="nil"/>
            </w:tcBorders>
            <w:noWrap/>
            <w:tcMar>
              <w:top w:w="15" w:type="dxa"/>
              <w:left w:w="15" w:type="dxa"/>
              <w:bottom w:w="0" w:type="dxa"/>
              <w:right w:w="15" w:type="dxa"/>
            </w:tcMar>
            <w:vAlign w:val="bottom"/>
          </w:tcPr>
          <w:p w:rsidR="008625F2" w:rsidRDefault="008625F2">
            <w:pPr>
              <w:rPr>
                <w:rFonts w:ascii="Arial" w:hAnsi="Arial" w:cs="Arial"/>
                <w:sz w:val="16"/>
                <w:szCs w:val="16"/>
              </w:rPr>
            </w:pPr>
            <w:r>
              <w:rPr>
                <w:rFonts w:ascii="Arial" w:hAnsi="Arial" w:cs="Arial"/>
                <w:sz w:val="16"/>
                <w:szCs w:val="16"/>
              </w:rPr>
              <w:t>* RF distribution data is from OASIS.</w:t>
            </w:r>
          </w:p>
        </w:tc>
        <w:tc>
          <w:tcPr>
            <w:tcW w:w="0" w:type="auto"/>
            <w:tcBorders>
              <w:top w:val="nil"/>
              <w:left w:val="nil"/>
              <w:bottom w:val="nil"/>
              <w:right w:val="nil"/>
            </w:tcBorders>
            <w:noWrap/>
            <w:tcMar>
              <w:top w:w="15" w:type="dxa"/>
              <w:left w:w="15" w:type="dxa"/>
              <w:bottom w:w="0" w:type="dxa"/>
              <w:right w:w="15" w:type="dxa"/>
            </w:tcMar>
            <w:vAlign w:val="bottom"/>
          </w:tcPr>
          <w:p w:rsidR="008625F2" w:rsidRDefault="008625F2">
            <w:pPr>
              <w:rPr>
                <w:rFonts w:ascii="Arial" w:hAnsi="Arial" w:cs="Arial"/>
                <w:sz w:val="16"/>
                <w:szCs w:val="16"/>
              </w:rPr>
            </w:pPr>
          </w:p>
        </w:tc>
      </w:tr>
    </w:tbl>
    <w:p w:rsidR="008625F2" w:rsidRDefault="008625F2">
      <w:pPr>
        <w:spacing w:after="120"/>
        <w:rPr>
          <w:rFonts w:ascii="Garamond" w:hAnsi="Garamond"/>
          <w:sz w:val="28"/>
        </w:rPr>
      </w:pPr>
    </w:p>
    <w:p w:rsidR="008625F2" w:rsidRPr="00CF5C02" w:rsidRDefault="00A5497B">
      <w:pPr>
        <w:numPr>
          <w:ilvl w:val="0"/>
          <w:numId w:val="67"/>
        </w:numPr>
        <w:spacing w:after="120"/>
        <w:rPr>
          <w:rFonts w:ascii="Garamond" w:hAnsi="Garamond"/>
          <w:sz w:val="24"/>
          <w:szCs w:val="24"/>
        </w:rPr>
      </w:pPr>
      <w:r w:rsidRPr="00CF5C02">
        <w:rPr>
          <w:rFonts w:ascii="Garamond" w:hAnsi="Garamond"/>
          <w:sz w:val="24"/>
          <w:szCs w:val="24"/>
        </w:rPr>
        <w:t>Model 201</w:t>
      </w:r>
      <w:r w:rsidR="00E15534">
        <w:rPr>
          <w:rFonts w:ascii="Garamond" w:hAnsi="Garamond"/>
          <w:sz w:val="24"/>
          <w:szCs w:val="24"/>
        </w:rPr>
        <w:t>7</w:t>
      </w:r>
      <w:r w:rsidR="008625F2" w:rsidRPr="00CF5C02">
        <w:rPr>
          <w:rFonts w:ascii="Garamond" w:hAnsi="Garamond"/>
          <w:sz w:val="24"/>
          <w:szCs w:val="24"/>
        </w:rPr>
        <w:t xml:space="preserve"> contains the final budget information that you prepared during last year’s budget preparation cycle.  This information is read-only.</w:t>
      </w:r>
    </w:p>
    <w:p w:rsidR="008625F2" w:rsidRPr="00CF5C02" w:rsidRDefault="008625F2">
      <w:pPr>
        <w:numPr>
          <w:ilvl w:val="0"/>
          <w:numId w:val="67"/>
        </w:numPr>
        <w:spacing w:after="120"/>
        <w:rPr>
          <w:rFonts w:ascii="Garamond" w:hAnsi="Garamond"/>
          <w:sz w:val="24"/>
          <w:szCs w:val="24"/>
        </w:rPr>
      </w:pPr>
      <w:r w:rsidRPr="00CF5C02">
        <w:rPr>
          <w:rFonts w:ascii="Garamond" w:hAnsi="Garamond"/>
          <w:sz w:val="24"/>
          <w:szCs w:val="24"/>
        </w:rPr>
        <w:t>For th</w:t>
      </w:r>
      <w:r w:rsidR="00A5497B" w:rsidRPr="00CF5C02">
        <w:rPr>
          <w:rFonts w:ascii="Garamond" w:hAnsi="Garamond"/>
          <w:sz w:val="24"/>
          <w:szCs w:val="24"/>
        </w:rPr>
        <w:t>e three write-able models (C201</w:t>
      </w:r>
      <w:r w:rsidR="00E15534">
        <w:rPr>
          <w:rFonts w:ascii="Garamond" w:hAnsi="Garamond"/>
          <w:sz w:val="24"/>
          <w:szCs w:val="24"/>
        </w:rPr>
        <w:t>6</w:t>
      </w:r>
      <w:r w:rsidR="00A5497B" w:rsidRPr="00CF5C02">
        <w:rPr>
          <w:rFonts w:ascii="Garamond" w:hAnsi="Garamond"/>
          <w:sz w:val="24"/>
          <w:szCs w:val="24"/>
        </w:rPr>
        <w:t>, 201</w:t>
      </w:r>
      <w:r w:rsidR="00E15534">
        <w:rPr>
          <w:rFonts w:ascii="Garamond" w:hAnsi="Garamond"/>
          <w:sz w:val="24"/>
          <w:szCs w:val="24"/>
        </w:rPr>
        <w:t>7</w:t>
      </w:r>
      <w:r w:rsidR="00CF5C02">
        <w:rPr>
          <w:rFonts w:ascii="Garamond" w:hAnsi="Garamond"/>
          <w:sz w:val="24"/>
          <w:szCs w:val="24"/>
        </w:rPr>
        <w:t xml:space="preserve"> and O201</w:t>
      </w:r>
      <w:r w:rsidR="00E15534">
        <w:rPr>
          <w:rFonts w:ascii="Garamond" w:hAnsi="Garamond"/>
          <w:sz w:val="24"/>
          <w:szCs w:val="24"/>
        </w:rPr>
        <w:t>8</w:t>
      </w:r>
      <w:r w:rsidRPr="00CF5C02">
        <w:rPr>
          <w:rFonts w:ascii="Garamond" w:hAnsi="Garamond"/>
          <w:sz w:val="24"/>
          <w:szCs w:val="24"/>
        </w:rPr>
        <w:t>) the employee information was loaded from a current snapshot of the following Human Resources payroll systems.</w:t>
      </w:r>
    </w:p>
    <w:p w:rsidR="008625F2" w:rsidRPr="00CF5C02" w:rsidRDefault="008625F2" w:rsidP="00B546C7">
      <w:pPr>
        <w:numPr>
          <w:ilvl w:val="0"/>
          <w:numId w:val="69"/>
        </w:numPr>
        <w:tabs>
          <w:tab w:val="clear" w:pos="360"/>
          <w:tab w:val="num" w:pos="1800"/>
        </w:tabs>
        <w:spacing w:after="120"/>
        <w:ind w:left="1800"/>
        <w:rPr>
          <w:rFonts w:ascii="Garamond" w:hAnsi="Garamond"/>
          <w:sz w:val="24"/>
          <w:szCs w:val="24"/>
        </w:rPr>
      </w:pPr>
      <w:r w:rsidRPr="00CF5C02">
        <w:rPr>
          <w:rFonts w:ascii="Garamond" w:hAnsi="Garamond"/>
          <w:sz w:val="24"/>
          <w:szCs w:val="24"/>
        </w:rPr>
        <w:t>The employee information snapshot for appropriate</w:t>
      </w:r>
      <w:r w:rsidR="001D4121" w:rsidRPr="00CF5C02">
        <w:rPr>
          <w:rFonts w:ascii="Garamond" w:hAnsi="Garamond"/>
          <w:sz w:val="24"/>
          <w:szCs w:val="24"/>
        </w:rPr>
        <w:t>d funds was loaded from 1</w:t>
      </w:r>
      <w:r w:rsidR="004739F2" w:rsidRPr="00CF5C02">
        <w:rPr>
          <w:rFonts w:ascii="Garamond" w:hAnsi="Garamond"/>
          <w:sz w:val="24"/>
          <w:szCs w:val="24"/>
        </w:rPr>
        <w:t>2/</w:t>
      </w:r>
      <w:r w:rsidR="0043739E">
        <w:rPr>
          <w:rFonts w:ascii="Garamond" w:hAnsi="Garamond"/>
          <w:sz w:val="24"/>
          <w:szCs w:val="24"/>
        </w:rPr>
        <w:t>1</w:t>
      </w:r>
      <w:r w:rsidR="00CF5C02">
        <w:rPr>
          <w:rFonts w:ascii="Garamond" w:hAnsi="Garamond"/>
          <w:sz w:val="24"/>
          <w:szCs w:val="24"/>
        </w:rPr>
        <w:t>/201</w:t>
      </w:r>
      <w:r w:rsidR="00E15534">
        <w:rPr>
          <w:rFonts w:ascii="Garamond" w:hAnsi="Garamond"/>
          <w:sz w:val="24"/>
          <w:szCs w:val="24"/>
        </w:rPr>
        <w:t>5</w:t>
      </w:r>
      <w:r w:rsidRPr="00CF5C02">
        <w:rPr>
          <w:rFonts w:ascii="Garamond" w:hAnsi="Garamond"/>
          <w:sz w:val="24"/>
          <w:szCs w:val="24"/>
        </w:rPr>
        <w:t xml:space="preserve"> data from the PeopleSoft HR modules.</w:t>
      </w:r>
    </w:p>
    <w:p w:rsidR="008625F2" w:rsidRPr="00CF5C02" w:rsidRDefault="008625F2" w:rsidP="00B546C7">
      <w:pPr>
        <w:numPr>
          <w:ilvl w:val="0"/>
          <w:numId w:val="69"/>
        </w:numPr>
        <w:tabs>
          <w:tab w:val="clear" w:pos="360"/>
          <w:tab w:val="num" w:pos="1800"/>
        </w:tabs>
        <w:spacing w:after="120"/>
        <w:ind w:left="1800"/>
        <w:rPr>
          <w:rFonts w:ascii="Garamond" w:hAnsi="Garamond"/>
          <w:sz w:val="24"/>
          <w:szCs w:val="24"/>
        </w:rPr>
      </w:pPr>
      <w:r w:rsidRPr="00CF5C02">
        <w:rPr>
          <w:rFonts w:ascii="Garamond" w:hAnsi="Garamond"/>
          <w:sz w:val="24"/>
          <w:szCs w:val="24"/>
        </w:rPr>
        <w:t>The employee payroll distribution for Research</w:t>
      </w:r>
      <w:r w:rsidR="001D4121" w:rsidRPr="00CF5C02">
        <w:rPr>
          <w:rFonts w:ascii="Garamond" w:hAnsi="Garamond"/>
          <w:sz w:val="24"/>
          <w:szCs w:val="24"/>
        </w:rPr>
        <w:t xml:space="preserve"> Foundation was loaded from 1</w:t>
      </w:r>
      <w:r w:rsidR="001A0003">
        <w:rPr>
          <w:rFonts w:ascii="Garamond" w:hAnsi="Garamond"/>
          <w:sz w:val="24"/>
          <w:szCs w:val="24"/>
        </w:rPr>
        <w:t>1</w:t>
      </w:r>
      <w:r w:rsidR="00A5497B" w:rsidRPr="00CF5C02">
        <w:rPr>
          <w:rFonts w:ascii="Garamond" w:hAnsi="Garamond"/>
          <w:sz w:val="24"/>
          <w:szCs w:val="24"/>
        </w:rPr>
        <w:t>/</w:t>
      </w:r>
      <w:r w:rsidR="0043739E">
        <w:rPr>
          <w:rFonts w:ascii="Garamond" w:hAnsi="Garamond"/>
          <w:sz w:val="24"/>
          <w:szCs w:val="24"/>
        </w:rPr>
        <w:t>27</w:t>
      </w:r>
      <w:r w:rsidRPr="00CF5C02">
        <w:rPr>
          <w:rFonts w:ascii="Garamond" w:hAnsi="Garamond"/>
          <w:sz w:val="24"/>
          <w:szCs w:val="24"/>
        </w:rPr>
        <w:t>/20</w:t>
      </w:r>
      <w:r w:rsidR="00CF5C02" w:rsidRPr="00CF5C02">
        <w:rPr>
          <w:rFonts w:ascii="Garamond" w:hAnsi="Garamond"/>
          <w:sz w:val="24"/>
          <w:szCs w:val="24"/>
        </w:rPr>
        <w:t>1</w:t>
      </w:r>
      <w:r w:rsidR="00E15534">
        <w:rPr>
          <w:rFonts w:ascii="Garamond" w:hAnsi="Garamond"/>
          <w:sz w:val="24"/>
          <w:szCs w:val="24"/>
        </w:rPr>
        <w:t>5</w:t>
      </w:r>
      <w:r w:rsidRPr="00CF5C02">
        <w:rPr>
          <w:rFonts w:ascii="Garamond" w:hAnsi="Garamond"/>
          <w:sz w:val="24"/>
          <w:szCs w:val="24"/>
        </w:rPr>
        <w:t xml:space="preserve"> data from the PeopleSoft HR modules.</w:t>
      </w:r>
    </w:p>
    <w:p w:rsidR="008625F2" w:rsidRDefault="008625F2" w:rsidP="00B546C7">
      <w:pPr>
        <w:numPr>
          <w:ilvl w:val="0"/>
          <w:numId w:val="69"/>
        </w:numPr>
        <w:tabs>
          <w:tab w:val="clear" w:pos="360"/>
          <w:tab w:val="num" w:pos="1800"/>
        </w:tabs>
        <w:spacing w:after="120"/>
        <w:ind w:left="1800"/>
        <w:rPr>
          <w:rFonts w:ascii="Garamond" w:hAnsi="Garamond"/>
          <w:sz w:val="24"/>
          <w:szCs w:val="24"/>
        </w:rPr>
      </w:pPr>
      <w:r w:rsidRPr="00CF5C02">
        <w:rPr>
          <w:rFonts w:ascii="Garamond" w:hAnsi="Garamond"/>
          <w:sz w:val="24"/>
          <w:szCs w:val="24"/>
        </w:rPr>
        <w:t>The employee information snapshot for ADP CPM</w:t>
      </w:r>
      <w:r w:rsidR="001D4121" w:rsidRPr="00CF5C02">
        <w:rPr>
          <w:rFonts w:ascii="Garamond" w:hAnsi="Garamond"/>
          <w:sz w:val="24"/>
          <w:szCs w:val="24"/>
        </w:rPr>
        <w:t xml:space="preserve">P employees was loaded from </w:t>
      </w:r>
      <w:r w:rsidR="0043739E">
        <w:rPr>
          <w:rFonts w:ascii="Garamond" w:hAnsi="Garamond"/>
          <w:sz w:val="24"/>
          <w:szCs w:val="24"/>
        </w:rPr>
        <w:t>12/4</w:t>
      </w:r>
      <w:r w:rsidR="00C75A60">
        <w:rPr>
          <w:rFonts w:ascii="Garamond" w:hAnsi="Garamond"/>
          <w:sz w:val="24"/>
          <w:szCs w:val="24"/>
        </w:rPr>
        <w:t>/201</w:t>
      </w:r>
      <w:r w:rsidR="00E15534">
        <w:rPr>
          <w:rFonts w:ascii="Garamond" w:hAnsi="Garamond"/>
          <w:sz w:val="24"/>
          <w:szCs w:val="24"/>
        </w:rPr>
        <w:t>5</w:t>
      </w:r>
      <w:r w:rsidRPr="00CF5C02">
        <w:rPr>
          <w:rFonts w:ascii="Garamond" w:hAnsi="Garamond"/>
          <w:sz w:val="24"/>
          <w:szCs w:val="24"/>
        </w:rPr>
        <w:t xml:space="preserve"> data from CPMP</w:t>
      </w:r>
      <w:r w:rsidR="000432EC">
        <w:rPr>
          <w:rFonts w:ascii="Garamond" w:hAnsi="Garamond"/>
          <w:sz w:val="24"/>
          <w:szCs w:val="24"/>
        </w:rPr>
        <w:t xml:space="preserve"> </w:t>
      </w:r>
      <w:r w:rsidR="00C75A60">
        <w:rPr>
          <w:rFonts w:ascii="Garamond" w:hAnsi="Garamond"/>
          <w:sz w:val="24"/>
          <w:szCs w:val="24"/>
        </w:rPr>
        <w:t>office</w:t>
      </w:r>
      <w:r w:rsidRPr="00CF5C02">
        <w:rPr>
          <w:rFonts w:ascii="Garamond" w:hAnsi="Garamond"/>
          <w:sz w:val="24"/>
          <w:szCs w:val="24"/>
        </w:rPr>
        <w:t>.</w:t>
      </w:r>
    </w:p>
    <w:p w:rsidR="00293509" w:rsidRPr="00CF5C02" w:rsidRDefault="00293509" w:rsidP="00293509">
      <w:pPr>
        <w:numPr>
          <w:ilvl w:val="0"/>
          <w:numId w:val="69"/>
        </w:numPr>
        <w:tabs>
          <w:tab w:val="clear" w:pos="360"/>
          <w:tab w:val="num" w:pos="1800"/>
        </w:tabs>
        <w:spacing w:after="120"/>
        <w:ind w:left="1800"/>
        <w:rPr>
          <w:rFonts w:ascii="Garamond" w:hAnsi="Garamond"/>
          <w:sz w:val="24"/>
          <w:szCs w:val="24"/>
        </w:rPr>
      </w:pPr>
      <w:r w:rsidRPr="00CF5C02">
        <w:rPr>
          <w:rFonts w:ascii="Garamond" w:hAnsi="Garamond"/>
          <w:sz w:val="24"/>
          <w:szCs w:val="24"/>
        </w:rPr>
        <w:t xml:space="preserve">The employee information snapshot for </w:t>
      </w:r>
      <w:r>
        <w:rPr>
          <w:rFonts w:ascii="Garamond" w:hAnsi="Garamond"/>
          <w:sz w:val="24"/>
          <w:szCs w:val="24"/>
        </w:rPr>
        <w:t xml:space="preserve">SBF </w:t>
      </w:r>
      <w:r w:rsidRPr="00CF5C02">
        <w:rPr>
          <w:rFonts w:ascii="Garamond" w:hAnsi="Garamond"/>
          <w:sz w:val="24"/>
          <w:szCs w:val="24"/>
        </w:rPr>
        <w:t xml:space="preserve">employees was loaded from </w:t>
      </w:r>
      <w:r w:rsidR="0043739E">
        <w:rPr>
          <w:rFonts w:ascii="Garamond" w:hAnsi="Garamond"/>
          <w:sz w:val="24"/>
          <w:szCs w:val="24"/>
        </w:rPr>
        <w:t>11/30</w:t>
      </w:r>
      <w:r>
        <w:rPr>
          <w:rFonts w:ascii="Garamond" w:hAnsi="Garamond"/>
          <w:sz w:val="24"/>
          <w:szCs w:val="24"/>
        </w:rPr>
        <w:t>/201</w:t>
      </w:r>
      <w:r w:rsidR="00E15534">
        <w:rPr>
          <w:rFonts w:ascii="Garamond" w:hAnsi="Garamond"/>
          <w:sz w:val="24"/>
          <w:szCs w:val="24"/>
        </w:rPr>
        <w:t>5</w:t>
      </w:r>
      <w:r w:rsidRPr="00CF5C02">
        <w:rPr>
          <w:rFonts w:ascii="Garamond" w:hAnsi="Garamond"/>
          <w:sz w:val="24"/>
          <w:szCs w:val="24"/>
        </w:rPr>
        <w:t xml:space="preserve"> data from </w:t>
      </w:r>
      <w:r w:rsidR="00C75A60">
        <w:rPr>
          <w:rFonts w:ascii="Garamond" w:hAnsi="Garamond"/>
          <w:sz w:val="24"/>
          <w:szCs w:val="24"/>
        </w:rPr>
        <w:t>SBF office</w:t>
      </w:r>
      <w:r w:rsidRPr="00CF5C02">
        <w:rPr>
          <w:rFonts w:ascii="Garamond" w:hAnsi="Garamond"/>
          <w:sz w:val="24"/>
          <w:szCs w:val="24"/>
        </w:rPr>
        <w:t>.</w:t>
      </w:r>
    </w:p>
    <w:p w:rsidR="008625F2" w:rsidRPr="00CF5C02" w:rsidRDefault="008625F2">
      <w:pPr>
        <w:numPr>
          <w:ilvl w:val="0"/>
          <w:numId w:val="68"/>
        </w:numPr>
        <w:spacing w:after="120"/>
        <w:rPr>
          <w:rFonts w:ascii="Garamond" w:hAnsi="Garamond"/>
          <w:sz w:val="24"/>
          <w:szCs w:val="24"/>
        </w:rPr>
      </w:pPr>
      <w:r w:rsidRPr="00CF5C02">
        <w:rPr>
          <w:rFonts w:ascii="Garamond" w:hAnsi="Garamond"/>
          <w:sz w:val="24"/>
          <w:szCs w:val="24"/>
        </w:rPr>
        <w:lastRenderedPageBreak/>
        <w:t>All of the employee information snapshots were loaded</w:t>
      </w:r>
      <w:r w:rsidR="00CF5C02">
        <w:rPr>
          <w:rFonts w:ascii="Garamond" w:hAnsi="Garamond"/>
          <w:sz w:val="24"/>
          <w:szCs w:val="24"/>
        </w:rPr>
        <w:t xml:space="preserve"> into the three new models: 20</w:t>
      </w:r>
      <w:r w:rsidR="001F48D3">
        <w:rPr>
          <w:rFonts w:ascii="Garamond" w:hAnsi="Garamond"/>
          <w:sz w:val="24"/>
          <w:szCs w:val="24"/>
        </w:rPr>
        <w:t>1</w:t>
      </w:r>
      <w:r w:rsidR="00E15534">
        <w:rPr>
          <w:rFonts w:ascii="Garamond" w:hAnsi="Garamond"/>
          <w:sz w:val="24"/>
          <w:szCs w:val="24"/>
        </w:rPr>
        <w:t>7</w:t>
      </w:r>
      <w:r w:rsidR="00A5497B" w:rsidRPr="00CF5C02">
        <w:rPr>
          <w:rFonts w:ascii="Garamond" w:hAnsi="Garamond"/>
          <w:sz w:val="24"/>
          <w:szCs w:val="24"/>
        </w:rPr>
        <w:t>, C201</w:t>
      </w:r>
      <w:r w:rsidR="00E15534">
        <w:rPr>
          <w:rFonts w:ascii="Garamond" w:hAnsi="Garamond"/>
          <w:sz w:val="24"/>
          <w:szCs w:val="24"/>
        </w:rPr>
        <w:t>6</w:t>
      </w:r>
      <w:r w:rsidR="00A5497B" w:rsidRPr="00CF5C02">
        <w:rPr>
          <w:rFonts w:ascii="Garamond" w:hAnsi="Garamond"/>
          <w:sz w:val="24"/>
          <w:szCs w:val="24"/>
        </w:rPr>
        <w:t xml:space="preserve"> and O201</w:t>
      </w:r>
      <w:r w:rsidR="00E15534">
        <w:rPr>
          <w:rFonts w:ascii="Garamond" w:hAnsi="Garamond"/>
          <w:sz w:val="24"/>
          <w:szCs w:val="24"/>
        </w:rPr>
        <w:t>8</w:t>
      </w:r>
      <w:r w:rsidRPr="00CF5C02">
        <w:rPr>
          <w:rFonts w:ascii="Garamond" w:hAnsi="Garamond"/>
          <w:sz w:val="24"/>
          <w:szCs w:val="24"/>
        </w:rPr>
        <w:t xml:space="preserve">.  </w:t>
      </w:r>
    </w:p>
    <w:p w:rsidR="008625F2" w:rsidRDefault="008625F2">
      <w:pPr>
        <w:spacing w:after="120"/>
        <w:rPr>
          <w:rFonts w:ascii="Garamond" w:hAnsi="Garamond"/>
          <w:sz w:val="28"/>
        </w:rPr>
      </w:pPr>
    </w:p>
    <w:p w:rsidR="008625F2" w:rsidRDefault="008625F2">
      <w:pPr>
        <w:pStyle w:val="Heading4"/>
        <w:spacing w:after="120"/>
      </w:pPr>
      <w:r>
        <w:t>Research Foundation OASIS Crosswalk</w:t>
      </w:r>
    </w:p>
    <w:p w:rsidR="00510150" w:rsidRPr="00CF5C02" w:rsidRDefault="00510150" w:rsidP="00510150">
      <w:pPr>
        <w:spacing w:before="100" w:beforeAutospacing="1" w:after="100" w:afterAutospacing="1"/>
        <w:rPr>
          <w:rFonts w:ascii="Garamond" w:hAnsi="Garamond" w:cs="Arial"/>
          <w:sz w:val="24"/>
          <w:szCs w:val="24"/>
        </w:rPr>
      </w:pPr>
      <w:r w:rsidRPr="00CF5C02">
        <w:rPr>
          <w:rFonts w:ascii="Garamond" w:hAnsi="Garamond" w:cs="Arial"/>
          <w:sz w:val="24"/>
          <w:szCs w:val="24"/>
        </w:rPr>
        <w:t>Please note that if you have IDC or CPMP accounts, you will now see one account used consistently for all models.  As per your requests, the technical team has crosswalked the ever-changing RF IDC and CPMP projects into the more familiar ‘431’ and '436' account numbers.  These generic ‘431’ and '436' numbers will be used each year so that we can d</w:t>
      </w:r>
      <w:r w:rsidR="00A5497B" w:rsidRPr="00CF5C02">
        <w:rPr>
          <w:rFonts w:ascii="Garamond" w:hAnsi="Garamond" w:cs="Arial"/>
          <w:sz w:val="24"/>
          <w:szCs w:val="24"/>
        </w:rPr>
        <w:t>o historical comparisons.  W</w:t>
      </w:r>
      <w:r w:rsidRPr="00CF5C02">
        <w:rPr>
          <w:rFonts w:ascii="Garamond" w:hAnsi="Garamond" w:cs="Arial"/>
          <w:sz w:val="24"/>
          <w:szCs w:val="24"/>
        </w:rPr>
        <w:t xml:space="preserve">hen you look at the IDC and CPMP Account Distribution panel groups, the initial column </w:t>
      </w:r>
      <w:r w:rsidRPr="00CF5C02">
        <w:rPr>
          <w:rFonts w:ascii="Garamond" w:hAnsi="Garamond" w:cs="Arial"/>
          <w:i/>
          <w:iCs/>
          <w:sz w:val="24"/>
          <w:szCs w:val="24"/>
        </w:rPr>
        <w:t>will be</w:t>
      </w:r>
      <w:r w:rsidRPr="00CF5C02">
        <w:rPr>
          <w:rFonts w:ascii="Garamond" w:hAnsi="Garamond" w:cs="Arial"/>
          <w:sz w:val="24"/>
          <w:szCs w:val="24"/>
        </w:rPr>
        <w:t xml:space="preserve"> populated with your final budgeted figures from last year.</w:t>
      </w:r>
    </w:p>
    <w:p w:rsidR="008625F2" w:rsidRDefault="008625F2">
      <w:pPr>
        <w:pStyle w:val="WindowHeading"/>
        <w:pBdr>
          <w:bottom w:val="none" w:sz="0" w:space="0" w:color="auto"/>
        </w:pBdr>
        <w:tabs>
          <w:tab w:val="left" w:pos="720"/>
          <w:tab w:val="left" w:pos="1440"/>
          <w:tab w:val="left" w:pos="2160"/>
          <w:tab w:val="right" w:pos="7920"/>
        </w:tabs>
        <w:spacing w:after="120"/>
        <w:ind w:left="0" w:firstLine="0"/>
        <w:rPr>
          <w:rFonts w:ascii="Garamond" w:hAnsi="Garamond"/>
          <w:color w:val="000000"/>
          <w:sz w:val="24"/>
        </w:rPr>
      </w:pPr>
      <w:r>
        <w:rPr>
          <w:rFonts w:ascii="Garamond" w:hAnsi="Garamond"/>
          <w:color w:val="000000"/>
          <w:sz w:val="24"/>
        </w:rPr>
        <w:br w:type="page"/>
      </w:r>
    </w:p>
    <w:p w:rsidR="008625F2" w:rsidRDefault="008625F2">
      <w:pPr>
        <w:pStyle w:val="WindowHeading"/>
        <w:pBdr>
          <w:bottom w:val="none" w:sz="0" w:space="0" w:color="auto"/>
        </w:pBdr>
        <w:ind w:left="720"/>
        <w:rPr>
          <w:rFonts w:ascii="Garamond" w:hAnsi="Garamond"/>
        </w:rPr>
      </w:pPr>
      <w:r>
        <w:rPr>
          <w:rFonts w:ascii="Garamond" w:hAnsi="Garamond"/>
        </w:rPr>
        <w:lastRenderedPageBreak/>
        <w:t>2.0</w:t>
      </w:r>
      <w:r>
        <w:rPr>
          <w:rFonts w:ascii="Garamond" w:hAnsi="Garamond"/>
        </w:rPr>
        <w:tab/>
        <w:t>Signing On to PeopleSoft</w:t>
      </w:r>
    </w:p>
    <w:p w:rsidR="008625F2" w:rsidRDefault="00ED5B31">
      <w:pPr>
        <w:pStyle w:val="Title"/>
        <w:jc w:val="left"/>
        <w:rPr>
          <w:rFonts w:ascii="Garamond" w:hAnsi="Garamond"/>
          <w:b w:val="0"/>
          <w:sz w:val="32"/>
        </w:rPr>
      </w:pPr>
      <w:r>
        <w:rPr>
          <w:rFonts w:ascii="Garamond" w:hAnsi="Garamond"/>
          <w:b w:val="0"/>
          <w:noProof/>
          <w:sz w:val="32"/>
        </w:rPr>
        <mc:AlternateContent>
          <mc:Choice Requires="wps">
            <w:drawing>
              <wp:anchor distT="4294967295" distB="4294967295" distL="114300" distR="114300" simplePos="0" relativeHeight="251650048"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7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95317" id="Line 366"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7n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" o:allowincell="f"/>
            </w:pict>
          </mc:Fallback>
        </mc:AlternateContent>
      </w:r>
    </w:p>
    <w:p w:rsidR="008625F2" w:rsidRDefault="008625F2">
      <w:pPr>
        <w:pStyle w:val="Title"/>
        <w:jc w:val="left"/>
        <w:rPr>
          <w:rFonts w:ascii="Garamond" w:hAnsi="Garamond"/>
          <w:b w:val="0"/>
          <w:sz w:val="32"/>
        </w:rPr>
      </w:pPr>
    </w:p>
    <w:p w:rsidR="008625F2" w:rsidRDefault="008625F2">
      <w:pPr>
        <w:pStyle w:val="Heading1"/>
        <w:ind w:right="1526"/>
        <w:rPr>
          <w:rFonts w:ascii="Garamond" w:hAnsi="Garamond"/>
          <w:i w:val="0"/>
          <w:sz w:val="32"/>
        </w:rPr>
      </w:pPr>
      <w:r>
        <w:rPr>
          <w:rFonts w:ascii="Garamond" w:hAnsi="Garamond"/>
          <w:i w:val="0"/>
          <w:sz w:val="32"/>
        </w:rPr>
        <w:t>Sign On Screen</w:t>
      </w:r>
    </w:p>
    <w:p w:rsidR="008625F2" w:rsidRDefault="008625F2">
      <w:pPr>
        <w:rPr>
          <w:rFonts w:ascii="Garamond" w:hAnsi="Garamond"/>
          <w:sz w:val="28"/>
        </w:rPr>
      </w:pPr>
    </w:p>
    <w:p w:rsidR="008625F2" w:rsidRDefault="008625F2">
      <w:pPr>
        <w:rPr>
          <w:rFonts w:ascii="Garamond" w:hAnsi="Garamond"/>
          <w:sz w:val="28"/>
        </w:rPr>
      </w:pPr>
      <w:r>
        <w:rPr>
          <w:rFonts w:ascii="Garamond" w:hAnsi="Garamond"/>
          <w:sz w:val="28"/>
        </w:rPr>
        <w:t xml:space="preserve">    </w:t>
      </w:r>
    </w:p>
    <w:p w:rsidR="008625F2" w:rsidRPr="00420C61" w:rsidRDefault="008625F2" w:rsidP="00C244CC">
      <w:pPr>
        <w:numPr>
          <w:ilvl w:val="0"/>
          <w:numId w:val="2"/>
        </w:numPr>
        <w:spacing w:after="120"/>
        <w:rPr>
          <w:rFonts w:ascii="Garamond" w:hAnsi="Garamond"/>
          <w:sz w:val="24"/>
          <w:szCs w:val="24"/>
        </w:rPr>
      </w:pPr>
      <w:r w:rsidRPr="00420C61">
        <w:rPr>
          <w:rFonts w:ascii="Garamond" w:hAnsi="Garamond"/>
          <w:sz w:val="24"/>
          <w:szCs w:val="24"/>
        </w:rPr>
        <w:t>To sign on to the Peopl</w:t>
      </w:r>
      <w:r w:rsidR="00C244CC" w:rsidRPr="00420C61">
        <w:rPr>
          <w:rFonts w:ascii="Garamond" w:hAnsi="Garamond"/>
          <w:sz w:val="24"/>
          <w:szCs w:val="24"/>
        </w:rPr>
        <w:t>eSoft Campus Budget Module (CBM), go to the following address via Internet Explorer</w:t>
      </w:r>
      <w:r w:rsidRPr="00420C61">
        <w:rPr>
          <w:rFonts w:ascii="Garamond" w:hAnsi="Garamond"/>
          <w:sz w:val="24"/>
          <w:szCs w:val="24"/>
        </w:rPr>
        <w:t>:</w:t>
      </w:r>
    </w:p>
    <w:p w:rsidR="00C244CC" w:rsidRPr="00420C61" w:rsidRDefault="00DB28FB" w:rsidP="00C244CC">
      <w:pPr>
        <w:spacing w:after="120"/>
        <w:ind w:left="360" w:firstLine="360"/>
        <w:rPr>
          <w:rFonts w:ascii="Garamond" w:hAnsi="Garamond" w:cs="Arial"/>
          <w:b/>
          <w:bCs/>
          <w:color w:val="000000"/>
          <w:sz w:val="24"/>
          <w:szCs w:val="24"/>
        </w:rPr>
      </w:pPr>
      <w:hyperlink r:id="rId9" w:history="1">
        <w:r w:rsidRPr="00F62CD8">
          <w:rPr>
            <w:rStyle w:val="Hyperlink"/>
            <w:rFonts w:ascii="Garamond" w:hAnsi="Garamond" w:cs="Arial"/>
            <w:b/>
            <w:bCs/>
            <w:sz w:val="24"/>
            <w:szCs w:val="24"/>
          </w:rPr>
          <w:t>http://www.stonybrook.edu/hcmprod</w:t>
        </w:r>
      </w:hyperlink>
      <w:bookmarkStart w:id="0" w:name="_GoBack"/>
      <w:bookmarkEnd w:id="0"/>
    </w:p>
    <w:p w:rsidR="009D6436" w:rsidRPr="00420C61" w:rsidRDefault="009D6436" w:rsidP="00C244CC">
      <w:pPr>
        <w:spacing w:after="120"/>
        <w:ind w:left="360" w:firstLine="360"/>
        <w:rPr>
          <w:rFonts w:ascii="Garamond" w:hAnsi="Garamond"/>
          <w:sz w:val="24"/>
          <w:szCs w:val="24"/>
        </w:rPr>
      </w:pPr>
    </w:p>
    <w:p w:rsidR="008625F2" w:rsidRPr="00420C61" w:rsidRDefault="008625F2">
      <w:pPr>
        <w:numPr>
          <w:ilvl w:val="0"/>
          <w:numId w:val="2"/>
        </w:numPr>
        <w:spacing w:after="120"/>
        <w:rPr>
          <w:rFonts w:ascii="Garamond" w:hAnsi="Garamond"/>
          <w:sz w:val="24"/>
          <w:szCs w:val="24"/>
        </w:rPr>
      </w:pPr>
      <w:r w:rsidRPr="00420C61">
        <w:rPr>
          <w:rFonts w:ascii="Garamond" w:hAnsi="Garamond"/>
          <w:sz w:val="24"/>
          <w:szCs w:val="24"/>
        </w:rPr>
        <w:t>You will then see the signon screen below.</w:t>
      </w:r>
    </w:p>
    <w:p w:rsidR="008625F2" w:rsidRDefault="00CD0924">
      <w:pPr>
        <w:spacing w:after="120"/>
        <w:rPr>
          <w:rFonts w:ascii="Garamond" w:hAnsi="Garamond"/>
          <w:sz w:val="28"/>
        </w:rPr>
      </w:pPr>
      <w:r>
        <w:rPr>
          <w:noProof/>
        </w:rPr>
        <w:drawing>
          <wp:inline distT="0" distB="0" distL="0" distR="0" wp14:anchorId="100E0E7C" wp14:editId="09C632C0">
            <wp:extent cx="5752381" cy="2209524"/>
            <wp:effectExtent l="0" t="0" r="1270" b="63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52381" cy="2209524"/>
                    </a:xfrm>
                    <a:prstGeom prst="rect">
                      <a:avLst/>
                    </a:prstGeom>
                  </pic:spPr>
                </pic:pic>
              </a:graphicData>
            </a:graphic>
          </wp:inline>
        </w:drawing>
      </w:r>
    </w:p>
    <w:p w:rsidR="00BF2D02" w:rsidRDefault="00BF2D02">
      <w:pPr>
        <w:spacing w:after="120"/>
        <w:rPr>
          <w:rFonts w:ascii="Garamond" w:hAnsi="Garamond"/>
          <w:sz w:val="28"/>
        </w:rPr>
      </w:pPr>
    </w:p>
    <w:p w:rsidR="00BF2D02" w:rsidRDefault="00BF2D02">
      <w:pPr>
        <w:spacing w:after="120"/>
        <w:rPr>
          <w:rFonts w:ascii="Garamond" w:hAnsi="Garamond"/>
          <w:sz w:val="28"/>
        </w:rPr>
      </w:pPr>
    </w:p>
    <w:p w:rsidR="008625F2" w:rsidRPr="00420C61" w:rsidRDefault="00BF2D02">
      <w:pPr>
        <w:numPr>
          <w:ilvl w:val="0"/>
          <w:numId w:val="3"/>
        </w:numPr>
        <w:spacing w:after="120"/>
        <w:rPr>
          <w:rFonts w:ascii="Garamond" w:hAnsi="Garamond"/>
          <w:sz w:val="24"/>
          <w:szCs w:val="24"/>
        </w:rPr>
      </w:pPr>
      <w:r w:rsidRPr="00420C61">
        <w:rPr>
          <w:rFonts w:ascii="Garamond" w:hAnsi="Garamond"/>
          <w:sz w:val="24"/>
          <w:szCs w:val="24"/>
        </w:rPr>
        <w:t>Type in your User ID and P</w:t>
      </w:r>
      <w:r w:rsidR="008625F2" w:rsidRPr="00420C61">
        <w:rPr>
          <w:rFonts w:ascii="Garamond" w:hAnsi="Garamond"/>
          <w:sz w:val="24"/>
          <w:szCs w:val="24"/>
        </w:rPr>
        <w:t>assword in the indicated boxes.</w:t>
      </w:r>
      <w:r w:rsidRPr="00420C61">
        <w:rPr>
          <w:rFonts w:ascii="Garamond" w:hAnsi="Garamond"/>
          <w:sz w:val="24"/>
          <w:szCs w:val="24"/>
        </w:rPr>
        <w:t xml:space="preserve">  Both User ID and Password should be entered in all capitals.</w:t>
      </w:r>
    </w:p>
    <w:p w:rsidR="008625F2" w:rsidRDefault="008625F2">
      <w:pPr>
        <w:spacing w:after="120"/>
        <w:rPr>
          <w:rFonts w:ascii="Garamond" w:hAnsi="Garamond"/>
          <w:sz w:val="28"/>
        </w:rPr>
      </w:pPr>
      <w:r>
        <w:rPr>
          <w:rFonts w:ascii="Garamond" w:hAnsi="Garamond"/>
          <w:sz w:val="28"/>
        </w:rPr>
        <w:br w:type="page"/>
      </w:r>
    </w:p>
    <w:p w:rsidR="008625F2" w:rsidRDefault="008625F2">
      <w:pPr>
        <w:pStyle w:val="Heading1"/>
        <w:spacing w:after="120"/>
        <w:ind w:right="1526"/>
        <w:rPr>
          <w:rFonts w:ascii="Garamond" w:hAnsi="Garamond"/>
          <w:i w:val="0"/>
          <w:sz w:val="32"/>
        </w:rPr>
      </w:pPr>
      <w:r>
        <w:rPr>
          <w:rFonts w:ascii="Garamond" w:hAnsi="Garamond"/>
          <w:i w:val="0"/>
          <w:sz w:val="32"/>
        </w:rPr>
        <w:lastRenderedPageBreak/>
        <w:t>Changing Your Password</w:t>
      </w:r>
    </w:p>
    <w:p w:rsidR="008625F2" w:rsidRDefault="008625F2">
      <w:pPr>
        <w:spacing w:after="120"/>
        <w:rPr>
          <w:rFonts w:ascii="Garamond" w:hAnsi="Garamond"/>
          <w:sz w:val="28"/>
        </w:rPr>
      </w:pPr>
    </w:p>
    <w:p w:rsidR="008625F2" w:rsidRDefault="008625F2">
      <w:pPr>
        <w:numPr>
          <w:ilvl w:val="0"/>
          <w:numId w:val="3"/>
        </w:numPr>
        <w:spacing w:after="120"/>
        <w:rPr>
          <w:rFonts w:ascii="Garamond" w:hAnsi="Garamond"/>
          <w:sz w:val="24"/>
          <w:szCs w:val="24"/>
        </w:rPr>
      </w:pPr>
      <w:r w:rsidRPr="00420C61">
        <w:rPr>
          <w:rFonts w:ascii="Garamond" w:hAnsi="Garamond"/>
          <w:sz w:val="24"/>
          <w:szCs w:val="24"/>
        </w:rPr>
        <w:t xml:space="preserve">If you are still using your default password, please change it to a personalized one by </w:t>
      </w:r>
      <w:r w:rsidR="0082536A" w:rsidRPr="00420C61">
        <w:rPr>
          <w:rFonts w:ascii="Garamond" w:hAnsi="Garamond"/>
          <w:sz w:val="24"/>
          <w:szCs w:val="24"/>
        </w:rPr>
        <w:t xml:space="preserve">clicking on Change My Password from the </w:t>
      </w:r>
      <w:r w:rsidR="003950EB">
        <w:rPr>
          <w:rFonts w:ascii="Garamond" w:hAnsi="Garamond"/>
          <w:sz w:val="24"/>
          <w:szCs w:val="24"/>
        </w:rPr>
        <w:t xml:space="preserve">Main </w:t>
      </w:r>
      <w:r w:rsidR="0082536A" w:rsidRPr="00420C61">
        <w:rPr>
          <w:rFonts w:ascii="Garamond" w:hAnsi="Garamond"/>
          <w:sz w:val="24"/>
          <w:szCs w:val="24"/>
        </w:rPr>
        <w:t xml:space="preserve">Menu </w:t>
      </w:r>
      <w:r w:rsidR="003950EB">
        <w:rPr>
          <w:rFonts w:ascii="Garamond" w:hAnsi="Garamond"/>
          <w:sz w:val="24"/>
          <w:szCs w:val="24"/>
        </w:rPr>
        <w:t>at the top</w:t>
      </w:r>
      <w:r w:rsidR="0082536A" w:rsidRPr="00420C61">
        <w:rPr>
          <w:rFonts w:ascii="Garamond" w:hAnsi="Garamond"/>
          <w:sz w:val="24"/>
          <w:szCs w:val="24"/>
        </w:rPr>
        <w:t xml:space="preserve"> of your screen</w:t>
      </w:r>
      <w:r w:rsidRPr="00420C61">
        <w:rPr>
          <w:rFonts w:ascii="Garamond" w:hAnsi="Garamond"/>
          <w:sz w:val="24"/>
          <w:szCs w:val="24"/>
        </w:rPr>
        <w:t>.</w:t>
      </w:r>
    </w:p>
    <w:p w:rsidR="003950EB" w:rsidRPr="00420C61" w:rsidRDefault="00CD0924" w:rsidP="003950EB">
      <w:pPr>
        <w:spacing w:after="120"/>
        <w:rPr>
          <w:rFonts w:ascii="Garamond" w:hAnsi="Garamond"/>
          <w:sz w:val="24"/>
          <w:szCs w:val="24"/>
        </w:rPr>
      </w:pPr>
      <w:r>
        <w:rPr>
          <w:noProof/>
        </w:rPr>
        <w:drawing>
          <wp:inline distT="0" distB="0" distL="0" distR="0" wp14:anchorId="76D152DE" wp14:editId="5A2E5BFE">
            <wp:extent cx="3298842" cy="33337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98430" cy="3333333"/>
                    </a:xfrm>
                    <a:prstGeom prst="rect">
                      <a:avLst/>
                    </a:prstGeom>
                  </pic:spPr>
                </pic:pic>
              </a:graphicData>
            </a:graphic>
          </wp:inline>
        </w:drawing>
      </w:r>
    </w:p>
    <w:p w:rsidR="008625F2" w:rsidRDefault="00C22D9D">
      <w:pPr>
        <w:spacing w:after="120"/>
        <w:rPr>
          <w:rFonts w:ascii="Garamond" w:hAnsi="Garamond"/>
          <w:sz w:val="28"/>
        </w:rPr>
      </w:pPr>
      <w:r>
        <w:rPr>
          <w:rFonts w:ascii="Garamond" w:hAnsi="Garamond"/>
          <w:noProof/>
          <w:sz w:val="28"/>
        </w:rPr>
        <w:drawing>
          <wp:inline distT="0" distB="0" distL="0" distR="0">
            <wp:extent cx="3364696" cy="21907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4696" cy="2190750"/>
                    </a:xfrm>
                    <a:prstGeom prst="rect">
                      <a:avLst/>
                    </a:prstGeom>
                    <a:noFill/>
                    <a:ln>
                      <a:noFill/>
                    </a:ln>
                  </pic:spPr>
                </pic:pic>
              </a:graphicData>
            </a:graphic>
          </wp:inline>
        </w:drawing>
      </w:r>
    </w:p>
    <w:p w:rsidR="00E01DBF" w:rsidRDefault="00E01DBF">
      <w:pPr>
        <w:spacing w:after="120"/>
        <w:rPr>
          <w:rFonts w:ascii="Garamond" w:hAnsi="Garamond"/>
          <w:sz w:val="28"/>
        </w:rPr>
      </w:pPr>
    </w:p>
    <w:p w:rsidR="008625F2" w:rsidRPr="003950EB" w:rsidRDefault="008625F2">
      <w:pPr>
        <w:numPr>
          <w:ilvl w:val="0"/>
          <w:numId w:val="4"/>
        </w:numPr>
        <w:spacing w:after="120"/>
        <w:rPr>
          <w:rFonts w:ascii="Garamond" w:hAnsi="Garamond"/>
          <w:sz w:val="24"/>
          <w:szCs w:val="24"/>
        </w:rPr>
      </w:pPr>
      <w:r w:rsidRPr="003950EB">
        <w:rPr>
          <w:rFonts w:ascii="Garamond" w:hAnsi="Garamond"/>
          <w:sz w:val="24"/>
          <w:szCs w:val="24"/>
        </w:rPr>
        <w:t xml:space="preserve">In the </w:t>
      </w:r>
      <w:r w:rsidR="00954020" w:rsidRPr="003950EB">
        <w:rPr>
          <w:rFonts w:ascii="Garamond" w:hAnsi="Garamond"/>
          <w:sz w:val="24"/>
          <w:szCs w:val="24"/>
        </w:rPr>
        <w:t>Change</w:t>
      </w:r>
      <w:r w:rsidRPr="003950EB">
        <w:rPr>
          <w:rFonts w:ascii="Garamond" w:hAnsi="Garamond"/>
          <w:sz w:val="24"/>
          <w:szCs w:val="24"/>
        </w:rPr>
        <w:t xml:space="preserve"> Password window, type in your </w:t>
      </w:r>
      <w:r w:rsidR="00954020" w:rsidRPr="003950EB">
        <w:rPr>
          <w:rFonts w:ascii="Garamond" w:hAnsi="Garamond"/>
          <w:sz w:val="24"/>
          <w:szCs w:val="24"/>
        </w:rPr>
        <w:t xml:space="preserve">current password, </w:t>
      </w:r>
      <w:r w:rsidRPr="003950EB">
        <w:rPr>
          <w:rFonts w:ascii="Garamond" w:hAnsi="Garamond"/>
          <w:sz w:val="24"/>
          <w:szCs w:val="24"/>
        </w:rPr>
        <w:t>new password</w:t>
      </w:r>
      <w:r w:rsidR="00954020" w:rsidRPr="003950EB">
        <w:rPr>
          <w:rFonts w:ascii="Garamond" w:hAnsi="Garamond"/>
          <w:sz w:val="24"/>
          <w:szCs w:val="24"/>
        </w:rPr>
        <w:t>, and confirm password</w:t>
      </w:r>
      <w:r w:rsidRPr="003950EB">
        <w:rPr>
          <w:rFonts w:ascii="Garamond" w:hAnsi="Garamond"/>
          <w:sz w:val="24"/>
          <w:szCs w:val="24"/>
        </w:rPr>
        <w:t xml:space="preserve"> </w:t>
      </w:r>
      <w:r w:rsidR="00A21E07" w:rsidRPr="003950EB">
        <w:rPr>
          <w:rFonts w:ascii="Garamond" w:hAnsi="Garamond"/>
          <w:sz w:val="24"/>
          <w:szCs w:val="24"/>
        </w:rPr>
        <w:t>in the spaces provided.</w:t>
      </w:r>
    </w:p>
    <w:p w:rsidR="006223FE" w:rsidRPr="003950EB" w:rsidRDefault="006223FE" w:rsidP="006223FE">
      <w:pPr>
        <w:numPr>
          <w:ilvl w:val="0"/>
          <w:numId w:val="4"/>
        </w:numPr>
        <w:spacing w:after="120"/>
        <w:rPr>
          <w:rFonts w:ascii="Garamond" w:hAnsi="Garamond"/>
          <w:sz w:val="24"/>
          <w:szCs w:val="24"/>
        </w:rPr>
      </w:pPr>
      <w:r w:rsidRPr="003950EB">
        <w:rPr>
          <w:rFonts w:ascii="Garamond" w:hAnsi="Garamond"/>
          <w:sz w:val="24"/>
          <w:szCs w:val="24"/>
        </w:rPr>
        <w:t>Click on Change Password</w:t>
      </w:r>
      <w:r w:rsidR="003950EB">
        <w:rPr>
          <w:rFonts w:ascii="Garamond" w:hAnsi="Garamond"/>
          <w:sz w:val="24"/>
          <w:szCs w:val="24"/>
        </w:rPr>
        <w:t>.</w:t>
      </w:r>
    </w:p>
    <w:p w:rsidR="006223FE" w:rsidRDefault="006223FE" w:rsidP="006223FE">
      <w:pPr>
        <w:spacing w:after="120"/>
        <w:rPr>
          <w:rFonts w:ascii="Garamond" w:hAnsi="Garamond"/>
          <w:sz w:val="28"/>
        </w:rPr>
      </w:pPr>
    </w:p>
    <w:p w:rsidR="008625F2" w:rsidRDefault="008625F2">
      <w:pPr>
        <w:pStyle w:val="WindowHeading"/>
        <w:pBdr>
          <w:bottom w:val="none" w:sz="0" w:space="0" w:color="auto"/>
        </w:pBdr>
        <w:spacing w:after="120"/>
        <w:ind w:left="720"/>
        <w:rPr>
          <w:rFonts w:ascii="Garamond" w:hAnsi="Garamond"/>
        </w:rPr>
      </w:pPr>
      <w:r>
        <w:rPr>
          <w:rFonts w:ascii="Garamond" w:hAnsi="Garamond"/>
          <w:sz w:val="28"/>
        </w:rPr>
        <w:br w:type="page"/>
      </w:r>
      <w:r>
        <w:rPr>
          <w:rFonts w:ascii="Garamond" w:hAnsi="Garamond"/>
        </w:rPr>
        <w:lastRenderedPageBreak/>
        <w:t>3.0</w:t>
      </w:r>
      <w:r>
        <w:rPr>
          <w:rFonts w:ascii="Garamond" w:hAnsi="Garamond"/>
        </w:rPr>
        <w:tab/>
        <w:t>Getting Started</w:t>
      </w:r>
    </w:p>
    <w:p w:rsidR="008625F2" w:rsidRDefault="00ED5B31">
      <w:pPr>
        <w:spacing w:after="120"/>
        <w:rPr>
          <w:rFonts w:ascii="Garamond" w:hAnsi="Garamond"/>
          <w:sz w:val="28"/>
        </w:rPr>
      </w:pPr>
      <w:r>
        <w:rPr>
          <w:rFonts w:ascii="Garamond" w:hAnsi="Garamond"/>
          <w:noProof/>
          <w:sz w:val="28"/>
        </w:rPr>
        <mc:AlternateContent>
          <mc:Choice Requires="wps">
            <w:drawing>
              <wp:anchor distT="4294967295" distB="4294967295" distL="114300" distR="114300" simplePos="0" relativeHeight="251651072"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7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4DBE8" id="Line 368"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m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" o:allowincell="f"/>
            </w:pict>
          </mc:Fallback>
        </mc:AlternateContent>
      </w:r>
    </w:p>
    <w:p w:rsidR="008625F2" w:rsidRDefault="008625F2">
      <w:pPr>
        <w:pStyle w:val="Heading1"/>
        <w:spacing w:after="120"/>
        <w:ind w:right="1526"/>
        <w:rPr>
          <w:rFonts w:ascii="Garamond" w:hAnsi="Garamond"/>
          <w:i w:val="0"/>
          <w:sz w:val="32"/>
        </w:rPr>
      </w:pPr>
      <w:r>
        <w:rPr>
          <w:rFonts w:ascii="Garamond" w:hAnsi="Garamond"/>
          <w:i w:val="0"/>
          <w:sz w:val="32"/>
        </w:rPr>
        <w:t>Menu Overview</w:t>
      </w:r>
    </w:p>
    <w:p w:rsidR="008625F2" w:rsidRDefault="008625F2">
      <w:pPr>
        <w:spacing w:after="120"/>
        <w:rPr>
          <w:rFonts w:ascii="Garamond" w:hAnsi="Garamond"/>
          <w:sz w:val="28"/>
        </w:rPr>
      </w:pPr>
    </w:p>
    <w:p w:rsidR="008625F2" w:rsidRPr="00DD06C9" w:rsidRDefault="008625F2">
      <w:pPr>
        <w:numPr>
          <w:ilvl w:val="0"/>
          <w:numId w:val="4"/>
        </w:numPr>
        <w:spacing w:after="120"/>
        <w:rPr>
          <w:rFonts w:ascii="Garamond" w:hAnsi="Garamond"/>
          <w:sz w:val="24"/>
          <w:szCs w:val="24"/>
        </w:rPr>
      </w:pPr>
      <w:r w:rsidRPr="00DD06C9">
        <w:rPr>
          <w:rFonts w:ascii="Garamond" w:hAnsi="Garamond"/>
          <w:sz w:val="24"/>
          <w:szCs w:val="24"/>
        </w:rPr>
        <w:t xml:space="preserve">After signing on to the system, you will see a PeopleSoft </w:t>
      </w:r>
      <w:r w:rsidR="0028235E" w:rsidRPr="00DD06C9">
        <w:rPr>
          <w:rFonts w:ascii="Garamond" w:hAnsi="Garamond"/>
          <w:sz w:val="24"/>
          <w:szCs w:val="24"/>
        </w:rPr>
        <w:t xml:space="preserve">Home </w:t>
      </w:r>
      <w:r w:rsidR="00E16D3D" w:rsidRPr="00DD06C9">
        <w:rPr>
          <w:rFonts w:ascii="Garamond" w:hAnsi="Garamond"/>
          <w:sz w:val="24"/>
          <w:szCs w:val="24"/>
        </w:rPr>
        <w:t>page</w:t>
      </w:r>
      <w:r w:rsidRPr="00DD06C9">
        <w:rPr>
          <w:rFonts w:ascii="Garamond" w:hAnsi="Garamond"/>
          <w:sz w:val="24"/>
          <w:szCs w:val="24"/>
        </w:rPr>
        <w:t>.  [If you also have H</w:t>
      </w:r>
      <w:r w:rsidR="00E16D3D" w:rsidRPr="00DD06C9">
        <w:rPr>
          <w:rFonts w:ascii="Garamond" w:hAnsi="Garamond"/>
          <w:sz w:val="24"/>
          <w:szCs w:val="24"/>
        </w:rPr>
        <w:t>R access, this is the same page</w:t>
      </w:r>
      <w:r w:rsidRPr="00DD06C9">
        <w:rPr>
          <w:rFonts w:ascii="Garamond" w:hAnsi="Garamond"/>
          <w:sz w:val="24"/>
          <w:szCs w:val="24"/>
        </w:rPr>
        <w:t xml:space="preserve"> you use to access the Human Resources modules.]</w:t>
      </w:r>
    </w:p>
    <w:p w:rsidR="00DD06C9" w:rsidRDefault="00031A07" w:rsidP="00E16D3D">
      <w:pPr>
        <w:spacing w:after="120"/>
        <w:rPr>
          <w:rFonts w:ascii="Garamond" w:hAnsi="Garamond"/>
          <w:sz w:val="28"/>
        </w:rPr>
      </w:pPr>
      <w:r>
        <w:rPr>
          <w:noProof/>
        </w:rPr>
        <w:drawing>
          <wp:inline distT="0" distB="0" distL="0" distR="0" wp14:anchorId="35F04589" wp14:editId="1F929B41">
            <wp:extent cx="2571429" cy="1047619"/>
            <wp:effectExtent l="0" t="0" r="635" b="63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1429" cy="1047619"/>
                    </a:xfrm>
                    <a:prstGeom prst="rect">
                      <a:avLst/>
                    </a:prstGeom>
                  </pic:spPr>
                </pic:pic>
              </a:graphicData>
            </a:graphic>
          </wp:inline>
        </w:drawing>
      </w:r>
    </w:p>
    <w:p w:rsidR="00DD06C9" w:rsidRDefault="00DD06C9" w:rsidP="00E16D3D">
      <w:pPr>
        <w:spacing w:after="120"/>
        <w:rPr>
          <w:rFonts w:ascii="Garamond" w:hAnsi="Garamond"/>
          <w:sz w:val="28"/>
        </w:rPr>
      </w:pPr>
    </w:p>
    <w:p w:rsidR="00DD06C9" w:rsidRPr="00DD06C9" w:rsidRDefault="00DD06C9" w:rsidP="00DD06C9">
      <w:pPr>
        <w:numPr>
          <w:ilvl w:val="0"/>
          <w:numId w:val="179"/>
        </w:numPr>
        <w:spacing w:after="120"/>
        <w:rPr>
          <w:rFonts w:ascii="Garamond" w:hAnsi="Garamond"/>
          <w:sz w:val="28"/>
        </w:rPr>
      </w:pPr>
      <w:r>
        <w:rPr>
          <w:rFonts w:ascii="Garamond" w:hAnsi="Garamond"/>
          <w:sz w:val="24"/>
          <w:szCs w:val="24"/>
        </w:rPr>
        <w:t>Click the arrow under Main Menu to open up the cascading menu choices</w:t>
      </w:r>
      <w:r w:rsidRPr="00DD06C9">
        <w:rPr>
          <w:rFonts w:ascii="Garamond" w:hAnsi="Garamond"/>
          <w:sz w:val="24"/>
          <w:szCs w:val="24"/>
        </w:rPr>
        <w:t>.</w:t>
      </w:r>
    </w:p>
    <w:p w:rsidR="00DD06C9" w:rsidRDefault="00031A07" w:rsidP="00E16D3D">
      <w:pPr>
        <w:spacing w:after="120"/>
        <w:rPr>
          <w:rFonts w:ascii="Garamond" w:hAnsi="Garamond"/>
          <w:sz w:val="28"/>
        </w:rPr>
      </w:pPr>
      <w:r>
        <w:rPr>
          <w:noProof/>
        </w:rPr>
        <w:drawing>
          <wp:inline distT="0" distB="0" distL="0" distR="0" wp14:anchorId="617658BE" wp14:editId="29D51FB9">
            <wp:extent cx="5104762" cy="2361905"/>
            <wp:effectExtent l="0" t="0" r="1270" b="63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04762" cy="2361905"/>
                    </a:xfrm>
                    <a:prstGeom prst="rect">
                      <a:avLst/>
                    </a:prstGeom>
                  </pic:spPr>
                </pic:pic>
              </a:graphicData>
            </a:graphic>
          </wp:inline>
        </w:drawing>
      </w:r>
    </w:p>
    <w:p w:rsidR="00E16D3D" w:rsidRDefault="00E16D3D" w:rsidP="00E16D3D">
      <w:pPr>
        <w:spacing w:after="120"/>
        <w:rPr>
          <w:rFonts w:ascii="Garamond" w:hAnsi="Garamond"/>
          <w:sz w:val="28"/>
        </w:rPr>
      </w:pPr>
    </w:p>
    <w:p w:rsidR="008625F2" w:rsidRPr="00DD06C9" w:rsidRDefault="00F5491F">
      <w:pPr>
        <w:numPr>
          <w:ilvl w:val="0"/>
          <w:numId w:val="4"/>
        </w:numPr>
        <w:spacing w:after="120"/>
        <w:rPr>
          <w:rFonts w:ascii="Garamond" w:hAnsi="Garamond"/>
          <w:sz w:val="24"/>
          <w:szCs w:val="24"/>
        </w:rPr>
      </w:pPr>
      <w:r w:rsidRPr="00DD06C9">
        <w:rPr>
          <w:rFonts w:ascii="Garamond" w:hAnsi="Garamond"/>
          <w:sz w:val="24"/>
          <w:szCs w:val="24"/>
        </w:rPr>
        <w:t xml:space="preserve">Under </w:t>
      </w:r>
      <w:r w:rsidRPr="00DD06C9">
        <w:rPr>
          <w:rFonts w:ascii="Garamond" w:hAnsi="Garamond"/>
          <w:b/>
          <w:sz w:val="24"/>
          <w:szCs w:val="24"/>
        </w:rPr>
        <w:t>Budget</w:t>
      </w:r>
      <w:r w:rsidRPr="00DD06C9">
        <w:rPr>
          <w:rFonts w:ascii="Garamond" w:hAnsi="Garamond"/>
          <w:sz w:val="24"/>
          <w:szCs w:val="24"/>
        </w:rPr>
        <w:t xml:space="preserve">, you should see these menu choices:  </w:t>
      </w:r>
      <w:r w:rsidR="00457021" w:rsidRPr="00DD06C9">
        <w:rPr>
          <w:rFonts w:ascii="Garamond" w:hAnsi="Garamond"/>
          <w:b/>
          <w:sz w:val="24"/>
          <w:szCs w:val="24"/>
        </w:rPr>
        <w:t>Setup</w:t>
      </w:r>
      <w:r w:rsidR="00457021" w:rsidRPr="00DD06C9">
        <w:rPr>
          <w:rFonts w:ascii="Garamond" w:hAnsi="Garamond"/>
          <w:sz w:val="24"/>
          <w:szCs w:val="24"/>
        </w:rPr>
        <w:t xml:space="preserve">, </w:t>
      </w:r>
      <w:r w:rsidRPr="00DD06C9">
        <w:rPr>
          <w:rFonts w:ascii="Garamond" w:hAnsi="Garamond"/>
          <w:b/>
          <w:sz w:val="24"/>
          <w:szCs w:val="24"/>
        </w:rPr>
        <w:t>Use</w:t>
      </w:r>
      <w:r w:rsidRPr="00DD06C9">
        <w:rPr>
          <w:rFonts w:ascii="Garamond" w:hAnsi="Garamond"/>
          <w:sz w:val="24"/>
          <w:szCs w:val="24"/>
        </w:rPr>
        <w:t xml:space="preserve">, </w:t>
      </w:r>
      <w:r w:rsidRPr="00DD06C9">
        <w:rPr>
          <w:rFonts w:ascii="Garamond" w:hAnsi="Garamond"/>
          <w:b/>
          <w:sz w:val="24"/>
          <w:szCs w:val="24"/>
        </w:rPr>
        <w:t>Inquire</w:t>
      </w:r>
      <w:r w:rsidRPr="00DD06C9">
        <w:rPr>
          <w:rFonts w:ascii="Garamond" w:hAnsi="Garamond"/>
          <w:sz w:val="24"/>
          <w:szCs w:val="24"/>
        </w:rPr>
        <w:t xml:space="preserve">, and </w:t>
      </w:r>
      <w:r w:rsidRPr="00DD06C9">
        <w:rPr>
          <w:rFonts w:ascii="Garamond" w:hAnsi="Garamond"/>
          <w:b/>
          <w:sz w:val="24"/>
          <w:szCs w:val="24"/>
        </w:rPr>
        <w:t>Report</w:t>
      </w:r>
      <w:r w:rsidR="008625F2" w:rsidRPr="00DD06C9">
        <w:rPr>
          <w:rFonts w:ascii="Garamond" w:hAnsi="Garamond"/>
          <w:sz w:val="24"/>
          <w:szCs w:val="24"/>
        </w:rPr>
        <w:t>.</w:t>
      </w:r>
    </w:p>
    <w:p w:rsidR="008625F2" w:rsidRPr="00DD06C9" w:rsidRDefault="00A2584C">
      <w:pPr>
        <w:numPr>
          <w:ilvl w:val="0"/>
          <w:numId w:val="5"/>
        </w:numPr>
        <w:spacing w:after="120"/>
        <w:rPr>
          <w:rFonts w:ascii="Garamond" w:hAnsi="Garamond"/>
          <w:sz w:val="24"/>
          <w:szCs w:val="24"/>
        </w:rPr>
      </w:pPr>
      <w:r w:rsidRPr="00DD06C9">
        <w:rPr>
          <w:rFonts w:ascii="Garamond" w:hAnsi="Garamond"/>
          <w:sz w:val="24"/>
          <w:szCs w:val="24"/>
        </w:rPr>
        <w:t>The Budget pages</w:t>
      </w:r>
      <w:r w:rsidR="008625F2" w:rsidRPr="00DD06C9">
        <w:rPr>
          <w:rFonts w:ascii="Garamond" w:hAnsi="Garamond"/>
          <w:sz w:val="24"/>
          <w:szCs w:val="24"/>
        </w:rPr>
        <w:t xml:space="preserve"> that you need are </w:t>
      </w:r>
      <w:r w:rsidR="008625F2" w:rsidRPr="00DD06C9">
        <w:rPr>
          <w:rFonts w:ascii="Garamond" w:hAnsi="Garamond"/>
          <w:b/>
          <w:sz w:val="24"/>
          <w:szCs w:val="24"/>
        </w:rPr>
        <w:t>Use</w:t>
      </w:r>
      <w:r w:rsidR="008625F2" w:rsidRPr="00DD06C9">
        <w:rPr>
          <w:rFonts w:ascii="Garamond" w:hAnsi="Garamond"/>
          <w:sz w:val="24"/>
          <w:szCs w:val="24"/>
        </w:rPr>
        <w:t xml:space="preserve">, </w:t>
      </w:r>
      <w:r w:rsidR="008625F2" w:rsidRPr="00DD06C9">
        <w:rPr>
          <w:rFonts w:ascii="Garamond" w:hAnsi="Garamond"/>
          <w:b/>
          <w:sz w:val="24"/>
          <w:szCs w:val="24"/>
        </w:rPr>
        <w:t>Inquire</w:t>
      </w:r>
      <w:r w:rsidR="008625F2" w:rsidRPr="00DD06C9">
        <w:rPr>
          <w:rFonts w:ascii="Garamond" w:hAnsi="Garamond"/>
          <w:sz w:val="24"/>
          <w:szCs w:val="24"/>
        </w:rPr>
        <w:t xml:space="preserve">, </w:t>
      </w:r>
      <w:r w:rsidR="008625F2" w:rsidRPr="00DD06C9">
        <w:rPr>
          <w:rFonts w:ascii="Garamond" w:hAnsi="Garamond"/>
          <w:b/>
          <w:sz w:val="24"/>
          <w:szCs w:val="24"/>
        </w:rPr>
        <w:t>Report</w:t>
      </w:r>
      <w:r w:rsidR="008625F2" w:rsidRPr="00DD06C9">
        <w:rPr>
          <w:rFonts w:ascii="Garamond" w:hAnsi="Garamond"/>
          <w:sz w:val="24"/>
          <w:szCs w:val="24"/>
        </w:rPr>
        <w:t xml:space="preserve"> and sometimes </w:t>
      </w:r>
      <w:r w:rsidR="008625F2" w:rsidRPr="00DD06C9">
        <w:rPr>
          <w:rFonts w:ascii="Garamond" w:hAnsi="Garamond"/>
          <w:b/>
          <w:sz w:val="24"/>
          <w:szCs w:val="24"/>
        </w:rPr>
        <w:t>Setup</w:t>
      </w:r>
      <w:r w:rsidRPr="00DD06C9">
        <w:rPr>
          <w:rFonts w:ascii="Garamond" w:hAnsi="Garamond"/>
          <w:sz w:val="24"/>
          <w:szCs w:val="24"/>
        </w:rPr>
        <w:t>.  The remaining</w:t>
      </w:r>
      <w:r w:rsidR="008625F2" w:rsidRPr="00DD06C9">
        <w:rPr>
          <w:rFonts w:ascii="Garamond" w:hAnsi="Garamond"/>
          <w:sz w:val="24"/>
          <w:szCs w:val="24"/>
        </w:rPr>
        <w:t xml:space="preserve"> items contain other functions that relate to the PeopleSoft environment.</w:t>
      </w:r>
    </w:p>
    <w:p w:rsidR="008625F2" w:rsidRPr="00DD06C9" w:rsidRDefault="008625F2">
      <w:pPr>
        <w:numPr>
          <w:ilvl w:val="0"/>
          <w:numId w:val="6"/>
        </w:numPr>
        <w:spacing w:after="120"/>
        <w:rPr>
          <w:rFonts w:ascii="Garamond" w:hAnsi="Garamond"/>
          <w:sz w:val="24"/>
          <w:szCs w:val="24"/>
        </w:rPr>
      </w:pPr>
      <w:r w:rsidRPr="00DD06C9">
        <w:rPr>
          <w:rFonts w:ascii="Garamond" w:hAnsi="Garamond"/>
          <w:sz w:val="24"/>
          <w:szCs w:val="24"/>
        </w:rPr>
        <w:t xml:space="preserve">The </w:t>
      </w:r>
      <w:r w:rsidRPr="00DD06C9">
        <w:rPr>
          <w:rFonts w:ascii="Garamond" w:hAnsi="Garamond"/>
          <w:b/>
          <w:sz w:val="24"/>
          <w:szCs w:val="24"/>
        </w:rPr>
        <w:t>Setup</w:t>
      </w:r>
      <w:r w:rsidR="00A2058D" w:rsidRPr="00DD06C9">
        <w:rPr>
          <w:rFonts w:ascii="Garamond" w:hAnsi="Garamond"/>
          <w:b/>
          <w:sz w:val="24"/>
          <w:szCs w:val="24"/>
        </w:rPr>
        <w:t xml:space="preserve"> </w:t>
      </w:r>
      <w:r w:rsidR="00A2584C" w:rsidRPr="00DD06C9">
        <w:rPr>
          <w:rFonts w:ascii="Garamond" w:hAnsi="Garamond"/>
          <w:sz w:val="24"/>
          <w:szCs w:val="24"/>
        </w:rPr>
        <w:t>page</w:t>
      </w:r>
      <w:r w:rsidRPr="00DD06C9">
        <w:rPr>
          <w:rFonts w:ascii="Garamond" w:hAnsi="Garamond"/>
          <w:sz w:val="24"/>
          <w:szCs w:val="24"/>
        </w:rPr>
        <w:t xml:space="preserve"> is available in display-only mode for informational purposes.  It contains setup information (such as IFR rate and account fund &amp; function) that you can safely ignore for the duration of the budget process.</w:t>
      </w:r>
    </w:p>
    <w:p w:rsidR="00A0570C" w:rsidRDefault="00ED5B31" w:rsidP="00A0570C">
      <w:pPr>
        <w:spacing w:after="120"/>
        <w:rPr>
          <w:rFonts w:ascii="Garamond" w:hAnsi="Garamond"/>
          <w:sz w:val="28"/>
        </w:rPr>
      </w:pPr>
      <w:r>
        <w:rPr>
          <w:rFonts w:ascii="Garamond" w:hAnsi="Garamond"/>
          <w:noProof/>
          <w:sz w:val="24"/>
          <w:szCs w:val="24"/>
        </w:rPr>
        <mc:AlternateContent>
          <mc:Choice Requires="wps">
            <w:drawing>
              <wp:anchor distT="0" distB="0" distL="114300" distR="114300" simplePos="0" relativeHeight="251652096" behindDoc="0" locked="0" layoutInCell="0" allowOverlap="1">
                <wp:simplePos x="0" y="0"/>
                <wp:positionH relativeFrom="column">
                  <wp:posOffset>2663190</wp:posOffset>
                </wp:positionH>
                <wp:positionV relativeFrom="paragraph">
                  <wp:posOffset>153035</wp:posOffset>
                </wp:positionV>
                <wp:extent cx="1280160" cy="274320"/>
                <wp:effectExtent l="0" t="0" r="15240" b="11430"/>
                <wp:wrapNone/>
                <wp:docPr id="172"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74320"/>
                        </a:xfrm>
                        <a:prstGeom prst="ellipse">
                          <a:avLst/>
                        </a:prstGeom>
                        <a:noFill/>
                        <a:ln w="222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B0624B" id="Oval 369" o:spid="_x0000_s1026" style="position:absolute;margin-left:209.7pt;margin-top:12.05pt;width:100.8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" o:allowincell="f" filled="f" strokecolor="white" strokeweight="1.75pt"/>
            </w:pict>
          </mc:Fallback>
        </mc:AlternateContent>
      </w:r>
    </w:p>
    <w:p w:rsidR="008625F2" w:rsidRDefault="008625F2">
      <w:pPr>
        <w:pStyle w:val="Heading4"/>
        <w:spacing w:after="120"/>
      </w:pPr>
      <w:r>
        <w:lastRenderedPageBreak/>
        <w:t>The USE Menu</w:t>
      </w:r>
    </w:p>
    <w:p w:rsidR="008625F2" w:rsidRPr="00D61684" w:rsidRDefault="008625F2">
      <w:pPr>
        <w:numPr>
          <w:ilvl w:val="0"/>
          <w:numId w:val="7"/>
        </w:numPr>
        <w:spacing w:after="120"/>
        <w:rPr>
          <w:rFonts w:ascii="Garamond" w:hAnsi="Garamond"/>
          <w:sz w:val="24"/>
          <w:szCs w:val="24"/>
        </w:rPr>
      </w:pPr>
      <w:r w:rsidRPr="00D61684">
        <w:rPr>
          <w:rFonts w:ascii="Garamond" w:hAnsi="Garamond"/>
          <w:sz w:val="24"/>
          <w:szCs w:val="24"/>
        </w:rPr>
        <w:t xml:space="preserve">The </w:t>
      </w:r>
      <w:r w:rsidRPr="00D61684">
        <w:rPr>
          <w:rFonts w:ascii="Garamond" w:hAnsi="Garamond"/>
          <w:b/>
          <w:sz w:val="24"/>
          <w:szCs w:val="24"/>
        </w:rPr>
        <w:t>Use</w:t>
      </w:r>
      <w:r w:rsidRPr="00D61684">
        <w:rPr>
          <w:rFonts w:ascii="Garamond" w:hAnsi="Garamond"/>
          <w:sz w:val="24"/>
          <w:szCs w:val="24"/>
        </w:rPr>
        <w:t xml:space="preserve"> menu is the one you will </w:t>
      </w:r>
      <w:r w:rsidRPr="00D61684">
        <w:rPr>
          <w:rFonts w:ascii="Garamond" w:hAnsi="Garamond"/>
          <w:i/>
          <w:sz w:val="24"/>
          <w:szCs w:val="24"/>
        </w:rPr>
        <w:t>use</w:t>
      </w:r>
      <w:r w:rsidRPr="00D61684">
        <w:rPr>
          <w:rFonts w:ascii="Garamond" w:hAnsi="Garamond"/>
          <w:sz w:val="24"/>
          <w:szCs w:val="24"/>
        </w:rPr>
        <w:t xml:space="preserve"> most often.  You will input and modify all of your data on the panel groups in this menu.</w:t>
      </w:r>
    </w:p>
    <w:p w:rsidR="008625F2" w:rsidRDefault="00102DD3">
      <w:pPr>
        <w:spacing w:after="120"/>
        <w:rPr>
          <w:rFonts w:ascii="Garamond" w:hAnsi="Garamond"/>
          <w:sz w:val="28"/>
        </w:rPr>
      </w:pPr>
      <w:r>
        <w:rPr>
          <w:noProof/>
        </w:rPr>
        <w:drawing>
          <wp:inline distT="0" distB="0" distL="0" distR="0" wp14:anchorId="7008E7E2" wp14:editId="4F8DEA2F">
            <wp:extent cx="5362575" cy="2779831"/>
            <wp:effectExtent l="0" t="0" r="0" b="190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73099" cy="2785287"/>
                    </a:xfrm>
                    <a:prstGeom prst="rect">
                      <a:avLst/>
                    </a:prstGeom>
                  </pic:spPr>
                </pic:pic>
              </a:graphicData>
            </a:graphic>
          </wp:inline>
        </w:drawing>
      </w:r>
    </w:p>
    <w:p w:rsidR="008625F2" w:rsidRPr="00D61684" w:rsidRDefault="00102DD3">
      <w:pPr>
        <w:numPr>
          <w:ilvl w:val="0"/>
          <w:numId w:val="7"/>
        </w:numPr>
        <w:spacing w:after="120"/>
        <w:rPr>
          <w:rFonts w:ascii="Garamond" w:hAnsi="Garamond"/>
          <w:sz w:val="24"/>
          <w:szCs w:val="24"/>
        </w:rPr>
      </w:pPr>
      <w:r>
        <w:rPr>
          <w:rFonts w:ascii="Garamond" w:hAnsi="Garamond"/>
          <w:sz w:val="24"/>
          <w:szCs w:val="24"/>
        </w:rPr>
        <w:t>There are eight</w:t>
      </w:r>
      <w:r w:rsidR="008625F2" w:rsidRPr="00D61684">
        <w:rPr>
          <w:rFonts w:ascii="Garamond" w:hAnsi="Garamond"/>
          <w:sz w:val="24"/>
          <w:szCs w:val="24"/>
        </w:rPr>
        <w:t xml:space="preserve"> panel groups in this menu:</w:t>
      </w:r>
    </w:p>
    <w:p w:rsidR="008625F2" w:rsidRPr="00D61684" w:rsidRDefault="008625F2" w:rsidP="00C55377">
      <w:pPr>
        <w:numPr>
          <w:ilvl w:val="0"/>
          <w:numId w:val="8"/>
        </w:numPr>
        <w:spacing w:after="120"/>
        <w:ind w:left="1440"/>
        <w:rPr>
          <w:rFonts w:ascii="Garamond" w:hAnsi="Garamond"/>
          <w:sz w:val="24"/>
          <w:szCs w:val="24"/>
        </w:rPr>
      </w:pPr>
      <w:r w:rsidRPr="00D61684">
        <w:rPr>
          <w:rFonts w:ascii="Garamond" w:hAnsi="Garamond"/>
          <w:b/>
          <w:sz w:val="24"/>
          <w:szCs w:val="24"/>
        </w:rPr>
        <w:t>AF Account Distribution</w:t>
      </w:r>
      <w:r w:rsidRPr="00D61684">
        <w:rPr>
          <w:rFonts w:ascii="Garamond" w:hAnsi="Garamond"/>
          <w:sz w:val="24"/>
          <w:szCs w:val="24"/>
        </w:rPr>
        <w:t xml:space="preserve"> panel group</w:t>
      </w:r>
    </w:p>
    <w:p w:rsidR="008625F2" w:rsidRPr="00D61684" w:rsidRDefault="008625F2" w:rsidP="00C55377">
      <w:pPr>
        <w:numPr>
          <w:ilvl w:val="0"/>
          <w:numId w:val="10"/>
        </w:numPr>
        <w:tabs>
          <w:tab w:val="clear" w:pos="360"/>
          <w:tab w:val="num" w:pos="2520"/>
        </w:tabs>
        <w:spacing w:after="120"/>
        <w:ind w:left="2520"/>
        <w:rPr>
          <w:rFonts w:ascii="Garamond" w:hAnsi="Garamond"/>
          <w:sz w:val="24"/>
          <w:szCs w:val="24"/>
        </w:rPr>
      </w:pPr>
      <w:r w:rsidRPr="00D61684">
        <w:rPr>
          <w:rFonts w:ascii="Garamond" w:hAnsi="Garamond"/>
          <w:sz w:val="24"/>
          <w:szCs w:val="24"/>
        </w:rPr>
        <w:t>This panel group is used to budget expenditures on accounts that are in appropriated funds (AF).</w:t>
      </w:r>
    </w:p>
    <w:p w:rsidR="008625F2" w:rsidRPr="00D61684" w:rsidRDefault="008625F2" w:rsidP="00C55377">
      <w:pPr>
        <w:numPr>
          <w:ilvl w:val="0"/>
          <w:numId w:val="10"/>
        </w:numPr>
        <w:tabs>
          <w:tab w:val="clear" w:pos="360"/>
          <w:tab w:val="num" w:pos="2520"/>
        </w:tabs>
        <w:spacing w:after="120"/>
        <w:ind w:left="2520"/>
        <w:rPr>
          <w:rFonts w:ascii="Garamond" w:hAnsi="Garamond"/>
          <w:sz w:val="24"/>
          <w:szCs w:val="24"/>
        </w:rPr>
      </w:pPr>
      <w:r w:rsidRPr="00D61684">
        <w:rPr>
          <w:rFonts w:ascii="Garamond" w:hAnsi="Garamond"/>
          <w:sz w:val="24"/>
          <w:szCs w:val="24"/>
        </w:rPr>
        <w:t>AF accounts include State Purpose (fund 10), Dormitory (fund 30), Hospital (fund 40) and Veterans Home (fund 60).</w:t>
      </w:r>
    </w:p>
    <w:p w:rsidR="008625F2" w:rsidRPr="00D61684" w:rsidRDefault="008625F2" w:rsidP="00C55377">
      <w:pPr>
        <w:numPr>
          <w:ilvl w:val="0"/>
          <w:numId w:val="8"/>
        </w:numPr>
        <w:spacing w:after="120"/>
        <w:ind w:left="1440"/>
        <w:rPr>
          <w:rFonts w:ascii="Garamond" w:hAnsi="Garamond"/>
          <w:sz w:val="24"/>
          <w:szCs w:val="24"/>
        </w:rPr>
      </w:pPr>
      <w:r w:rsidRPr="00D61684">
        <w:rPr>
          <w:rFonts w:ascii="Garamond" w:hAnsi="Garamond"/>
          <w:b/>
          <w:sz w:val="24"/>
          <w:szCs w:val="24"/>
        </w:rPr>
        <w:t>CPMP Account Distribution</w:t>
      </w:r>
      <w:r w:rsidRPr="00D61684">
        <w:rPr>
          <w:rFonts w:ascii="Garamond" w:hAnsi="Garamond"/>
          <w:sz w:val="24"/>
          <w:szCs w:val="24"/>
        </w:rPr>
        <w:t xml:space="preserve"> panel group</w:t>
      </w:r>
    </w:p>
    <w:p w:rsidR="008625F2" w:rsidRPr="00D61684" w:rsidRDefault="008625F2" w:rsidP="00C55377">
      <w:pPr>
        <w:numPr>
          <w:ilvl w:val="0"/>
          <w:numId w:val="9"/>
        </w:numPr>
        <w:tabs>
          <w:tab w:val="clear" w:pos="360"/>
          <w:tab w:val="num" w:pos="2520"/>
        </w:tabs>
        <w:spacing w:after="120"/>
        <w:ind w:left="2520"/>
        <w:rPr>
          <w:rFonts w:ascii="Garamond" w:hAnsi="Garamond"/>
          <w:sz w:val="24"/>
          <w:szCs w:val="24"/>
        </w:rPr>
      </w:pPr>
      <w:r w:rsidRPr="00D61684">
        <w:rPr>
          <w:rFonts w:ascii="Garamond" w:hAnsi="Garamond"/>
          <w:sz w:val="24"/>
          <w:szCs w:val="24"/>
        </w:rPr>
        <w:t>This panel group is used to budget revenue and expenditures on accounts that are in the Clinical Practice fund (fund 90).</w:t>
      </w:r>
    </w:p>
    <w:p w:rsidR="008625F2" w:rsidRPr="00D61684" w:rsidRDefault="008625F2" w:rsidP="00C55377">
      <w:pPr>
        <w:numPr>
          <w:ilvl w:val="0"/>
          <w:numId w:val="8"/>
        </w:numPr>
        <w:spacing w:after="120"/>
        <w:ind w:left="1440"/>
        <w:rPr>
          <w:rFonts w:ascii="Garamond" w:hAnsi="Garamond"/>
          <w:sz w:val="24"/>
          <w:szCs w:val="24"/>
        </w:rPr>
      </w:pPr>
      <w:r w:rsidRPr="00D61684">
        <w:rPr>
          <w:rFonts w:ascii="Garamond" w:hAnsi="Garamond"/>
          <w:b/>
          <w:sz w:val="24"/>
          <w:szCs w:val="24"/>
        </w:rPr>
        <w:t>IDC Account Distribution</w:t>
      </w:r>
      <w:r w:rsidRPr="00D61684">
        <w:rPr>
          <w:rFonts w:ascii="Garamond" w:hAnsi="Garamond"/>
          <w:sz w:val="24"/>
          <w:szCs w:val="24"/>
        </w:rPr>
        <w:t xml:space="preserve"> panel group</w:t>
      </w:r>
    </w:p>
    <w:p w:rsidR="008625F2" w:rsidRPr="00D61684" w:rsidRDefault="008625F2" w:rsidP="00C55377">
      <w:pPr>
        <w:numPr>
          <w:ilvl w:val="0"/>
          <w:numId w:val="11"/>
        </w:numPr>
        <w:tabs>
          <w:tab w:val="clear" w:pos="360"/>
          <w:tab w:val="num" w:pos="2520"/>
        </w:tabs>
        <w:spacing w:after="120"/>
        <w:ind w:left="2520"/>
        <w:rPr>
          <w:rFonts w:ascii="Garamond" w:hAnsi="Garamond"/>
          <w:sz w:val="24"/>
          <w:szCs w:val="24"/>
        </w:rPr>
      </w:pPr>
      <w:r w:rsidRPr="00D61684">
        <w:rPr>
          <w:rFonts w:ascii="Garamond" w:hAnsi="Garamond"/>
          <w:sz w:val="24"/>
          <w:szCs w:val="24"/>
        </w:rPr>
        <w:t>This panel group is used to budget expenditures on accounts that are in the Research Foundation Indirect Cost of Practice fund (fund 73).</w:t>
      </w:r>
    </w:p>
    <w:p w:rsidR="008625F2" w:rsidRPr="00D61684" w:rsidRDefault="008625F2" w:rsidP="00C55377">
      <w:pPr>
        <w:numPr>
          <w:ilvl w:val="0"/>
          <w:numId w:val="8"/>
        </w:numPr>
        <w:spacing w:after="120"/>
        <w:ind w:left="1440"/>
        <w:rPr>
          <w:rFonts w:ascii="Garamond" w:hAnsi="Garamond"/>
          <w:sz w:val="24"/>
          <w:szCs w:val="24"/>
        </w:rPr>
      </w:pPr>
      <w:r w:rsidRPr="00D61684">
        <w:rPr>
          <w:rFonts w:ascii="Garamond" w:hAnsi="Garamond"/>
          <w:b/>
          <w:sz w:val="24"/>
          <w:szCs w:val="24"/>
        </w:rPr>
        <w:t>IFR Account Distribution</w:t>
      </w:r>
      <w:r w:rsidRPr="00D61684">
        <w:rPr>
          <w:rFonts w:ascii="Garamond" w:hAnsi="Garamond"/>
          <w:sz w:val="24"/>
          <w:szCs w:val="24"/>
        </w:rPr>
        <w:t xml:space="preserve"> panel group</w:t>
      </w:r>
    </w:p>
    <w:p w:rsidR="008625F2" w:rsidRPr="00D61684" w:rsidRDefault="008625F2" w:rsidP="00C55377">
      <w:pPr>
        <w:numPr>
          <w:ilvl w:val="0"/>
          <w:numId w:val="12"/>
        </w:numPr>
        <w:tabs>
          <w:tab w:val="clear" w:pos="360"/>
          <w:tab w:val="num" w:pos="2520"/>
        </w:tabs>
        <w:spacing w:after="120"/>
        <w:ind w:left="2520"/>
        <w:rPr>
          <w:rFonts w:ascii="Garamond" w:hAnsi="Garamond"/>
          <w:sz w:val="24"/>
          <w:szCs w:val="24"/>
        </w:rPr>
      </w:pPr>
      <w:r w:rsidRPr="00D61684">
        <w:rPr>
          <w:rFonts w:ascii="Garamond" w:hAnsi="Garamond"/>
          <w:sz w:val="24"/>
          <w:szCs w:val="24"/>
        </w:rPr>
        <w:t>This panel group is used to budget revenue and expenditures on accounts that are in Income Fund Reimbursable (IFR) funds.</w:t>
      </w:r>
    </w:p>
    <w:p w:rsidR="008625F2" w:rsidRPr="00D61684" w:rsidRDefault="008625F2" w:rsidP="00C55377">
      <w:pPr>
        <w:numPr>
          <w:ilvl w:val="0"/>
          <w:numId w:val="12"/>
        </w:numPr>
        <w:tabs>
          <w:tab w:val="clear" w:pos="360"/>
          <w:tab w:val="num" w:pos="2520"/>
        </w:tabs>
        <w:spacing w:after="120"/>
        <w:ind w:left="2520"/>
        <w:rPr>
          <w:rFonts w:ascii="Garamond" w:hAnsi="Garamond"/>
          <w:sz w:val="24"/>
          <w:szCs w:val="24"/>
        </w:rPr>
      </w:pPr>
      <w:r w:rsidRPr="00D61684">
        <w:rPr>
          <w:rFonts w:ascii="Garamond" w:hAnsi="Garamond"/>
          <w:sz w:val="24"/>
          <w:szCs w:val="24"/>
        </w:rPr>
        <w:t>Although IFR accounts are appropriated fund accounts, they are budgeted in a separate panel group because they have revenue component that is budgeted by account.</w:t>
      </w:r>
    </w:p>
    <w:p w:rsidR="008625F2" w:rsidRPr="00D61684" w:rsidRDefault="008625F2" w:rsidP="00C55377">
      <w:pPr>
        <w:numPr>
          <w:ilvl w:val="0"/>
          <w:numId w:val="12"/>
        </w:numPr>
        <w:tabs>
          <w:tab w:val="clear" w:pos="360"/>
          <w:tab w:val="num" w:pos="2520"/>
        </w:tabs>
        <w:spacing w:after="120"/>
        <w:ind w:left="2520"/>
        <w:rPr>
          <w:rFonts w:ascii="Garamond" w:hAnsi="Garamond"/>
          <w:sz w:val="24"/>
          <w:szCs w:val="24"/>
        </w:rPr>
      </w:pPr>
      <w:r w:rsidRPr="00D61684">
        <w:rPr>
          <w:rFonts w:ascii="Garamond" w:hAnsi="Garamond"/>
          <w:sz w:val="24"/>
          <w:szCs w:val="24"/>
        </w:rPr>
        <w:t>IFR accounts include General IFR (fund 20), SUTRA (fund 35), Dormitory IFR (fund 35) and Hospital IFR (fund 45).</w:t>
      </w:r>
    </w:p>
    <w:p w:rsidR="008625F2" w:rsidRPr="00D61684" w:rsidRDefault="008625F2" w:rsidP="00C55377">
      <w:pPr>
        <w:numPr>
          <w:ilvl w:val="0"/>
          <w:numId w:val="8"/>
        </w:numPr>
        <w:spacing w:after="120"/>
        <w:ind w:left="1440"/>
        <w:rPr>
          <w:rFonts w:ascii="Garamond" w:hAnsi="Garamond"/>
          <w:sz w:val="24"/>
          <w:szCs w:val="24"/>
        </w:rPr>
      </w:pPr>
      <w:r w:rsidRPr="00D61684">
        <w:rPr>
          <w:rFonts w:ascii="Garamond" w:hAnsi="Garamond"/>
          <w:b/>
          <w:sz w:val="24"/>
          <w:szCs w:val="24"/>
        </w:rPr>
        <w:t>EXT Account Distribution</w:t>
      </w:r>
      <w:r w:rsidRPr="00D61684">
        <w:rPr>
          <w:rFonts w:ascii="Garamond" w:hAnsi="Garamond"/>
          <w:sz w:val="24"/>
          <w:szCs w:val="24"/>
        </w:rPr>
        <w:t xml:space="preserve"> panel group</w:t>
      </w:r>
    </w:p>
    <w:p w:rsidR="008625F2" w:rsidRPr="00D61684" w:rsidRDefault="008625F2" w:rsidP="00C55377">
      <w:pPr>
        <w:numPr>
          <w:ilvl w:val="0"/>
          <w:numId w:val="12"/>
        </w:numPr>
        <w:tabs>
          <w:tab w:val="clear" w:pos="360"/>
          <w:tab w:val="num" w:pos="2520"/>
        </w:tabs>
        <w:spacing w:after="120"/>
        <w:ind w:left="2520"/>
        <w:rPr>
          <w:rFonts w:ascii="Garamond" w:hAnsi="Garamond"/>
          <w:sz w:val="24"/>
          <w:szCs w:val="24"/>
        </w:rPr>
      </w:pPr>
      <w:r w:rsidRPr="00D61684">
        <w:rPr>
          <w:rFonts w:ascii="Garamond" w:hAnsi="Garamond"/>
          <w:sz w:val="24"/>
          <w:szCs w:val="24"/>
        </w:rPr>
        <w:lastRenderedPageBreak/>
        <w:t>This panel group is used to budget revenue to offset the salary supplements from external sources.  External sources include the Northport VA (fund 93), Brookhaven National Labs (fund 95) and other external sources (fund 97).</w:t>
      </w:r>
    </w:p>
    <w:p w:rsidR="008625F2" w:rsidRPr="00D61684" w:rsidRDefault="008625F2" w:rsidP="00C55377">
      <w:pPr>
        <w:numPr>
          <w:ilvl w:val="0"/>
          <w:numId w:val="8"/>
        </w:numPr>
        <w:spacing w:after="120"/>
        <w:ind w:left="1440"/>
        <w:rPr>
          <w:rFonts w:ascii="Garamond" w:hAnsi="Garamond"/>
          <w:sz w:val="24"/>
          <w:szCs w:val="24"/>
        </w:rPr>
      </w:pPr>
      <w:r w:rsidRPr="00D61684">
        <w:rPr>
          <w:rFonts w:ascii="Garamond" w:hAnsi="Garamond"/>
          <w:b/>
          <w:sz w:val="24"/>
          <w:szCs w:val="24"/>
        </w:rPr>
        <w:t>SR Account Distribution</w:t>
      </w:r>
      <w:r w:rsidRPr="00D61684">
        <w:rPr>
          <w:rFonts w:ascii="Garamond" w:hAnsi="Garamond"/>
          <w:sz w:val="24"/>
          <w:szCs w:val="24"/>
        </w:rPr>
        <w:t xml:space="preserve"> panel group</w:t>
      </w:r>
    </w:p>
    <w:p w:rsidR="00102DD3" w:rsidRPr="00102DD3" w:rsidRDefault="008625F2" w:rsidP="00102DD3">
      <w:pPr>
        <w:numPr>
          <w:ilvl w:val="0"/>
          <w:numId w:val="13"/>
        </w:numPr>
        <w:tabs>
          <w:tab w:val="clear" w:pos="360"/>
          <w:tab w:val="num" w:pos="2520"/>
        </w:tabs>
        <w:spacing w:after="120"/>
        <w:ind w:left="2520"/>
        <w:rPr>
          <w:rFonts w:ascii="Garamond" w:hAnsi="Garamond"/>
          <w:sz w:val="24"/>
          <w:szCs w:val="24"/>
        </w:rPr>
      </w:pPr>
      <w:r w:rsidRPr="00D61684">
        <w:rPr>
          <w:rFonts w:ascii="Garamond" w:hAnsi="Garamond"/>
          <w:sz w:val="24"/>
          <w:szCs w:val="24"/>
        </w:rPr>
        <w:t>This panel group is used to budget revenue and expenditures on accounts that are in the Research Foundation Sponsored Research and Service &amp; Agreements funds.</w:t>
      </w:r>
    </w:p>
    <w:p w:rsidR="005D3B19" w:rsidRPr="00D61684" w:rsidRDefault="005D3B19" w:rsidP="005D3B19">
      <w:pPr>
        <w:numPr>
          <w:ilvl w:val="0"/>
          <w:numId w:val="8"/>
        </w:numPr>
        <w:spacing w:after="120"/>
        <w:ind w:left="1440"/>
        <w:rPr>
          <w:rFonts w:ascii="Garamond" w:hAnsi="Garamond"/>
          <w:sz w:val="24"/>
          <w:szCs w:val="24"/>
        </w:rPr>
      </w:pPr>
      <w:r>
        <w:rPr>
          <w:rFonts w:ascii="Garamond" w:hAnsi="Garamond"/>
          <w:b/>
          <w:sz w:val="24"/>
          <w:szCs w:val="24"/>
        </w:rPr>
        <w:t>SBF</w:t>
      </w:r>
      <w:r w:rsidRPr="00D61684">
        <w:rPr>
          <w:rFonts w:ascii="Garamond" w:hAnsi="Garamond"/>
          <w:b/>
          <w:sz w:val="24"/>
          <w:szCs w:val="24"/>
        </w:rPr>
        <w:t xml:space="preserve"> Account Distribution</w:t>
      </w:r>
      <w:r w:rsidRPr="00D61684">
        <w:rPr>
          <w:rFonts w:ascii="Garamond" w:hAnsi="Garamond"/>
          <w:sz w:val="24"/>
          <w:szCs w:val="24"/>
        </w:rPr>
        <w:t xml:space="preserve"> panel group</w:t>
      </w:r>
    </w:p>
    <w:p w:rsidR="005D3B19" w:rsidRPr="00102DD3" w:rsidRDefault="005D3B19" w:rsidP="005D3B19">
      <w:pPr>
        <w:numPr>
          <w:ilvl w:val="0"/>
          <w:numId w:val="13"/>
        </w:numPr>
        <w:tabs>
          <w:tab w:val="clear" w:pos="360"/>
          <w:tab w:val="num" w:pos="2520"/>
        </w:tabs>
        <w:spacing w:after="120"/>
        <w:ind w:left="2520"/>
        <w:rPr>
          <w:rFonts w:ascii="Garamond" w:hAnsi="Garamond"/>
          <w:sz w:val="24"/>
          <w:szCs w:val="24"/>
        </w:rPr>
      </w:pPr>
      <w:r w:rsidRPr="00D61684">
        <w:rPr>
          <w:rFonts w:ascii="Garamond" w:hAnsi="Garamond"/>
          <w:sz w:val="24"/>
          <w:szCs w:val="24"/>
        </w:rPr>
        <w:t xml:space="preserve">This panel group is used to budget revenue and expenditures on accounts that are in the </w:t>
      </w:r>
      <w:r>
        <w:rPr>
          <w:rFonts w:ascii="Garamond" w:hAnsi="Garamond"/>
          <w:sz w:val="24"/>
          <w:szCs w:val="24"/>
        </w:rPr>
        <w:t>SBF Restricted, Unrestricted, Agency, and Grant</w:t>
      </w:r>
      <w:r w:rsidRPr="00D61684">
        <w:rPr>
          <w:rFonts w:ascii="Garamond" w:hAnsi="Garamond"/>
          <w:sz w:val="24"/>
          <w:szCs w:val="24"/>
        </w:rPr>
        <w:t xml:space="preserve"> funds.</w:t>
      </w:r>
    </w:p>
    <w:p w:rsidR="008625F2" w:rsidRPr="00D61684" w:rsidRDefault="008625F2" w:rsidP="00C55377">
      <w:pPr>
        <w:numPr>
          <w:ilvl w:val="0"/>
          <w:numId w:val="8"/>
        </w:numPr>
        <w:spacing w:after="120"/>
        <w:ind w:left="1440"/>
        <w:rPr>
          <w:rFonts w:ascii="Garamond" w:hAnsi="Garamond"/>
          <w:sz w:val="24"/>
          <w:szCs w:val="24"/>
        </w:rPr>
      </w:pPr>
      <w:r w:rsidRPr="00D61684">
        <w:rPr>
          <w:rFonts w:ascii="Garamond" w:hAnsi="Garamond"/>
          <w:b/>
          <w:sz w:val="24"/>
          <w:szCs w:val="24"/>
        </w:rPr>
        <w:t>Employee Information</w:t>
      </w:r>
      <w:r w:rsidRPr="00D61684">
        <w:rPr>
          <w:rFonts w:ascii="Garamond" w:hAnsi="Garamond"/>
          <w:sz w:val="24"/>
          <w:szCs w:val="24"/>
        </w:rPr>
        <w:t xml:space="preserve"> panel group</w:t>
      </w:r>
    </w:p>
    <w:p w:rsidR="008625F2" w:rsidRPr="00D61684" w:rsidRDefault="008625F2" w:rsidP="00C55377">
      <w:pPr>
        <w:numPr>
          <w:ilvl w:val="0"/>
          <w:numId w:val="14"/>
        </w:numPr>
        <w:tabs>
          <w:tab w:val="clear" w:pos="360"/>
          <w:tab w:val="num" w:pos="2520"/>
        </w:tabs>
        <w:spacing w:after="120"/>
        <w:ind w:left="2520"/>
        <w:rPr>
          <w:rFonts w:ascii="Garamond" w:hAnsi="Garamond"/>
          <w:sz w:val="24"/>
          <w:szCs w:val="24"/>
        </w:rPr>
      </w:pPr>
      <w:r w:rsidRPr="00D61684">
        <w:rPr>
          <w:rFonts w:ascii="Garamond" w:hAnsi="Garamond"/>
          <w:sz w:val="24"/>
          <w:szCs w:val="24"/>
        </w:rPr>
        <w:t>The six Account Distribution panel groups are for budgeting information by account.  The Employee Information panel group is for budgeting information by employee.  You add and modify employee records from this panel group.</w:t>
      </w:r>
    </w:p>
    <w:p w:rsidR="008625F2" w:rsidRPr="00D61684" w:rsidRDefault="008625F2">
      <w:pPr>
        <w:numPr>
          <w:ilvl w:val="0"/>
          <w:numId w:val="70"/>
        </w:numPr>
        <w:spacing w:after="120"/>
        <w:rPr>
          <w:rFonts w:ascii="Garamond" w:hAnsi="Garamond"/>
          <w:sz w:val="24"/>
          <w:szCs w:val="24"/>
        </w:rPr>
      </w:pPr>
      <w:r w:rsidRPr="00D61684">
        <w:rPr>
          <w:rFonts w:ascii="Garamond" w:hAnsi="Garamond"/>
          <w:sz w:val="24"/>
          <w:szCs w:val="24"/>
        </w:rPr>
        <w:t>For detailed information on each Account Distribution panel group, see Unit 5, Budgeting by Account.  For detailed information on budgeting by employee see Unit 7.</w:t>
      </w:r>
    </w:p>
    <w:p w:rsidR="008625F2" w:rsidRPr="00D61684" w:rsidRDefault="008625F2">
      <w:pPr>
        <w:numPr>
          <w:ilvl w:val="0"/>
          <w:numId w:val="54"/>
        </w:numPr>
        <w:spacing w:after="120"/>
        <w:rPr>
          <w:rFonts w:ascii="Garamond" w:hAnsi="Garamond"/>
          <w:sz w:val="24"/>
          <w:szCs w:val="24"/>
        </w:rPr>
      </w:pPr>
      <w:r w:rsidRPr="00D61684">
        <w:rPr>
          <w:rFonts w:ascii="Garamond" w:hAnsi="Garamond"/>
          <w:sz w:val="24"/>
          <w:szCs w:val="24"/>
        </w:rPr>
        <w:t>Please refer to the Appendix for a summary of the fund type, account code and fund code conventions used in CBM.  The chart also directs you to which panel group to go to for certain funds.  The information contained in this su</w:t>
      </w:r>
      <w:r w:rsidR="00451EFD">
        <w:rPr>
          <w:rFonts w:ascii="Garamond" w:hAnsi="Garamond"/>
          <w:sz w:val="24"/>
          <w:szCs w:val="24"/>
        </w:rPr>
        <w:t>mmary is also included in Unit 5</w:t>
      </w:r>
      <w:r w:rsidRPr="00D61684">
        <w:rPr>
          <w:rFonts w:ascii="Garamond" w:hAnsi="Garamond"/>
          <w:sz w:val="24"/>
          <w:szCs w:val="24"/>
        </w:rPr>
        <w:t>, Budgeting by Account.</w:t>
      </w:r>
    </w:p>
    <w:p w:rsidR="008625F2" w:rsidRDefault="008625F2">
      <w:pPr>
        <w:spacing w:after="120"/>
        <w:rPr>
          <w:rFonts w:ascii="Garamond" w:hAnsi="Garamond"/>
          <w:sz w:val="28"/>
        </w:rPr>
      </w:pPr>
    </w:p>
    <w:p w:rsidR="008625F2" w:rsidRDefault="008625F2">
      <w:pPr>
        <w:spacing w:after="120"/>
        <w:rPr>
          <w:rFonts w:ascii="Garamond" w:hAnsi="Garamond"/>
          <w:b/>
          <w:sz w:val="28"/>
          <w:u w:val="single"/>
        </w:rPr>
      </w:pPr>
      <w:r>
        <w:rPr>
          <w:rFonts w:ascii="Garamond" w:hAnsi="Garamond"/>
          <w:b/>
          <w:sz w:val="28"/>
          <w:u w:val="single"/>
        </w:rPr>
        <w:t>The INQUIRE Menu</w:t>
      </w:r>
    </w:p>
    <w:p w:rsidR="008625F2" w:rsidRPr="00D61684" w:rsidRDefault="008625F2">
      <w:pPr>
        <w:numPr>
          <w:ilvl w:val="0"/>
          <w:numId w:val="15"/>
        </w:numPr>
        <w:spacing w:after="120"/>
        <w:rPr>
          <w:rFonts w:ascii="Garamond" w:hAnsi="Garamond"/>
          <w:sz w:val="24"/>
          <w:szCs w:val="24"/>
        </w:rPr>
      </w:pPr>
      <w:r w:rsidRPr="00D61684">
        <w:rPr>
          <w:rFonts w:ascii="Garamond" w:hAnsi="Garamond"/>
          <w:sz w:val="24"/>
          <w:szCs w:val="24"/>
        </w:rPr>
        <w:t xml:space="preserve">The </w:t>
      </w:r>
      <w:r w:rsidRPr="00D61684">
        <w:rPr>
          <w:rFonts w:ascii="Garamond" w:hAnsi="Garamond"/>
          <w:b/>
          <w:sz w:val="24"/>
          <w:szCs w:val="24"/>
        </w:rPr>
        <w:t>Inquire</w:t>
      </w:r>
      <w:r w:rsidRPr="00D61684">
        <w:rPr>
          <w:rFonts w:ascii="Garamond" w:hAnsi="Garamond"/>
          <w:sz w:val="24"/>
          <w:szCs w:val="24"/>
        </w:rPr>
        <w:t xml:space="preserve"> menu contains display-only information.</w:t>
      </w:r>
    </w:p>
    <w:p w:rsidR="008625F2" w:rsidRDefault="00451EFD">
      <w:pPr>
        <w:spacing w:after="120"/>
        <w:rPr>
          <w:rFonts w:ascii="Garamond" w:hAnsi="Garamond"/>
          <w:sz w:val="28"/>
        </w:rPr>
      </w:pPr>
      <w:r>
        <w:rPr>
          <w:noProof/>
        </w:rPr>
        <w:drawing>
          <wp:inline distT="0" distB="0" distL="0" distR="0" wp14:anchorId="5D521611" wp14:editId="0E58BA02">
            <wp:extent cx="4867275" cy="2088872"/>
            <wp:effectExtent l="0" t="0" r="0" b="698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67275" cy="2088872"/>
                    </a:xfrm>
                    <a:prstGeom prst="rect">
                      <a:avLst/>
                    </a:prstGeom>
                  </pic:spPr>
                </pic:pic>
              </a:graphicData>
            </a:graphic>
          </wp:inline>
        </w:drawing>
      </w:r>
    </w:p>
    <w:p w:rsidR="008625F2" w:rsidRPr="00D61684" w:rsidRDefault="008625F2">
      <w:pPr>
        <w:numPr>
          <w:ilvl w:val="0"/>
          <w:numId w:val="15"/>
        </w:numPr>
        <w:spacing w:after="120"/>
        <w:rPr>
          <w:rFonts w:ascii="Garamond" w:hAnsi="Garamond"/>
          <w:sz w:val="24"/>
          <w:szCs w:val="24"/>
        </w:rPr>
      </w:pPr>
      <w:r w:rsidRPr="00D61684">
        <w:rPr>
          <w:rFonts w:ascii="Garamond" w:hAnsi="Garamond"/>
          <w:sz w:val="24"/>
          <w:szCs w:val="24"/>
        </w:rPr>
        <w:t xml:space="preserve">There are </w:t>
      </w:r>
      <w:r w:rsidR="000304C9">
        <w:rPr>
          <w:rFonts w:ascii="Garamond" w:hAnsi="Garamond"/>
          <w:sz w:val="24"/>
          <w:szCs w:val="24"/>
        </w:rPr>
        <w:t xml:space="preserve">four </w:t>
      </w:r>
      <w:r w:rsidRPr="00D61684">
        <w:rPr>
          <w:rFonts w:ascii="Garamond" w:hAnsi="Garamond"/>
          <w:sz w:val="24"/>
          <w:szCs w:val="24"/>
        </w:rPr>
        <w:t>panels in this menu:</w:t>
      </w:r>
    </w:p>
    <w:p w:rsidR="008625F2" w:rsidRPr="00D61684" w:rsidRDefault="008625F2" w:rsidP="00C55377">
      <w:pPr>
        <w:numPr>
          <w:ilvl w:val="0"/>
          <w:numId w:val="16"/>
        </w:numPr>
        <w:spacing w:after="120"/>
        <w:ind w:left="1440"/>
        <w:rPr>
          <w:rFonts w:ascii="Garamond" w:hAnsi="Garamond"/>
          <w:sz w:val="24"/>
          <w:szCs w:val="24"/>
        </w:rPr>
      </w:pPr>
      <w:r w:rsidRPr="00D61684">
        <w:rPr>
          <w:rFonts w:ascii="Garamond" w:hAnsi="Garamond"/>
          <w:b/>
          <w:sz w:val="24"/>
          <w:szCs w:val="24"/>
        </w:rPr>
        <w:t>Account Salary Detail</w:t>
      </w:r>
      <w:r w:rsidRPr="00D61684">
        <w:rPr>
          <w:rFonts w:ascii="Garamond" w:hAnsi="Garamond"/>
          <w:sz w:val="24"/>
          <w:szCs w:val="24"/>
        </w:rPr>
        <w:t xml:space="preserve"> panel</w:t>
      </w:r>
    </w:p>
    <w:p w:rsidR="008625F2" w:rsidRPr="00D61684" w:rsidRDefault="008625F2" w:rsidP="00C55377">
      <w:pPr>
        <w:numPr>
          <w:ilvl w:val="0"/>
          <w:numId w:val="17"/>
        </w:numPr>
        <w:tabs>
          <w:tab w:val="clear" w:pos="360"/>
          <w:tab w:val="num" w:pos="2520"/>
        </w:tabs>
        <w:spacing w:after="120"/>
        <w:ind w:left="2520"/>
        <w:rPr>
          <w:rFonts w:ascii="Garamond" w:hAnsi="Garamond"/>
          <w:sz w:val="24"/>
          <w:szCs w:val="24"/>
        </w:rPr>
      </w:pPr>
      <w:r w:rsidRPr="00D61684">
        <w:rPr>
          <w:rFonts w:ascii="Garamond" w:hAnsi="Garamond"/>
          <w:sz w:val="24"/>
          <w:szCs w:val="24"/>
        </w:rPr>
        <w:lastRenderedPageBreak/>
        <w:t>This panel lists all</w:t>
      </w:r>
      <w:r w:rsidR="0016348C" w:rsidRPr="00D61684">
        <w:rPr>
          <w:rFonts w:ascii="Garamond" w:hAnsi="Garamond"/>
          <w:sz w:val="24"/>
          <w:szCs w:val="24"/>
        </w:rPr>
        <w:t xml:space="preserve"> of the employee records that are</w:t>
      </w:r>
      <w:r w:rsidRPr="00D61684">
        <w:rPr>
          <w:rFonts w:ascii="Garamond" w:hAnsi="Garamond"/>
          <w:sz w:val="24"/>
          <w:szCs w:val="24"/>
        </w:rPr>
        <w:t xml:space="preserve"> charged to the selected account.</w:t>
      </w:r>
    </w:p>
    <w:p w:rsidR="008625F2" w:rsidRPr="000304C9" w:rsidRDefault="008625F2" w:rsidP="00C55377">
      <w:pPr>
        <w:numPr>
          <w:ilvl w:val="0"/>
          <w:numId w:val="16"/>
        </w:numPr>
        <w:spacing w:after="120"/>
        <w:ind w:left="1440"/>
        <w:rPr>
          <w:rFonts w:ascii="Garamond" w:hAnsi="Garamond"/>
          <w:sz w:val="24"/>
          <w:szCs w:val="24"/>
        </w:rPr>
      </w:pPr>
      <w:r w:rsidRPr="000304C9">
        <w:rPr>
          <w:rFonts w:ascii="Garamond" w:hAnsi="Garamond"/>
          <w:b/>
          <w:sz w:val="24"/>
          <w:szCs w:val="24"/>
        </w:rPr>
        <w:t>Organizational Rollup</w:t>
      </w:r>
      <w:r w:rsidRPr="000304C9">
        <w:rPr>
          <w:rFonts w:ascii="Garamond" w:hAnsi="Garamond"/>
          <w:sz w:val="24"/>
          <w:szCs w:val="24"/>
        </w:rPr>
        <w:t xml:space="preserve"> panel</w:t>
      </w:r>
    </w:p>
    <w:p w:rsidR="008625F2" w:rsidRPr="000304C9" w:rsidRDefault="008625F2" w:rsidP="00C55377">
      <w:pPr>
        <w:numPr>
          <w:ilvl w:val="0"/>
          <w:numId w:val="18"/>
        </w:numPr>
        <w:tabs>
          <w:tab w:val="clear" w:pos="360"/>
          <w:tab w:val="num" w:pos="2520"/>
        </w:tabs>
        <w:spacing w:after="120"/>
        <w:ind w:left="2520"/>
        <w:rPr>
          <w:rFonts w:ascii="Garamond" w:hAnsi="Garamond"/>
          <w:sz w:val="24"/>
          <w:szCs w:val="24"/>
        </w:rPr>
      </w:pPr>
      <w:r w:rsidRPr="000304C9">
        <w:rPr>
          <w:rFonts w:ascii="Garamond" w:hAnsi="Garamond"/>
          <w:sz w:val="24"/>
          <w:szCs w:val="24"/>
        </w:rPr>
        <w:t>This panel is a summary of the allocation targets/revenue and budgeted expenditures within an organizational area.</w:t>
      </w:r>
    </w:p>
    <w:p w:rsidR="008625F2" w:rsidRPr="000304C9" w:rsidRDefault="008625F2" w:rsidP="00C55377">
      <w:pPr>
        <w:numPr>
          <w:ilvl w:val="0"/>
          <w:numId w:val="16"/>
        </w:numPr>
        <w:spacing w:after="120"/>
        <w:ind w:left="1440"/>
        <w:rPr>
          <w:rFonts w:ascii="Garamond" w:hAnsi="Garamond"/>
          <w:sz w:val="24"/>
          <w:szCs w:val="24"/>
        </w:rPr>
      </w:pPr>
      <w:r w:rsidRPr="000304C9">
        <w:rPr>
          <w:rFonts w:ascii="Garamond" w:hAnsi="Garamond"/>
          <w:b/>
          <w:sz w:val="24"/>
          <w:szCs w:val="24"/>
        </w:rPr>
        <w:t>Split Changes</w:t>
      </w:r>
      <w:r w:rsidRPr="000304C9">
        <w:rPr>
          <w:rFonts w:ascii="Garamond" w:hAnsi="Garamond"/>
          <w:sz w:val="24"/>
          <w:szCs w:val="24"/>
        </w:rPr>
        <w:t xml:space="preserve"> panel</w:t>
      </w:r>
    </w:p>
    <w:p w:rsidR="008625F2" w:rsidRPr="000304C9" w:rsidRDefault="008625F2" w:rsidP="00C55377">
      <w:pPr>
        <w:numPr>
          <w:ilvl w:val="0"/>
          <w:numId w:val="17"/>
        </w:numPr>
        <w:tabs>
          <w:tab w:val="clear" w:pos="360"/>
          <w:tab w:val="num" w:pos="2520"/>
        </w:tabs>
        <w:spacing w:after="120"/>
        <w:ind w:left="2520"/>
        <w:rPr>
          <w:rFonts w:ascii="Garamond" w:hAnsi="Garamond"/>
          <w:sz w:val="24"/>
          <w:szCs w:val="24"/>
        </w:rPr>
      </w:pPr>
      <w:r w:rsidRPr="000304C9">
        <w:rPr>
          <w:rFonts w:ascii="Garamond" w:hAnsi="Garamond"/>
          <w:sz w:val="24"/>
          <w:szCs w:val="24"/>
        </w:rPr>
        <w:t xml:space="preserve">This panel lists all employee records that are split outside your area </w:t>
      </w:r>
      <w:r w:rsidRPr="000304C9">
        <w:rPr>
          <w:rFonts w:ascii="Garamond" w:hAnsi="Garamond"/>
          <w:i/>
          <w:sz w:val="24"/>
          <w:szCs w:val="24"/>
        </w:rPr>
        <w:t>and</w:t>
      </w:r>
      <w:r w:rsidRPr="000304C9">
        <w:rPr>
          <w:rFonts w:ascii="Garamond" w:hAnsi="Garamond"/>
          <w:sz w:val="24"/>
          <w:szCs w:val="24"/>
        </w:rPr>
        <w:t xml:space="preserve"> that have been modified.</w:t>
      </w:r>
    </w:p>
    <w:p w:rsidR="000304C9" w:rsidRPr="000304C9" w:rsidRDefault="000304C9" w:rsidP="000304C9">
      <w:pPr>
        <w:numPr>
          <w:ilvl w:val="0"/>
          <w:numId w:val="16"/>
        </w:numPr>
        <w:spacing w:after="120"/>
        <w:ind w:left="1440"/>
        <w:rPr>
          <w:rFonts w:ascii="Garamond" w:hAnsi="Garamond"/>
          <w:sz w:val="24"/>
          <w:szCs w:val="24"/>
        </w:rPr>
      </w:pPr>
      <w:r>
        <w:rPr>
          <w:rFonts w:ascii="Garamond" w:hAnsi="Garamond"/>
          <w:b/>
          <w:sz w:val="24"/>
          <w:szCs w:val="24"/>
        </w:rPr>
        <w:t>CBM Change Form</w:t>
      </w:r>
      <w:r w:rsidRPr="000304C9">
        <w:rPr>
          <w:rFonts w:ascii="Garamond" w:hAnsi="Garamond"/>
          <w:sz w:val="24"/>
          <w:szCs w:val="24"/>
        </w:rPr>
        <w:t xml:space="preserve"> panel</w:t>
      </w:r>
    </w:p>
    <w:p w:rsidR="000304C9" w:rsidRPr="000304C9" w:rsidRDefault="000304C9" w:rsidP="000304C9">
      <w:pPr>
        <w:numPr>
          <w:ilvl w:val="0"/>
          <w:numId w:val="17"/>
        </w:numPr>
        <w:tabs>
          <w:tab w:val="clear" w:pos="360"/>
          <w:tab w:val="num" w:pos="2520"/>
        </w:tabs>
        <w:spacing w:after="120"/>
        <w:ind w:left="2520"/>
        <w:rPr>
          <w:rFonts w:ascii="Garamond" w:hAnsi="Garamond"/>
          <w:sz w:val="24"/>
          <w:szCs w:val="24"/>
        </w:rPr>
      </w:pPr>
      <w:r w:rsidRPr="000304C9">
        <w:rPr>
          <w:rFonts w:ascii="Garamond" w:hAnsi="Garamond"/>
          <w:sz w:val="24"/>
          <w:szCs w:val="24"/>
        </w:rPr>
        <w:t xml:space="preserve">This panel </w:t>
      </w:r>
      <w:r>
        <w:rPr>
          <w:rFonts w:ascii="Garamond" w:hAnsi="Garamond"/>
          <w:sz w:val="24"/>
          <w:szCs w:val="24"/>
        </w:rPr>
        <w:t xml:space="preserve">gives you access to the USB Change Form.  </w:t>
      </w:r>
      <w:r w:rsidR="00824065">
        <w:rPr>
          <w:rFonts w:ascii="Garamond" w:hAnsi="Garamond"/>
          <w:sz w:val="24"/>
          <w:szCs w:val="24"/>
        </w:rPr>
        <w:t>For information on this form, see Unit 8, Budgeting by Employee.</w:t>
      </w:r>
    </w:p>
    <w:p w:rsidR="000304C9" w:rsidRDefault="000304C9">
      <w:pPr>
        <w:spacing w:after="120"/>
        <w:rPr>
          <w:rFonts w:ascii="Garamond" w:hAnsi="Garamond"/>
          <w:sz w:val="28"/>
        </w:rPr>
      </w:pPr>
    </w:p>
    <w:p w:rsidR="008625F2" w:rsidRDefault="008625F2">
      <w:pPr>
        <w:spacing w:after="120"/>
        <w:rPr>
          <w:rFonts w:ascii="Garamond" w:hAnsi="Garamond"/>
          <w:sz w:val="28"/>
        </w:rPr>
      </w:pPr>
      <w:r>
        <w:rPr>
          <w:rFonts w:ascii="Garamond" w:hAnsi="Garamond"/>
          <w:b/>
          <w:sz w:val="28"/>
          <w:u w:val="single"/>
        </w:rPr>
        <w:t>The REPORT Menu</w:t>
      </w:r>
    </w:p>
    <w:p w:rsidR="008625F2" w:rsidRDefault="00C22D9D">
      <w:pPr>
        <w:spacing w:after="120"/>
        <w:rPr>
          <w:rFonts w:ascii="Garamond" w:hAnsi="Garamond"/>
          <w:sz w:val="28"/>
        </w:rPr>
      </w:pPr>
      <w:r>
        <w:rPr>
          <w:noProof/>
        </w:rPr>
        <w:drawing>
          <wp:inline distT="0" distB="0" distL="0" distR="0">
            <wp:extent cx="4819650" cy="3344406"/>
            <wp:effectExtent l="0" t="0" r="0" b="889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7386" cy="3349774"/>
                    </a:xfrm>
                    <a:prstGeom prst="rect">
                      <a:avLst/>
                    </a:prstGeom>
                    <a:noFill/>
                    <a:ln>
                      <a:noFill/>
                    </a:ln>
                  </pic:spPr>
                </pic:pic>
              </a:graphicData>
            </a:graphic>
          </wp:inline>
        </w:drawing>
      </w:r>
    </w:p>
    <w:p w:rsidR="008625F2" w:rsidRPr="00824065" w:rsidRDefault="008625F2">
      <w:pPr>
        <w:numPr>
          <w:ilvl w:val="0"/>
          <w:numId w:val="19"/>
        </w:numPr>
        <w:spacing w:after="120"/>
        <w:rPr>
          <w:rFonts w:ascii="Garamond" w:hAnsi="Garamond"/>
          <w:sz w:val="24"/>
          <w:szCs w:val="24"/>
        </w:rPr>
      </w:pPr>
      <w:r w:rsidRPr="00824065">
        <w:rPr>
          <w:rFonts w:ascii="Garamond" w:hAnsi="Garamond"/>
          <w:sz w:val="24"/>
          <w:szCs w:val="24"/>
        </w:rPr>
        <w:t xml:space="preserve">The </w:t>
      </w:r>
      <w:r w:rsidRPr="00824065">
        <w:rPr>
          <w:rFonts w:ascii="Garamond" w:hAnsi="Garamond"/>
          <w:b/>
          <w:sz w:val="24"/>
          <w:szCs w:val="24"/>
        </w:rPr>
        <w:t>Report</w:t>
      </w:r>
      <w:r w:rsidRPr="00824065">
        <w:rPr>
          <w:rFonts w:ascii="Garamond" w:hAnsi="Garamond"/>
          <w:sz w:val="24"/>
          <w:szCs w:val="24"/>
        </w:rPr>
        <w:t xml:space="preserve"> menu contains panels for each of the reports in the system.</w:t>
      </w:r>
    </w:p>
    <w:p w:rsidR="008625F2" w:rsidRPr="00824065" w:rsidRDefault="008625F2">
      <w:pPr>
        <w:numPr>
          <w:ilvl w:val="0"/>
          <w:numId w:val="19"/>
        </w:numPr>
        <w:spacing w:after="120"/>
        <w:rPr>
          <w:rFonts w:ascii="Garamond" w:hAnsi="Garamond"/>
          <w:sz w:val="24"/>
          <w:szCs w:val="24"/>
        </w:rPr>
      </w:pPr>
      <w:r w:rsidRPr="00824065">
        <w:rPr>
          <w:rFonts w:ascii="Garamond" w:hAnsi="Garamond"/>
          <w:sz w:val="24"/>
          <w:szCs w:val="24"/>
        </w:rPr>
        <w:t>You will run the reports from their corresponding panel</w:t>
      </w:r>
      <w:r w:rsidR="000F2355">
        <w:rPr>
          <w:rFonts w:ascii="Garamond" w:hAnsi="Garamond"/>
          <w:sz w:val="24"/>
          <w:szCs w:val="24"/>
        </w:rPr>
        <w:t>s</w:t>
      </w:r>
      <w:r w:rsidRPr="00824065">
        <w:rPr>
          <w:rFonts w:ascii="Garamond" w:hAnsi="Garamond"/>
          <w:sz w:val="24"/>
          <w:szCs w:val="24"/>
        </w:rPr>
        <w:t>.</w:t>
      </w:r>
    </w:p>
    <w:p w:rsidR="008625F2" w:rsidRPr="00824065" w:rsidRDefault="008625F2">
      <w:pPr>
        <w:numPr>
          <w:ilvl w:val="0"/>
          <w:numId w:val="19"/>
        </w:numPr>
        <w:spacing w:after="120"/>
        <w:rPr>
          <w:rFonts w:ascii="Garamond" w:hAnsi="Garamond"/>
          <w:sz w:val="24"/>
          <w:szCs w:val="24"/>
        </w:rPr>
      </w:pPr>
      <w:r w:rsidRPr="00824065">
        <w:rPr>
          <w:rFonts w:ascii="Garamond" w:hAnsi="Garamond"/>
          <w:sz w:val="24"/>
          <w:szCs w:val="24"/>
        </w:rPr>
        <w:t>For detailed instructions on running reports and descri</w:t>
      </w:r>
      <w:r w:rsidR="00824065">
        <w:rPr>
          <w:rFonts w:ascii="Garamond" w:hAnsi="Garamond"/>
          <w:sz w:val="24"/>
          <w:szCs w:val="24"/>
        </w:rPr>
        <w:t>ptions of each report see Unit 9</w:t>
      </w:r>
      <w:r w:rsidRPr="00824065">
        <w:rPr>
          <w:rFonts w:ascii="Garamond" w:hAnsi="Garamond"/>
          <w:sz w:val="24"/>
          <w:szCs w:val="24"/>
        </w:rPr>
        <w:t>, Reports.</w:t>
      </w:r>
    </w:p>
    <w:p w:rsidR="008625F2" w:rsidRPr="00D65A2F" w:rsidRDefault="008625F2">
      <w:pPr>
        <w:spacing w:after="120"/>
        <w:rPr>
          <w:rFonts w:ascii="Garamond" w:hAnsi="Garamond"/>
          <w:sz w:val="32"/>
          <w:szCs w:val="32"/>
        </w:rPr>
      </w:pPr>
    </w:p>
    <w:p w:rsidR="008625F2" w:rsidRPr="00D65A2F" w:rsidRDefault="00556CC2" w:rsidP="00556CC2">
      <w:pPr>
        <w:pStyle w:val="Heading1"/>
        <w:spacing w:after="120"/>
        <w:ind w:right="1526"/>
        <w:rPr>
          <w:rFonts w:ascii="Garamond" w:hAnsi="Garamond"/>
          <w:i w:val="0"/>
          <w:sz w:val="32"/>
          <w:szCs w:val="32"/>
        </w:rPr>
      </w:pPr>
      <w:r w:rsidRPr="00D65A2F">
        <w:rPr>
          <w:rFonts w:ascii="Garamond" w:hAnsi="Garamond"/>
          <w:i w:val="0"/>
          <w:sz w:val="32"/>
          <w:szCs w:val="32"/>
        </w:rPr>
        <w:t>Budget Terminology</w:t>
      </w:r>
    </w:p>
    <w:p w:rsidR="008625F2" w:rsidRPr="00AC383B" w:rsidRDefault="008625F2">
      <w:pPr>
        <w:pStyle w:val="paragraph"/>
        <w:numPr>
          <w:ilvl w:val="0"/>
          <w:numId w:val="20"/>
        </w:numPr>
        <w:spacing w:after="120"/>
        <w:rPr>
          <w:rFonts w:ascii="Garamond" w:hAnsi="Garamond"/>
          <w:sz w:val="24"/>
          <w:szCs w:val="24"/>
        </w:rPr>
      </w:pPr>
      <w:r w:rsidRPr="00AC383B">
        <w:rPr>
          <w:rFonts w:ascii="Garamond" w:hAnsi="Garamond"/>
          <w:sz w:val="24"/>
          <w:szCs w:val="24"/>
        </w:rPr>
        <w:t xml:space="preserve">The table below </w:t>
      </w:r>
      <w:r w:rsidR="00556CC2" w:rsidRPr="00AC383B">
        <w:rPr>
          <w:rFonts w:ascii="Garamond" w:hAnsi="Garamond"/>
          <w:sz w:val="24"/>
          <w:szCs w:val="24"/>
        </w:rPr>
        <w:t>lists PeopleSoft fields used for budgeting and their descriptions.</w:t>
      </w:r>
    </w:p>
    <w:p w:rsidR="00556CC2" w:rsidRDefault="00556CC2" w:rsidP="00556CC2">
      <w:pPr>
        <w:pStyle w:val="paragraph"/>
        <w:spacing w:after="120"/>
        <w:ind w:left="0"/>
        <w:rPr>
          <w:rFonts w:ascii="Garamond" w:hAnsi="Garamond"/>
          <w:sz w:val="28"/>
        </w:rPr>
      </w:pPr>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4860"/>
      </w:tblGrid>
      <w:tr w:rsidR="00556CC2" w:rsidTr="00B8532D">
        <w:tc>
          <w:tcPr>
            <w:tcW w:w="2700" w:type="dxa"/>
          </w:tcPr>
          <w:p w:rsidR="00556CC2" w:rsidRDefault="00556CC2" w:rsidP="00B8532D">
            <w:pPr>
              <w:spacing w:after="120"/>
              <w:ind w:right="720"/>
              <w:jc w:val="center"/>
              <w:rPr>
                <w:rFonts w:ascii="Garamond" w:hAnsi="Garamond"/>
                <w:b/>
                <w:sz w:val="24"/>
              </w:rPr>
            </w:pPr>
            <w:r>
              <w:rPr>
                <w:rFonts w:ascii="Garamond" w:hAnsi="Garamond"/>
                <w:b/>
                <w:sz w:val="24"/>
              </w:rPr>
              <w:t>PeopleSoft Field</w:t>
            </w:r>
          </w:p>
        </w:tc>
        <w:tc>
          <w:tcPr>
            <w:tcW w:w="4860" w:type="dxa"/>
          </w:tcPr>
          <w:p w:rsidR="00556CC2" w:rsidRDefault="00556CC2" w:rsidP="00B8532D">
            <w:pPr>
              <w:spacing w:after="120"/>
              <w:ind w:right="72"/>
              <w:jc w:val="center"/>
              <w:rPr>
                <w:rFonts w:ascii="Garamond" w:hAnsi="Garamond"/>
                <w:b/>
                <w:sz w:val="24"/>
              </w:rPr>
            </w:pPr>
            <w:r>
              <w:rPr>
                <w:rFonts w:ascii="Garamond" w:hAnsi="Garamond"/>
                <w:b/>
                <w:sz w:val="24"/>
              </w:rPr>
              <w:t>Description</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GL Class (General Ledger Class)</w:t>
            </w:r>
          </w:p>
        </w:tc>
        <w:tc>
          <w:tcPr>
            <w:tcW w:w="4860" w:type="dxa"/>
          </w:tcPr>
          <w:p w:rsidR="00556CC2" w:rsidRDefault="00556CC2" w:rsidP="00B8532D">
            <w:pPr>
              <w:spacing w:after="120"/>
              <w:ind w:right="72"/>
              <w:rPr>
                <w:rFonts w:ascii="Garamond" w:hAnsi="Garamond"/>
                <w:sz w:val="24"/>
              </w:rPr>
            </w:pPr>
            <w:r>
              <w:rPr>
                <w:rFonts w:ascii="Garamond" w:hAnsi="Garamond"/>
                <w:sz w:val="24"/>
              </w:rPr>
              <w:t>GL class is the name of the budget categories.  Each fund has its own set of valid revenue and expense GL classes.</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Comp Frequency</w:t>
            </w:r>
          </w:p>
        </w:tc>
        <w:tc>
          <w:tcPr>
            <w:tcW w:w="4860" w:type="dxa"/>
          </w:tcPr>
          <w:p w:rsidR="00556CC2" w:rsidRDefault="00556CC2" w:rsidP="00B8532D">
            <w:pPr>
              <w:spacing w:after="120"/>
              <w:ind w:right="72"/>
              <w:rPr>
                <w:rFonts w:ascii="Garamond" w:hAnsi="Garamond"/>
                <w:sz w:val="24"/>
              </w:rPr>
            </w:pPr>
            <w:r>
              <w:rPr>
                <w:rFonts w:ascii="Garamond" w:hAnsi="Garamond"/>
                <w:sz w:val="24"/>
              </w:rPr>
              <w:t>Compensation frequency describes an employee’s rate of pay.</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Account</w:t>
            </w:r>
          </w:p>
        </w:tc>
        <w:tc>
          <w:tcPr>
            <w:tcW w:w="4860" w:type="dxa"/>
          </w:tcPr>
          <w:p w:rsidR="00556CC2" w:rsidRDefault="00556CC2" w:rsidP="00B8532D">
            <w:pPr>
              <w:spacing w:after="120"/>
              <w:ind w:right="72"/>
              <w:rPr>
                <w:rFonts w:ascii="Garamond" w:hAnsi="Garamond"/>
                <w:sz w:val="24"/>
              </w:rPr>
            </w:pPr>
            <w:r>
              <w:rPr>
                <w:rFonts w:ascii="Garamond" w:hAnsi="Garamond"/>
                <w:sz w:val="24"/>
              </w:rPr>
              <w:t>An account is the segment of an organization dealing with a particular activity in which costs can be segregated; it is analogous to a cost center.</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Department ID</w:t>
            </w:r>
          </w:p>
        </w:tc>
        <w:tc>
          <w:tcPr>
            <w:tcW w:w="4860" w:type="dxa"/>
          </w:tcPr>
          <w:p w:rsidR="00556CC2" w:rsidRDefault="00556CC2" w:rsidP="00B8532D">
            <w:pPr>
              <w:spacing w:after="120"/>
              <w:ind w:right="72"/>
              <w:rPr>
                <w:rFonts w:ascii="Garamond" w:hAnsi="Garamond"/>
                <w:sz w:val="24"/>
              </w:rPr>
            </w:pPr>
            <w:r>
              <w:rPr>
                <w:rFonts w:ascii="Garamond" w:hAnsi="Garamond"/>
                <w:sz w:val="24"/>
              </w:rPr>
              <w:t>Despite its name, Department ID does not necessarily mean department.  Department ID is really analogous to organizational level.  This can be anything from the VP level to a parent account.</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Model ID</w:t>
            </w:r>
          </w:p>
        </w:tc>
        <w:tc>
          <w:tcPr>
            <w:tcW w:w="4860" w:type="dxa"/>
          </w:tcPr>
          <w:p w:rsidR="00556CC2" w:rsidRDefault="00556CC2" w:rsidP="00B8532D">
            <w:pPr>
              <w:spacing w:after="120"/>
              <w:ind w:right="72"/>
              <w:rPr>
                <w:rFonts w:ascii="Garamond" w:hAnsi="Garamond"/>
                <w:sz w:val="24"/>
              </w:rPr>
            </w:pPr>
            <w:r>
              <w:rPr>
                <w:rFonts w:ascii="Garamond" w:hAnsi="Garamond"/>
                <w:sz w:val="24"/>
              </w:rPr>
              <w:t>The data in the system is grouped by model.  This is roughly analogous to fiscal year.  See Unit 1 for more details.</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AF Comp Rate</w:t>
            </w:r>
          </w:p>
        </w:tc>
        <w:tc>
          <w:tcPr>
            <w:tcW w:w="4860" w:type="dxa"/>
          </w:tcPr>
          <w:p w:rsidR="00556CC2" w:rsidRDefault="00556CC2" w:rsidP="00B8532D">
            <w:pPr>
              <w:spacing w:after="120"/>
              <w:ind w:right="72"/>
              <w:rPr>
                <w:rFonts w:ascii="Garamond" w:hAnsi="Garamond"/>
                <w:sz w:val="24"/>
              </w:rPr>
            </w:pPr>
            <w:r>
              <w:rPr>
                <w:rFonts w:ascii="Garamond" w:hAnsi="Garamond"/>
                <w:sz w:val="24"/>
              </w:rPr>
              <w:t>The AF Comp Rate is the full time value of an employee’s salary.</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Account OSE (Other Salary Expenses)</w:t>
            </w:r>
          </w:p>
        </w:tc>
        <w:tc>
          <w:tcPr>
            <w:tcW w:w="4860" w:type="dxa"/>
          </w:tcPr>
          <w:p w:rsidR="00556CC2" w:rsidRDefault="00556CC2" w:rsidP="00B8532D">
            <w:pPr>
              <w:spacing w:after="120"/>
              <w:ind w:right="72"/>
              <w:rPr>
                <w:rFonts w:ascii="Garamond" w:hAnsi="Garamond"/>
                <w:sz w:val="24"/>
              </w:rPr>
            </w:pPr>
            <w:r>
              <w:rPr>
                <w:rFonts w:ascii="Garamond" w:hAnsi="Garamond"/>
                <w:sz w:val="24"/>
              </w:rPr>
              <w:t>These are personnel expenses that are budgeted in aggregate by account, not by individual employee.</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OTPS (Other Than Personal Services)</w:t>
            </w:r>
          </w:p>
        </w:tc>
        <w:tc>
          <w:tcPr>
            <w:tcW w:w="4860" w:type="dxa"/>
          </w:tcPr>
          <w:p w:rsidR="00556CC2" w:rsidRDefault="00556CC2" w:rsidP="00B8532D">
            <w:pPr>
              <w:spacing w:after="120"/>
              <w:ind w:right="72"/>
              <w:rPr>
                <w:rFonts w:ascii="Garamond" w:hAnsi="Garamond"/>
                <w:sz w:val="24"/>
              </w:rPr>
            </w:pPr>
            <w:r>
              <w:rPr>
                <w:rFonts w:ascii="Garamond" w:hAnsi="Garamond"/>
                <w:sz w:val="24"/>
              </w:rPr>
              <w:t>These are expenses that are not related to personnel.  Examples are Supplies, Equipment, Telephone, Travel.</w:t>
            </w:r>
          </w:p>
        </w:tc>
      </w:tr>
      <w:tr w:rsidR="00556CC2" w:rsidTr="00B8532D">
        <w:tc>
          <w:tcPr>
            <w:tcW w:w="2700" w:type="dxa"/>
          </w:tcPr>
          <w:p w:rsidR="00556CC2" w:rsidRDefault="00556CC2" w:rsidP="00B8532D">
            <w:pPr>
              <w:spacing w:after="120"/>
              <w:ind w:right="720"/>
              <w:rPr>
                <w:rFonts w:ascii="Garamond" w:hAnsi="Garamond"/>
                <w:sz w:val="24"/>
              </w:rPr>
            </w:pPr>
            <w:r>
              <w:rPr>
                <w:rFonts w:ascii="Garamond" w:hAnsi="Garamond"/>
                <w:sz w:val="24"/>
              </w:rPr>
              <w:t>Employee OSE (Other Salary Expenses)</w:t>
            </w:r>
          </w:p>
        </w:tc>
        <w:tc>
          <w:tcPr>
            <w:tcW w:w="4860" w:type="dxa"/>
          </w:tcPr>
          <w:p w:rsidR="00556CC2" w:rsidRDefault="00556CC2" w:rsidP="00B8532D">
            <w:pPr>
              <w:spacing w:after="120"/>
              <w:ind w:right="72"/>
              <w:rPr>
                <w:rFonts w:ascii="Garamond" w:hAnsi="Garamond"/>
                <w:sz w:val="24"/>
              </w:rPr>
            </w:pPr>
            <w:r>
              <w:rPr>
                <w:rFonts w:ascii="Garamond" w:hAnsi="Garamond"/>
                <w:sz w:val="24"/>
              </w:rPr>
              <w:t>These are personnel expenses not included in an employee’s base salary.</w:t>
            </w:r>
          </w:p>
        </w:tc>
      </w:tr>
    </w:tbl>
    <w:p w:rsidR="008625F2" w:rsidRDefault="008625F2">
      <w:pPr>
        <w:spacing w:after="120"/>
        <w:rPr>
          <w:rFonts w:ascii="Garamond" w:hAnsi="Garamond"/>
        </w:rPr>
      </w:pPr>
    </w:p>
    <w:p w:rsidR="008625F2" w:rsidRDefault="008625F2">
      <w:pPr>
        <w:pStyle w:val="WindowHeading"/>
        <w:pBdr>
          <w:bottom w:val="none" w:sz="0" w:space="0" w:color="auto"/>
        </w:pBdr>
        <w:spacing w:after="120"/>
        <w:ind w:left="720"/>
        <w:rPr>
          <w:rFonts w:ascii="Garamond" w:hAnsi="Garamond"/>
        </w:rPr>
      </w:pPr>
      <w:r>
        <w:rPr>
          <w:rFonts w:ascii="Garamond" w:hAnsi="Garamond"/>
          <w:sz w:val="28"/>
        </w:rPr>
        <w:br w:type="page"/>
      </w:r>
      <w:r>
        <w:rPr>
          <w:rFonts w:ascii="Garamond" w:hAnsi="Garamond"/>
        </w:rPr>
        <w:lastRenderedPageBreak/>
        <w:t>4.0</w:t>
      </w:r>
      <w:r>
        <w:rPr>
          <w:rFonts w:ascii="Garamond" w:hAnsi="Garamond"/>
        </w:rPr>
        <w:tab/>
        <w:t>Organizational Overview</w:t>
      </w:r>
    </w:p>
    <w:p w:rsidR="008625F2" w:rsidRDefault="00ED5B31">
      <w:pPr>
        <w:spacing w:after="120"/>
        <w:rPr>
          <w:rFonts w:ascii="Garamond" w:hAnsi="Garamond"/>
          <w:sz w:val="28"/>
        </w:rPr>
      </w:pPr>
      <w:r>
        <w:rPr>
          <w:rFonts w:ascii="Garamond" w:hAnsi="Garamond"/>
          <w:noProof/>
        </w:rPr>
        <mc:AlternateContent>
          <mc:Choice Requires="wps">
            <w:drawing>
              <wp:anchor distT="4294967295" distB="4294967295" distL="114300" distR="114300" simplePos="0" relativeHeight="251653120"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71"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7DD51" id="Line 38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EI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" o:allowincell="f"/>
            </w:pict>
          </mc:Fallback>
        </mc:AlternateContent>
      </w:r>
    </w:p>
    <w:p w:rsidR="008625F2" w:rsidRDefault="008625F2">
      <w:pPr>
        <w:spacing w:after="120"/>
        <w:rPr>
          <w:rFonts w:ascii="Garamond" w:hAnsi="Garamond"/>
          <w:sz w:val="28"/>
        </w:rPr>
      </w:pPr>
    </w:p>
    <w:p w:rsidR="008625F2" w:rsidRDefault="008625F2">
      <w:pPr>
        <w:pStyle w:val="Heading1"/>
        <w:spacing w:after="120"/>
        <w:ind w:right="1526"/>
        <w:rPr>
          <w:rFonts w:ascii="Garamond" w:hAnsi="Garamond"/>
          <w:i w:val="0"/>
          <w:sz w:val="32"/>
        </w:rPr>
      </w:pPr>
      <w:r>
        <w:rPr>
          <w:rFonts w:ascii="Garamond" w:hAnsi="Garamond"/>
        </w:rPr>
        <w:t xml:space="preserve"> </w:t>
      </w:r>
      <w:r>
        <w:rPr>
          <w:rFonts w:ascii="Garamond" w:hAnsi="Garamond"/>
          <w:i w:val="0"/>
          <w:sz w:val="32"/>
        </w:rPr>
        <w:t>The Search Dialog Box</w:t>
      </w:r>
    </w:p>
    <w:p w:rsidR="008625F2" w:rsidRDefault="00C22D9D">
      <w:pPr>
        <w:spacing w:after="120"/>
        <w:rPr>
          <w:rFonts w:ascii="Garamond" w:hAnsi="Garamond"/>
          <w:sz w:val="28"/>
        </w:rPr>
      </w:pPr>
      <w:r>
        <w:rPr>
          <w:rFonts w:ascii="Garamond" w:hAnsi="Garamond"/>
          <w:noProof/>
          <w:sz w:val="28"/>
        </w:rPr>
        <w:drawing>
          <wp:inline distT="0" distB="0" distL="0" distR="0">
            <wp:extent cx="5191125" cy="2343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1125" cy="2343150"/>
                    </a:xfrm>
                    <a:prstGeom prst="rect">
                      <a:avLst/>
                    </a:prstGeom>
                    <a:noFill/>
                    <a:ln>
                      <a:noFill/>
                    </a:ln>
                  </pic:spPr>
                </pic:pic>
              </a:graphicData>
            </a:graphic>
          </wp:inline>
        </w:drawing>
      </w:r>
    </w:p>
    <w:p w:rsidR="008625F2" w:rsidRDefault="008625F2">
      <w:pPr>
        <w:spacing w:after="120"/>
        <w:rPr>
          <w:rFonts w:ascii="Garamond" w:hAnsi="Garamond"/>
          <w:sz w:val="28"/>
        </w:rPr>
      </w:pPr>
      <w:r>
        <w:rPr>
          <w:rFonts w:ascii="Garamond" w:hAnsi="Garamond"/>
          <w:sz w:val="28"/>
        </w:rPr>
        <w:t xml:space="preserve">  </w:t>
      </w:r>
    </w:p>
    <w:p w:rsidR="008625F2" w:rsidRPr="00841629" w:rsidRDefault="008625F2">
      <w:pPr>
        <w:numPr>
          <w:ilvl w:val="0"/>
          <w:numId w:val="21"/>
        </w:numPr>
        <w:spacing w:after="120"/>
        <w:rPr>
          <w:rFonts w:ascii="Garamond" w:hAnsi="Garamond"/>
          <w:sz w:val="24"/>
          <w:szCs w:val="24"/>
        </w:rPr>
      </w:pPr>
      <w:r w:rsidRPr="00841629">
        <w:rPr>
          <w:rFonts w:ascii="Garamond" w:hAnsi="Garamond"/>
          <w:sz w:val="24"/>
          <w:szCs w:val="24"/>
        </w:rPr>
        <w:t>In PeopleSoft, you will spend a great deal of time looking at windows like the one shown above.  They are search dialog boxes.  They are PeopleSoft’s way of asking you for the information that you would like to select.</w:t>
      </w:r>
    </w:p>
    <w:p w:rsidR="008625F2" w:rsidRPr="00841629" w:rsidRDefault="008625F2">
      <w:pPr>
        <w:numPr>
          <w:ilvl w:val="0"/>
          <w:numId w:val="21"/>
        </w:numPr>
        <w:spacing w:after="120"/>
        <w:rPr>
          <w:rFonts w:ascii="Garamond" w:hAnsi="Garamond"/>
          <w:sz w:val="24"/>
          <w:szCs w:val="24"/>
        </w:rPr>
      </w:pPr>
      <w:r w:rsidRPr="00841629">
        <w:rPr>
          <w:rFonts w:ascii="Garamond" w:hAnsi="Garamond"/>
          <w:sz w:val="24"/>
          <w:szCs w:val="24"/>
        </w:rPr>
        <w:t>Each panel group has its own search dialog box.  Depending on where you are in the system, the search dialog box will default certain information for you.</w:t>
      </w:r>
    </w:p>
    <w:p w:rsidR="008625F2" w:rsidRPr="00841629" w:rsidRDefault="008625F2">
      <w:pPr>
        <w:numPr>
          <w:ilvl w:val="0"/>
          <w:numId w:val="22"/>
        </w:numPr>
        <w:spacing w:after="120"/>
        <w:rPr>
          <w:rFonts w:ascii="Garamond" w:hAnsi="Garamond"/>
          <w:sz w:val="24"/>
          <w:szCs w:val="24"/>
        </w:rPr>
      </w:pPr>
      <w:r w:rsidRPr="00841629">
        <w:rPr>
          <w:rFonts w:ascii="Garamond" w:hAnsi="Garamond"/>
          <w:sz w:val="24"/>
          <w:szCs w:val="24"/>
        </w:rPr>
        <w:t xml:space="preserve">From the </w:t>
      </w:r>
      <w:r w:rsidRPr="00841629">
        <w:rPr>
          <w:rFonts w:ascii="Garamond" w:hAnsi="Garamond"/>
          <w:b/>
          <w:sz w:val="24"/>
          <w:szCs w:val="24"/>
        </w:rPr>
        <w:t>Inquire</w:t>
      </w:r>
      <w:r w:rsidRPr="00841629">
        <w:rPr>
          <w:rFonts w:ascii="Garamond" w:hAnsi="Garamond"/>
          <w:sz w:val="24"/>
          <w:szCs w:val="24"/>
        </w:rPr>
        <w:t xml:space="preserve"> menu, select </w:t>
      </w:r>
      <w:r w:rsidRPr="00841629">
        <w:rPr>
          <w:rFonts w:ascii="Garamond" w:hAnsi="Garamond"/>
          <w:b/>
          <w:sz w:val="24"/>
          <w:szCs w:val="24"/>
        </w:rPr>
        <w:t>Organizational Rollup</w:t>
      </w:r>
      <w:r w:rsidRPr="00841629">
        <w:rPr>
          <w:rFonts w:ascii="Garamond" w:hAnsi="Garamond"/>
          <w:sz w:val="24"/>
          <w:szCs w:val="24"/>
        </w:rPr>
        <w:t>.  You will see the search dialog box above.</w:t>
      </w:r>
    </w:p>
    <w:p w:rsidR="008625F2" w:rsidRPr="00841629" w:rsidRDefault="008625F2">
      <w:pPr>
        <w:numPr>
          <w:ilvl w:val="0"/>
          <w:numId w:val="23"/>
        </w:numPr>
        <w:spacing w:after="120"/>
        <w:rPr>
          <w:rFonts w:ascii="Garamond" w:hAnsi="Garamond"/>
          <w:sz w:val="24"/>
          <w:szCs w:val="24"/>
        </w:rPr>
      </w:pPr>
      <w:r w:rsidRPr="00841629">
        <w:rPr>
          <w:rFonts w:ascii="Garamond" w:hAnsi="Garamond"/>
          <w:sz w:val="24"/>
          <w:szCs w:val="24"/>
        </w:rPr>
        <w:t>The fields at the top of the box (Budget Model ID, Department, Organizational Level Descr, and Fund ID) are search keys.</w:t>
      </w:r>
    </w:p>
    <w:p w:rsidR="008625F2" w:rsidRPr="00841629" w:rsidRDefault="008625F2">
      <w:pPr>
        <w:pStyle w:val="Heading9"/>
        <w:rPr>
          <w:sz w:val="24"/>
          <w:szCs w:val="24"/>
        </w:rPr>
      </w:pPr>
      <w:r w:rsidRPr="00841629">
        <w:rPr>
          <w:sz w:val="24"/>
          <w:szCs w:val="24"/>
        </w:rPr>
        <w:t>Budget Model ID</w:t>
      </w:r>
    </w:p>
    <w:p w:rsidR="008625F2" w:rsidRPr="00841629" w:rsidRDefault="008625F2" w:rsidP="00C55377">
      <w:pPr>
        <w:numPr>
          <w:ilvl w:val="0"/>
          <w:numId w:val="23"/>
        </w:numPr>
        <w:tabs>
          <w:tab w:val="clear" w:pos="360"/>
          <w:tab w:val="num" w:pos="1800"/>
        </w:tabs>
        <w:spacing w:after="120"/>
        <w:ind w:left="1800"/>
        <w:rPr>
          <w:rFonts w:ascii="Garamond" w:hAnsi="Garamond"/>
          <w:sz w:val="24"/>
          <w:szCs w:val="24"/>
        </w:rPr>
      </w:pPr>
      <w:r w:rsidRPr="00841629">
        <w:rPr>
          <w:rFonts w:ascii="Garamond" w:hAnsi="Garamond"/>
          <w:sz w:val="24"/>
          <w:szCs w:val="24"/>
        </w:rPr>
        <w:t xml:space="preserve">The system will automatically default the model ID of the Proposed year.  For more information on the model, see Unit 1.  </w:t>
      </w:r>
    </w:p>
    <w:p w:rsidR="008625F2" w:rsidRPr="00841629" w:rsidRDefault="008625F2" w:rsidP="00C55377">
      <w:pPr>
        <w:numPr>
          <w:ilvl w:val="0"/>
          <w:numId w:val="23"/>
        </w:numPr>
        <w:tabs>
          <w:tab w:val="clear" w:pos="360"/>
          <w:tab w:val="num" w:pos="1800"/>
        </w:tabs>
        <w:spacing w:after="120"/>
        <w:ind w:left="1800"/>
        <w:rPr>
          <w:rFonts w:ascii="Garamond" w:hAnsi="Garamond"/>
          <w:sz w:val="24"/>
          <w:szCs w:val="24"/>
        </w:rPr>
      </w:pPr>
      <w:r w:rsidRPr="00841629">
        <w:rPr>
          <w:rFonts w:ascii="Garamond" w:hAnsi="Garamond"/>
          <w:sz w:val="24"/>
          <w:szCs w:val="24"/>
        </w:rPr>
        <w:t xml:space="preserve">To change the model, you can enter the desired value in the edit box or you can click on the </w:t>
      </w:r>
      <w:r w:rsidR="00217BA9" w:rsidRPr="00841629">
        <w:rPr>
          <w:rFonts w:ascii="Garamond" w:hAnsi="Garamond"/>
          <w:sz w:val="24"/>
          <w:szCs w:val="24"/>
        </w:rPr>
        <w:t>magnifying glass</w:t>
      </w:r>
      <w:r w:rsidRPr="00841629">
        <w:rPr>
          <w:rFonts w:ascii="Garamond" w:hAnsi="Garamond"/>
          <w:sz w:val="24"/>
          <w:szCs w:val="24"/>
        </w:rPr>
        <w:t xml:space="preserve"> to the right of the edit box to view a list of options to choose from.</w:t>
      </w:r>
    </w:p>
    <w:p w:rsidR="00841629" w:rsidRDefault="00841629">
      <w:pPr>
        <w:pStyle w:val="Heading9"/>
      </w:pPr>
    </w:p>
    <w:p w:rsidR="008625F2" w:rsidRPr="00841629" w:rsidRDefault="008625F2">
      <w:pPr>
        <w:pStyle w:val="Heading9"/>
        <w:rPr>
          <w:sz w:val="24"/>
          <w:szCs w:val="24"/>
        </w:rPr>
      </w:pPr>
      <w:r w:rsidRPr="00841629">
        <w:rPr>
          <w:sz w:val="24"/>
          <w:szCs w:val="24"/>
        </w:rPr>
        <w:t>Department</w:t>
      </w:r>
    </w:p>
    <w:p w:rsidR="008625F2" w:rsidRPr="00841629" w:rsidRDefault="008625F2" w:rsidP="00C55377">
      <w:pPr>
        <w:numPr>
          <w:ilvl w:val="0"/>
          <w:numId w:val="23"/>
        </w:numPr>
        <w:tabs>
          <w:tab w:val="clear" w:pos="360"/>
          <w:tab w:val="num" w:pos="1800"/>
        </w:tabs>
        <w:spacing w:after="120"/>
        <w:ind w:left="1800"/>
        <w:rPr>
          <w:rFonts w:ascii="Garamond" w:hAnsi="Garamond"/>
          <w:sz w:val="24"/>
          <w:szCs w:val="24"/>
        </w:rPr>
      </w:pPr>
      <w:r w:rsidRPr="00841629">
        <w:rPr>
          <w:rFonts w:ascii="Garamond" w:hAnsi="Garamond"/>
          <w:sz w:val="24"/>
          <w:szCs w:val="24"/>
        </w:rPr>
        <w:t>For this panel, the system is also defaulting to the highest level organizational area to which you have access.  In this example the default is 155619, which is Central Services in VP for Administration.</w:t>
      </w:r>
    </w:p>
    <w:p w:rsidR="008625F2" w:rsidRPr="00841629" w:rsidRDefault="008625F2">
      <w:pPr>
        <w:spacing w:after="120"/>
        <w:ind w:left="1440"/>
        <w:rPr>
          <w:rFonts w:ascii="Garamond" w:hAnsi="Garamond"/>
          <w:sz w:val="24"/>
          <w:szCs w:val="24"/>
        </w:rPr>
      </w:pPr>
      <w:r w:rsidRPr="00841629">
        <w:rPr>
          <w:rFonts w:ascii="Garamond" w:hAnsi="Garamond"/>
          <w:b/>
          <w:sz w:val="24"/>
          <w:szCs w:val="24"/>
        </w:rPr>
        <w:lastRenderedPageBreak/>
        <w:t>Organizational Level Descr</w:t>
      </w:r>
      <w:r w:rsidRPr="00841629">
        <w:rPr>
          <w:rFonts w:ascii="Garamond" w:hAnsi="Garamond"/>
          <w:sz w:val="24"/>
          <w:szCs w:val="24"/>
        </w:rPr>
        <w:t xml:space="preserve"> </w:t>
      </w:r>
    </w:p>
    <w:p w:rsidR="008625F2" w:rsidRPr="00841629" w:rsidRDefault="008625F2" w:rsidP="00C55377">
      <w:pPr>
        <w:numPr>
          <w:ilvl w:val="0"/>
          <w:numId w:val="23"/>
        </w:numPr>
        <w:tabs>
          <w:tab w:val="clear" w:pos="360"/>
          <w:tab w:val="num" w:pos="1800"/>
        </w:tabs>
        <w:spacing w:after="120"/>
        <w:ind w:left="1800"/>
        <w:rPr>
          <w:rFonts w:ascii="Garamond" w:hAnsi="Garamond"/>
          <w:sz w:val="24"/>
          <w:szCs w:val="24"/>
        </w:rPr>
      </w:pPr>
      <w:r w:rsidRPr="00841629">
        <w:rPr>
          <w:rFonts w:ascii="Garamond" w:hAnsi="Garamond"/>
          <w:sz w:val="24"/>
          <w:szCs w:val="24"/>
        </w:rPr>
        <w:t>The Organizational Level Descr field is the literal description of the Department field.</w:t>
      </w:r>
    </w:p>
    <w:p w:rsidR="008625F2" w:rsidRPr="00841629" w:rsidRDefault="008625F2" w:rsidP="00C55377">
      <w:pPr>
        <w:numPr>
          <w:ilvl w:val="0"/>
          <w:numId w:val="23"/>
        </w:numPr>
        <w:tabs>
          <w:tab w:val="clear" w:pos="360"/>
          <w:tab w:val="num" w:pos="1800"/>
        </w:tabs>
        <w:spacing w:after="120"/>
        <w:ind w:left="1800"/>
        <w:rPr>
          <w:rFonts w:ascii="Garamond" w:hAnsi="Garamond"/>
          <w:sz w:val="24"/>
          <w:szCs w:val="24"/>
        </w:rPr>
      </w:pPr>
      <w:r w:rsidRPr="00841629">
        <w:rPr>
          <w:rFonts w:ascii="Garamond" w:hAnsi="Garamond"/>
          <w:sz w:val="24"/>
          <w:szCs w:val="24"/>
        </w:rPr>
        <w:t xml:space="preserve">When narrowing a search based using a description field, you can use the % symbol as a placeholder for one or more characters.  For example, if you are looking for an organizational level that contains the word “Central” in the description, you may type %Central% in the Organizational Level Descr field and click the </w:t>
      </w:r>
      <w:r w:rsidRPr="00841629">
        <w:rPr>
          <w:rFonts w:ascii="Garamond" w:hAnsi="Garamond"/>
          <w:b/>
          <w:sz w:val="24"/>
          <w:szCs w:val="24"/>
        </w:rPr>
        <w:t>Search</w:t>
      </w:r>
      <w:r w:rsidRPr="00841629">
        <w:rPr>
          <w:rFonts w:ascii="Garamond" w:hAnsi="Garamond"/>
          <w:sz w:val="24"/>
          <w:szCs w:val="24"/>
        </w:rPr>
        <w:t xml:space="preserve"> button.</w:t>
      </w:r>
    </w:p>
    <w:p w:rsidR="008625F2" w:rsidRPr="00841629" w:rsidRDefault="008625F2" w:rsidP="00C55377">
      <w:pPr>
        <w:numPr>
          <w:ilvl w:val="0"/>
          <w:numId w:val="23"/>
        </w:numPr>
        <w:tabs>
          <w:tab w:val="clear" w:pos="360"/>
          <w:tab w:val="num" w:pos="1800"/>
        </w:tabs>
        <w:spacing w:after="120"/>
        <w:ind w:left="1800"/>
        <w:rPr>
          <w:rFonts w:ascii="Garamond" w:hAnsi="Garamond"/>
          <w:sz w:val="24"/>
          <w:szCs w:val="24"/>
        </w:rPr>
      </w:pPr>
      <w:r w:rsidRPr="00841629">
        <w:rPr>
          <w:rFonts w:ascii="Garamond" w:hAnsi="Garamond"/>
          <w:sz w:val="24"/>
          <w:szCs w:val="24"/>
        </w:rPr>
        <w:t>Please remember that PeopleSoft character fields are case sensitive.  %Central% is different from %central%.</w:t>
      </w:r>
    </w:p>
    <w:p w:rsidR="008625F2" w:rsidRPr="00841629" w:rsidRDefault="008625F2">
      <w:pPr>
        <w:pStyle w:val="Heading9"/>
        <w:rPr>
          <w:sz w:val="24"/>
          <w:szCs w:val="24"/>
        </w:rPr>
      </w:pPr>
      <w:r w:rsidRPr="00841629">
        <w:rPr>
          <w:sz w:val="24"/>
          <w:szCs w:val="24"/>
        </w:rPr>
        <w:t>Fund</w:t>
      </w:r>
    </w:p>
    <w:p w:rsidR="008625F2" w:rsidRPr="00841629" w:rsidRDefault="008625F2" w:rsidP="00C55377">
      <w:pPr>
        <w:numPr>
          <w:ilvl w:val="0"/>
          <w:numId w:val="23"/>
        </w:numPr>
        <w:tabs>
          <w:tab w:val="clear" w:pos="360"/>
          <w:tab w:val="num" w:pos="1800"/>
        </w:tabs>
        <w:spacing w:after="120"/>
        <w:ind w:left="1800"/>
        <w:rPr>
          <w:rFonts w:ascii="Garamond" w:hAnsi="Garamond"/>
          <w:sz w:val="24"/>
          <w:szCs w:val="24"/>
        </w:rPr>
      </w:pPr>
      <w:r w:rsidRPr="00841629">
        <w:rPr>
          <w:rFonts w:ascii="Garamond" w:hAnsi="Garamond"/>
          <w:sz w:val="24"/>
          <w:szCs w:val="24"/>
        </w:rPr>
        <w:t xml:space="preserve">To select the fund, you can enter the desired value in the edit box or you can click on the </w:t>
      </w:r>
      <w:r w:rsidR="00217BA9" w:rsidRPr="00841629">
        <w:rPr>
          <w:rFonts w:ascii="Garamond" w:hAnsi="Garamond"/>
          <w:sz w:val="24"/>
          <w:szCs w:val="24"/>
        </w:rPr>
        <w:t xml:space="preserve">magnifying glass </w:t>
      </w:r>
      <w:r w:rsidRPr="00841629">
        <w:rPr>
          <w:rFonts w:ascii="Garamond" w:hAnsi="Garamond"/>
          <w:sz w:val="24"/>
          <w:szCs w:val="24"/>
        </w:rPr>
        <w:t>to the right of the edit box to view a list of options to choose from.</w:t>
      </w:r>
    </w:p>
    <w:p w:rsidR="008625F2" w:rsidRPr="00841629" w:rsidRDefault="008625F2" w:rsidP="00C55377">
      <w:pPr>
        <w:numPr>
          <w:ilvl w:val="0"/>
          <w:numId w:val="23"/>
        </w:numPr>
        <w:tabs>
          <w:tab w:val="clear" w:pos="360"/>
          <w:tab w:val="num" w:pos="1800"/>
        </w:tabs>
        <w:spacing w:after="120"/>
        <w:ind w:left="1800"/>
        <w:rPr>
          <w:rFonts w:ascii="Garamond" w:hAnsi="Garamond"/>
          <w:sz w:val="24"/>
          <w:szCs w:val="24"/>
        </w:rPr>
      </w:pPr>
      <w:r w:rsidRPr="00841629">
        <w:rPr>
          <w:rFonts w:ascii="Garamond" w:hAnsi="Garamond"/>
          <w:sz w:val="24"/>
          <w:szCs w:val="24"/>
        </w:rPr>
        <w:t>For this panel, if you do not select a fund you will get all of the funds.</w:t>
      </w:r>
    </w:p>
    <w:p w:rsidR="008625F2" w:rsidRPr="00841629" w:rsidRDefault="008625F2">
      <w:pPr>
        <w:spacing w:after="120"/>
        <w:rPr>
          <w:rFonts w:ascii="Garamond" w:hAnsi="Garamond"/>
          <w:sz w:val="24"/>
          <w:szCs w:val="24"/>
        </w:rPr>
      </w:pPr>
    </w:p>
    <w:p w:rsidR="008625F2" w:rsidRPr="00841629" w:rsidRDefault="008625F2">
      <w:pPr>
        <w:numPr>
          <w:ilvl w:val="0"/>
          <w:numId w:val="23"/>
        </w:numPr>
        <w:spacing w:after="120"/>
        <w:rPr>
          <w:rFonts w:ascii="Garamond" w:hAnsi="Garamond"/>
          <w:sz w:val="24"/>
          <w:szCs w:val="24"/>
        </w:rPr>
      </w:pPr>
      <w:r w:rsidRPr="00841629">
        <w:rPr>
          <w:rFonts w:ascii="Garamond" w:hAnsi="Garamond"/>
          <w:sz w:val="24"/>
          <w:szCs w:val="24"/>
        </w:rPr>
        <w:t xml:space="preserve">Once you have inputted the desired search criteria, click </w:t>
      </w:r>
      <w:r w:rsidRPr="00841629">
        <w:rPr>
          <w:rFonts w:ascii="Garamond" w:hAnsi="Garamond"/>
          <w:b/>
          <w:sz w:val="24"/>
          <w:szCs w:val="24"/>
        </w:rPr>
        <w:t>Search</w:t>
      </w:r>
      <w:r w:rsidRPr="00841629">
        <w:rPr>
          <w:rFonts w:ascii="Garamond" w:hAnsi="Garamond"/>
          <w:sz w:val="24"/>
          <w:szCs w:val="24"/>
        </w:rPr>
        <w:t xml:space="preserve">.  You will then see a list at the bottom half of all of the data that PeopleSoft found as a match to your criteria.  You can then select the desired data and click </w:t>
      </w:r>
      <w:r w:rsidRPr="00841629">
        <w:rPr>
          <w:rFonts w:ascii="Garamond" w:hAnsi="Garamond"/>
          <w:b/>
          <w:sz w:val="24"/>
          <w:szCs w:val="24"/>
        </w:rPr>
        <w:t>OK</w:t>
      </w:r>
      <w:r w:rsidRPr="00841629">
        <w:rPr>
          <w:rFonts w:ascii="Garamond" w:hAnsi="Garamond"/>
          <w:sz w:val="24"/>
          <w:szCs w:val="24"/>
        </w:rPr>
        <w:t>.</w:t>
      </w:r>
    </w:p>
    <w:p w:rsidR="008625F2" w:rsidRDefault="008625F2">
      <w:pPr>
        <w:numPr>
          <w:ilvl w:val="0"/>
          <w:numId w:val="24"/>
        </w:numPr>
        <w:spacing w:after="120"/>
        <w:rPr>
          <w:rFonts w:ascii="Garamond" w:hAnsi="Garamond"/>
          <w:sz w:val="28"/>
        </w:rPr>
      </w:pPr>
      <w:r w:rsidRPr="00841629">
        <w:rPr>
          <w:rFonts w:ascii="Garamond" w:hAnsi="Garamond"/>
          <w:sz w:val="24"/>
          <w:szCs w:val="24"/>
        </w:rPr>
        <w:t xml:space="preserve">To summarize, in a search dialog box, you may directly enter the information you need, or you can view the list of valid values for a field by clicking on the </w:t>
      </w:r>
      <w:r w:rsidR="00217BA9" w:rsidRPr="00841629">
        <w:rPr>
          <w:rFonts w:ascii="Garamond" w:hAnsi="Garamond"/>
          <w:sz w:val="24"/>
          <w:szCs w:val="24"/>
        </w:rPr>
        <w:t xml:space="preserve">magnifying glass </w:t>
      </w:r>
      <w:r w:rsidRPr="00841629">
        <w:rPr>
          <w:rFonts w:ascii="Garamond" w:hAnsi="Garamond"/>
          <w:sz w:val="24"/>
          <w:szCs w:val="24"/>
        </w:rPr>
        <w:t>to the right of the field.</w:t>
      </w:r>
      <w:r>
        <w:rPr>
          <w:rFonts w:ascii="Garamond" w:hAnsi="Garamond"/>
          <w:sz w:val="28"/>
        </w:rPr>
        <w:br w:type="page"/>
      </w:r>
      <w:r>
        <w:rPr>
          <w:rFonts w:ascii="Garamond" w:hAnsi="Garamond"/>
          <w:sz w:val="28"/>
        </w:rPr>
        <w:lastRenderedPageBreak/>
        <w:t xml:space="preserve">       </w:t>
      </w:r>
    </w:p>
    <w:p w:rsidR="008625F2" w:rsidRDefault="00ED5B31">
      <w:pPr>
        <w:pStyle w:val="Heading1"/>
        <w:spacing w:after="120"/>
        <w:ind w:right="1526"/>
        <w:rPr>
          <w:rFonts w:ascii="Garamond" w:hAnsi="Garamond"/>
          <w:i w:val="0"/>
          <w:sz w:val="32"/>
        </w:rPr>
      </w:pPr>
      <w:r>
        <w:rPr>
          <w:rFonts w:ascii="Garamond" w:hAnsi="Garamond"/>
          <w:noProof/>
        </w:rPr>
        <mc:AlternateContent>
          <mc:Choice Requires="wps">
            <w:drawing>
              <wp:anchor distT="0" distB="0" distL="114300" distR="114300" simplePos="0" relativeHeight="251662336" behindDoc="0" locked="0" layoutInCell="1" allowOverlap="1">
                <wp:simplePos x="0" y="0"/>
                <wp:positionH relativeFrom="column">
                  <wp:posOffset>165735</wp:posOffset>
                </wp:positionH>
                <wp:positionV relativeFrom="paragraph">
                  <wp:posOffset>297815</wp:posOffset>
                </wp:positionV>
                <wp:extent cx="548640" cy="365760"/>
                <wp:effectExtent l="0" t="0" r="22860" b="320040"/>
                <wp:wrapNone/>
                <wp:docPr id="170"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65760"/>
                        </a:xfrm>
                        <a:prstGeom prst="wedgeRectCallout">
                          <a:avLst>
                            <a:gd name="adj1" fmla="val 32292"/>
                            <a:gd name="adj2" fmla="val 124829"/>
                          </a:avLst>
                        </a:prstGeom>
                        <a:solidFill>
                          <a:srgbClr val="FFFFFF"/>
                        </a:solidFill>
                        <a:ln w="9525">
                          <a:solidFill>
                            <a:srgbClr val="000000"/>
                          </a:solidFill>
                          <a:miter lim="800000"/>
                          <a:headEnd/>
                          <a:tailEnd/>
                        </a:ln>
                      </wps:spPr>
                      <wps:txbx>
                        <w:txbxContent>
                          <w:p w:rsidR="00102DD3" w:rsidRDefault="00102DD3" w:rsidP="007C55D3">
                            <w:r>
                              <w:t>Panel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92" o:spid="_x0000_s1026" type="#_x0000_t61" style="position:absolute;left:0;text-align:left;margin-left:13.05pt;margin-top:23.45pt;width:43.2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" adj="17775,37763">
                <v:textbox>
                  <w:txbxContent>
                    <w:p w:rsidR="00102DD3" w:rsidRDefault="00102DD3" w:rsidP="007C55D3">
                      <w:r>
                        <w:t>Panel name</w:t>
                      </w:r>
                    </w:p>
                  </w:txbxContent>
                </v:textbox>
              </v:shape>
            </w:pict>
          </mc:Fallback>
        </mc:AlternateContent>
      </w:r>
      <w:r w:rsidR="008625F2">
        <w:rPr>
          <w:rFonts w:ascii="Garamond" w:hAnsi="Garamond"/>
        </w:rPr>
        <w:t xml:space="preserve"> </w:t>
      </w:r>
      <w:r w:rsidR="008625F2">
        <w:rPr>
          <w:rFonts w:ascii="Garamond" w:hAnsi="Garamond"/>
          <w:i w:val="0"/>
          <w:sz w:val="32"/>
        </w:rPr>
        <w:t>The Organizational Rollup Panel</w:t>
      </w:r>
    </w:p>
    <w:p w:rsidR="008625F2" w:rsidRDefault="00ED5B31">
      <w:pPr>
        <w:spacing w:after="120"/>
        <w:rPr>
          <w:rFonts w:ascii="Garamond" w:hAnsi="Garamond"/>
          <w:sz w:val="28"/>
        </w:rPr>
      </w:pPr>
      <w:r>
        <w:rPr>
          <w:rFonts w:ascii="Garamond" w:hAnsi="Garamond"/>
          <w:noProof/>
          <w:sz w:val="28"/>
        </w:rPr>
        <mc:AlternateContent>
          <mc:Choice Requires="wps">
            <w:drawing>
              <wp:anchor distT="0" distB="0" distL="114300" distR="114300" simplePos="0" relativeHeight="251663360" behindDoc="0" locked="0" layoutInCell="1" allowOverlap="1">
                <wp:simplePos x="0" y="0"/>
                <wp:positionH relativeFrom="column">
                  <wp:posOffset>5080635</wp:posOffset>
                </wp:positionH>
                <wp:positionV relativeFrom="paragraph">
                  <wp:posOffset>120015</wp:posOffset>
                </wp:positionV>
                <wp:extent cx="548640" cy="594360"/>
                <wp:effectExtent l="0" t="0" r="22860" b="834390"/>
                <wp:wrapNone/>
                <wp:docPr id="168"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94360"/>
                        </a:xfrm>
                        <a:prstGeom prst="wedgeRectCallout">
                          <a:avLst>
                            <a:gd name="adj1" fmla="val 18403"/>
                            <a:gd name="adj2" fmla="val 179380"/>
                          </a:avLst>
                        </a:prstGeom>
                        <a:solidFill>
                          <a:srgbClr val="FFFFFF"/>
                        </a:solidFill>
                        <a:ln w="9525">
                          <a:solidFill>
                            <a:srgbClr val="000000"/>
                          </a:solidFill>
                          <a:miter lim="800000"/>
                          <a:headEnd/>
                          <a:tailEnd/>
                        </a:ln>
                      </wps:spPr>
                      <wps:txbx>
                        <w:txbxContent>
                          <w:p w:rsidR="00102DD3" w:rsidRDefault="00102DD3" w:rsidP="007C55D3">
                            <w:r>
                              <w:t>Excel Export button</w:t>
                            </w:r>
                          </w:p>
                          <w:p w:rsidR="00102DD3" w:rsidRDefault="00102DD3" w:rsidP="007C55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3" o:spid="_x0000_s1027" type="#_x0000_t61" style="position:absolute;margin-left:400.05pt;margin-top:9.45pt;width:43.2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" adj="14775,49546">
                <v:textbox>
                  <w:txbxContent>
                    <w:p w:rsidR="00102DD3" w:rsidRDefault="00102DD3" w:rsidP="007C55D3">
                      <w:r>
                        <w:t>Excel Export button</w:t>
                      </w:r>
                    </w:p>
                    <w:p w:rsidR="00102DD3" w:rsidRDefault="00102DD3" w:rsidP="007C55D3"/>
                  </w:txbxContent>
                </v:textbox>
              </v:shape>
            </w:pict>
          </mc:Fallback>
        </mc:AlternateContent>
      </w:r>
    </w:p>
    <w:p w:rsidR="0012047F" w:rsidRDefault="00ED5B31">
      <w:pPr>
        <w:spacing w:after="120"/>
        <w:rPr>
          <w:rFonts w:ascii="Garamond" w:hAnsi="Garamond"/>
          <w:sz w:val="28"/>
        </w:rPr>
      </w:pPr>
      <w:r>
        <w:rPr>
          <w:rFonts w:ascii="Garamond" w:hAnsi="Garamond"/>
          <w:noProof/>
          <w:sz w:val="28"/>
        </w:rPr>
        <mc:AlternateContent>
          <mc:Choice Requires="wps">
            <w:drawing>
              <wp:anchor distT="0" distB="0" distL="114300" distR="114300" simplePos="0" relativeHeight="251660288" behindDoc="0" locked="0" layoutInCell="1" allowOverlap="1">
                <wp:simplePos x="0" y="0"/>
                <wp:positionH relativeFrom="column">
                  <wp:posOffset>1651635</wp:posOffset>
                </wp:positionH>
                <wp:positionV relativeFrom="paragraph">
                  <wp:posOffset>186690</wp:posOffset>
                </wp:positionV>
                <wp:extent cx="800100" cy="480060"/>
                <wp:effectExtent l="0" t="0" r="19050" b="681990"/>
                <wp:wrapNone/>
                <wp:docPr id="167"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80060"/>
                        </a:xfrm>
                        <a:prstGeom prst="wedgeRectCallout">
                          <a:avLst>
                            <a:gd name="adj1" fmla="val 6431"/>
                            <a:gd name="adj2" fmla="val 178440"/>
                          </a:avLst>
                        </a:prstGeom>
                        <a:solidFill>
                          <a:srgbClr val="FFFFFF"/>
                        </a:solidFill>
                        <a:ln w="9525">
                          <a:solidFill>
                            <a:srgbClr val="000000"/>
                          </a:solidFill>
                          <a:miter lim="800000"/>
                          <a:headEnd/>
                          <a:tailEnd/>
                        </a:ln>
                      </wps:spPr>
                      <wps:txbx>
                        <w:txbxContent>
                          <w:p w:rsidR="00102DD3" w:rsidRDefault="00102DD3">
                            <w:r>
                              <w:t>Sort Order dropdown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1" o:spid="_x0000_s1028" type="#_x0000_t61" style="position:absolute;margin-left:130.05pt;margin-top:14.7pt;width:63pt;height:3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" adj="12189,49343">
                <v:textbox>
                  <w:txbxContent>
                    <w:p w:rsidR="00102DD3" w:rsidRDefault="00102DD3">
                      <w:r>
                        <w:t>Sort Order dropdown</w:t>
                      </w:r>
                    </w:p>
                  </w:txbxContent>
                </v:textbox>
              </v:shape>
            </w:pict>
          </mc:Fallback>
        </mc:AlternateContent>
      </w:r>
    </w:p>
    <w:p w:rsidR="008625F2" w:rsidRDefault="00C22D9D">
      <w:pPr>
        <w:spacing w:after="120"/>
        <w:rPr>
          <w:rFonts w:ascii="Garamond" w:hAnsi="Garamond"/>
          <w:sz w:val="28"/>
        </w:rPr>
      </w:pPr>
      <w:r>
        <w:rPr>
          <w:rFonts w:ascii="Garamond" w:hAnsi="Garamond"/>
          <w:noProof/>
          <w:sz w:val="28"/>
        </w:rPr>
        <w:drawing>
          <wp:inline distT="0" distB="0" distL="0" distR="0">
            <wp:extent cx="5943600" cy="4048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r w:rsidR="00ED5B31">
        <w:rPr>
          <w:rFonts w:ascii="Garamond" w:hAnsi="Garamond"/>
          <w:noProof/>
          <w:sz w:val="28"/>
        </w:rPr>
        <mc:AlternateContent>
          <mc:Choice Requires="wps">
            <w:drawing>
              <wp:anchor distT="0" distB="0" distL="114300" distR="114300" simplePos="0" relativeHeight="251640832" behindDoc="0" locked="0" layoutInCell="0" allowOverlap="1">
                <wp:simplePos x="0" y="0"/>
                <wp:positionH relativeFrom="column">
                  <wp:posOffset>-182880</wp:posOffset>
                </wp:positionH>
                <wp:positionV relativeFrom="paragraph">
                  <wp:posOffset>-3197860</wp:posOffset>
                </wp:positionV>
                <wp:extent cx="822960" cy="274320"/>
                <wp:effectExtent l="0" t="19050" r="205740" b="11430"/>
                <wp:wrapNone/>
                <wp:docPr id="166"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74320"/>
                        </a:xfrm>
                        <a:prstGeom prst="wedgeRectCallout">
                          <a:avLst>
                            <a:gd name="adj1" fmla="val 67671"/>
                            <a:gd name="adj2" fmla="val -46528"/>
                          </a:avLst>
                        </a:prstGeom>
                        <a:solidFill>
                          <a:srgbClr val="FFFFFF"/>
                        </a:solidFill>
                        <a:ln w="9525">
                          <a:solidFill>
                            <a:srgbClr val="000000"/>
                          </a:solidFill>
                          <a:miter lim="800000"/>
                          <a:headEnd/>
                          <a:tailEnd/>
                        </a:ln>
                      </wps:spPr>
                      <wps:txbx>
                        <w:txbxContent>
                          <w:p w:rsidR="00102DD3" w:rsidRDefault="00102DD3">
                            <w:pPr>
                              <w:pStyle w:val="BodyText2"/>
                            </w:pPr>
                            <w:r>
                              <w:t>Panel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1" o:spid="_x0000_s1029" type="#_x0000_t61" style="position:absolute;margin-left:-14.4pt;margin-top:-251.8pt;width:64.8pt;height:2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" o:allowincell="f" adj="25417,750">
                <v:textbox>
                  <w:txbxContent>
                    <w:p w:rsidR="00102DD3" w:rsidRDefault="00102DD3">
                      <w:pPr>
                        <w:pStyle w:val="BodyText2"/>
                      </w:pPr>
                      <w:r>
                        <w:t>Panel name</w:t>
                      </w:r>
                    </w:p>
                  </w:txbxContent>
                </v:textbox>
              </v:shape>
            </w:pict>
          </mc:Fallback>
        </mc:AlternateContent>
      </w:r>
      <w:r w:rsidR="00ED5B31">
        <w:rPr>
          <w:rFonts w:ascii="Garamond" w:hAnsi="Garamond"/>
          <w:noProof/>
        </w:rPr>
        <mc:AlternateContent>
          <mc:Choice Requires="wps">
            <w:drawing>
              <wp:anchor distT="0" distB="0" distL="114300" distR="114300" simplePos="0" relativeHeight="251639808" behindDoc="0" locked="0" layoutInCell="0" allowOverlap="1">
                <wp:simplePos x="0" y="0"/>
                <wp:positionH relativeFrom="column">
                  <wp:posOffset>-182880</wp:posOffset>
                </wp:positionH>
                <wp:positionV relativeFrom="paragraph">
                  <wp:posOffset>-3655060</wp:posOffset>
                </wp:positionV>
                <wp:extent cx="822960" cy="365760"/>
                <wp:effectExtent l="0" t="0" r="205740" b="15240"/>
                <wp:wrapNone/>
                <wp:docPr id="16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5760"/>
                        </a:xfrm>
                        <a:prstGeom prst="wedgeRectCallout">
                          <a:avLst>
                            <a:gd name="adj1" fmla="val 71065"/>
                            <a:gd name="adj2" fmla="val 15801"/>
                          </a:avLst>
                        </a:prstGeom>
                        <a:solidFill>
                          <a:srgbClr val="FFFFFF"/>
                        </a:solidFill>
                        <a:ln w="9525">
                          <a:solidFill>
                            <a:srgbClr val="000000"/>
                          </a:solidFill>
                          <a:miter lim="800000"/>
                          <a:headEnd/>
                          <a:tailEnd/>
                        </a:ln>
                      </wps:spPr>
                      <wps:txbx>
                        <w:txbxContent>
                          <w:p w:rsidR="00102DD3" w:rsidRDefault="00102DD3">
                            <w:pPr>
                              <w:pStyle w:val="BodyText2"/>
                            </w:pPr>
                            <w:r>
                              <w:t>Command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0" o:spid="_x0000_s1030" type="#_x0000_t61" style="position:absolute;margin-left:-14.4pt;margin-top:-287.8pt;width:64.8pt;height:28.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" o:allowincell="f" adj="26150,14213">
                <v:textbox>
                  <w:txbxContent>
                    <w:p w:rsidR="00102DD3" w:rsidRDefault="00102DD3">
                      <w:pPr>
                        <w:pStyle w:val="BodyText2"/>
                      </w:pPr>
                      <w:r>
                        <w:t>Command buttons</w:t>
                      </w:r>
                    </w:p>
                  </w:txbxContent>
                </v:textbox>
              </v:shape>
            </w:pict>
          </mc:Fallback>
        </mc:AlternateContent>
      </w:r>
    </w:p>
    <w:p w:rsidR="0012047F" w:rsidRDefault="0012047F">
      <w:pPr>
        <w:spacing w:after="120"/>
        <w:rPr>
          <w:rFonts w:ascii="Garamond" w:hAnsi="Garamond"/>
          <w:sz w:val="28"/>
        </w:rPr>
      </w:pPr>
    </w:p>
    <w:p w:rsidR="008625F2" w:rsidRPr="005300CF" w:rsidRDefault="008625F2">
      <w:pPr>
        <w:numPr>
          <w:ilvl w:val="0"/>
          <w:numId w:val="25"/>
        </w:numPr>
        <w:spacing w:after="120"/>
        <w:rPr>
          <w:rFonts w:ascii="Garamond" w:hAnsi="Garamond"/>
          <w:sz w:val="24"/>
          <w:szCs w:val="24"/>
        </w:rPr>
      </w:pPr>
      <w:r w:rsidRPr="005300CF">
        <w:rPr>
          <w:rFonts w:ascii="Garamond" w:hAnsi="Garamond"/>
          <w:sz w:val="24"/>
          <w:szCs w:val="24"/>
        </w:rPr>
        <w:t xml:space="preserve">If you click </w:t>
      </w:r>
      <w:r w:rsidRPr="005300CF">
        <w:rPr>
          <w:rFonts w:ascii="Garamond" w:hAnsi="Garamond"/>
          <w:b/>
          <w:sz w:val="24"/>
          <w:szCs w:val="24"/>
        </w:rPr>
        <w:t>OK</w:t>
      </w:r>
      <w:r w:rsidRPr="005300CF">
        <w:rPr>
          <w:rFonts w:ascii="Garamond" w:hAnsi="Garamond"/>
          <w:sz w:val="24"/>
          <w:szCs w:val="24"/>
        </w:rPr>
        <w:t xml:space="preserve"> from the previous search dialog box, you will see the Organizational Rollup panel above.</w:t>
      </w:r>
    </w:p>
    <w:p w:rsidR="008625F2" w:rsidRPr="005300CF" w:rsidRDefault="008625F2">
      <w:pPr>
        <w:numPr>
          <w:ilvl w:val="0"/>
          <w:numId w:val="25"/>
        </w:numPr>
        <w:spacing w:after="120"/>
        <w:rPr>
          <w:rFonts w:ascii="Garamond" w:hAnsi="Garamond"/>
          <w:sz w:val="24"/>
          <w:szCs w:val="24"/>
        </w:rPr>
      </w:pPr>
      <w:r w:rsidRPr="005300CF">
        <w:rPr>
          <w:rFonts w:ascii="Garamond" w:hAnsi="Garamond"/>
          <w:sz w:val="24"/>
          <w:szCs w:val="24"/>
        </w:rPr>
        <w:t>Please note that all of the PeopleSoft panels have the following panel layout in common:</w:t>
      </w:r>
    </w:p>
    <w:p w:rsidR="008625F2" w:rsidRPr="005300CF" w:rsidRDefault="008625F2" w:rsidP="00C55377">
      <w:pPr>
        <w:numPr>
          <w:ilvl w:val="1"/>
          <w:numId w:val="25"/>
        </w:numPr>
        <w:tabs>
          <w:tab w:val="num" w:pos="1080"/>
        </w:tabs>
        <w:spacing w:after="120"/>
        <w:ind w:left="1080"/>
        <w:rPr>
          <w:rFonts w:ascii="Garamond" w:hAnsi="Garamond"/>
          <w:sz w:val="24"/>
          <w:szCs w:val="24"/>
        </w:rPr>
      </w:pPr>
      <w:r w:rsidRPr="005300CF">
        <w:rPr>
          <w:rFonts w:ascii="Garamond" w:hAnsi="Garamond"/>
          <w:sz w:val="24"/>
          <w:szCs w:val="24"/>
        </w:rPr>
        <w:t>Title bar – the title bar is located at the top of the screen and contains the name of the module that you are in, the panel group you have selected and the menu it is located in.  In the example above, you are in the Budget module, and you have selected the Organizational Rollup panel group, which is located in the Inquire menu.</w:t>
      </w:r>
    </w:p>
    <w:p w:rsidR="008625F2" w:rsidRPr="005300CF" w:rsidRDefault="008625F2" w:rsidP="00C55377">
      <w:pPr>
        <w:numPr>
          <w:ilvl w:val="1"/>
          <w:numId w:val="25"/>
        </w:numPr>
        <w:tabs>
          <w:tab w:val="num" w:pos="1080"/>
        </w:tabs>
        <w:spacing w:after="120"/>
        <w:ind w:left="1080"/>
        <w:rPr>
          <w:rFonts w:ascii="Garamond" w:hAnsi="Garamond"/>
          <w:sz w:val="24"/>
          <w:szCs w:val="24"/>
        </w:rPr>
      </w:pPr>
      <w:r w:rsidRPr="005300CF">
        <w:rPr>
          <w:rFonts w:ascii="Garamond" w:hAnsi="Garamond"/>
          <w:sz w:val="24"/>
          <w:szCs w:val="24"/>
        </w:rPr>
        <w:t>Panel name – the panel name can be found in two places, under the command buttons at the top of the panel and at the bottom of the panel.</w:t>
      </w:r>
    </w:p>
    <w:p w:rsidR="008625F2" w:rsidRPr="00B62D5D" w:rsidRDefault="008625F2" w:rsidP="00C55377">
      <w:pPr>
        <w:numPr>
          <w:ilvl w:val="1"/>
          <w:numId w:val="25"/>
        </w:numPr>
        <w:tabs>
          <w:tab w:val="num" w:pos="1080"/>
        </w:tabs>
        <w:spacing w:after="120"/>
        <w:ind w:left="1080"/>
        <w:rPr>
          <w:rFonts w:ascii="Garamond" w:hAnsi="Garamond"/>
          <w:sz w:val="24"/>
          <w:szCs w:val="24"/>
        </w:rPr>
      </w:pPr>
      <w:r w:rsidRPr="00B62D5D">
        <w:rPr>
          <w:rFonts w:ascii="Garamond" w:hAnsi="Garamond"/>
          <w:sz w:val="24"/>
          <w:szCs w:val="24"/>
        </w:rPr>
        <w:t>Selected action – there are two actions that are used in the Budget module, Update/Display and Add.</w:t>
      </w:r>
    </w:p>
    <w:p w:rsidR="008625F2" w:rsidRPr="00B62D5D" w:rsidRDefault="008625F2" w:rsidP="00C55377">
      <w:pPr>
        <w:numPr>
          <w:ilvl w:val="1"/>
          <w:numId w:val="25"/>
        </w:numPr>
        <w:tabs>
          <w:tab w:val="num" w:pos="1080"/>
        </w:tabs>
        <w:spacing w:after="120"/>
        <w:ind w:left="1080"/>
        <w:rPr>
          <w:rFonts w:ascii="Garamond" w:hAnsi="Garamond"/>
          <w:sz w:val="24"/>
          <w:szCs w:val="24"/>
        </w:rPr>
      </w:pPr>
      <w:r w:rsidRPr="00B62D5D">
        <w:rPr>
          <w:rFonts w:ascii="Garamond" w:hAnsi="Garamond"/>
          <w:sz w:val="24"/>
          <w:szCs w:val="24"/>
        </w:rPr>
        <w:lastRenderedPageBreak/>
        <w:t>Database name – the database name that you are logged into will always be at the bottom of the PeopleSoft window.</w:t>
      </w:r>
    </w:p>
    <w:p w:rsidR="008625F2" w:rsidRPr="00B62D5D" w:rsidRDefault="008625F2">
      <w:pPr>
        <w:spacing w:after="120"/>
        <w:rPr>
          <w:rFonts w:ascii="Garamond" w:hAnsi="Garamond"/>
          <w:sz w:val="24"/>
          <w:szCs w:val="24"/>
        </w:rPr>
      </w:pPr>
    </w:p>
    <w:p w:rsidR="008625F2" w:rsidRPr="00B62D5D" w:rsidRDefault="008625F2">
      <w:pPr>
        <w:numPr>
          <w:ilvl w:val="0"/>
          <w:numId w:val="25"/>
        </w:numPr>
        <w:spacing w:after="120"/>
        <w:rPr>
          <w:rFonts w:ascii="Garamond" w:hAnsi="Garamond"/>
          <w:sz w:val="24"/>
          <w:szCs w:val="24"/>
        </w:rPr>
      </w:pPr>
      <w:r w:rsidRPr="00B62D5D">
        <w:rPr>
          <w:rFonts w:ascii="Garamond" w:hAnsi="Garamond"/>
          <w:sz w:val="24"/>
          <w:szCs w:val="24"/>
        </w:rPr>
        <w:t>The Organizational Rollup panel is a summary of the allocation targets/revenue and budgeted expenditures within an organizational area</w:t>
      </w:r>
    </w:p>
    <w:p w:rsidR="008625F2" w:rsidRPr="00B62D5D" w:rsidRDefault="008625F2">
      <w:pPr>
        <w:numPr>
          <w:ilvl w:val="0"/>
          <w:numId w:val="25"/>
        </w:numPr>
        <w:spacing w:after="120"/>
        <w:rPr>
          <w:rFonts w:ascii="Garamond" w:hAnsi="Garamond"/>
          <w:sz w:val="24"/>
          <w:szCs w:val="24"/>
        </w:rPr>
      </w:pPr>
      <w:r w:rsidRPr="00B62D5D">
        <w:rPr>
          <w:rFonts w:ascii="Garamond" w:hAnsi="Garamond"/>
          <w:sz w:val="24"/>
          <w:szCs w:val="24"/>
        </w:rPr>
        <w:t>Since you did not specify a fund, all of the valid funds for your organizational level were included in the grid.</w:t>
      </w:r>
    </w:p>
    <w:p w:rsidR="008625F2" w:rsidRPr="00B62D5D" w:rsidRDefault="008625F2">
      <w:pPr>
        <w:numPr>
          <w:ilvl w:val="0"/>
          <w:numId w:val="25"/>
        </w:numPr>
        <w:spacing w:after="120"/>
        <w:rPr>
          <w:rFonts w:ascii="Garamond" w:hAnsi="Garamond"/>
          <w:sz w:val="24"/>
          <w:szCs w:val="24"/>
        </w:rPr>
      </w:pPr>
      <w:r w:rsidRPr="00B62D5D">
        <w:rPr>
          <w:rFonts w:ascii="Garamond" w:hAnsi="Garamond"/>
          <w:sz w:val="24"/>
          <w:szCs w:val="24"/>
        </w:rPr>
        <w:t>Under the panel name at the top of the screen, is the model and department you selected.</w:t>
      </w:r>
    </w:p>
    <w:p w:rsidR="008625F2" w:rsidRPr="00B62D5D" w:rsidRDefault="008625F2">
      <w:pPr>
        <w:numPr>
          <w:ilvl w:val="0"/>
          <w:numId w:val="25"/>
        </w:numPr>
        <w:spacing w:after="120"/>
        <w:rPr>
          <w:rFonts w:ascii="Garamond" w:hAnsi="Garamond"/>
          <w:sz w:val="24"/>
          <w:szCs w:val="24"/>
        </w:rPr>
      </w:pPr>
      <w:r w:rsidRPr="00B62D5D">
        <w:rPr>
          <w:rFonts w:ascii="Garamond" w:hAnsi="Garamond"/>
          <w:sz w:val="24"/>
          <w:szCs w:val="24"/>
        </w:rPr>
        <w:t>The grid on the panel is a summary of your budgeted information by organizational level and fund.  The grid contains the following columns:</w:t>
      </w:r>
    </w:p>
    <w:p w:rsidR="008625F2" w:rsidRPr="00B62D5D" w:rsidRDefault="008625F2" w:rsidP="00C55377">
      <w:pPr>
        <w:numPr>
          <w:ilvl w:val="1"/>
          <w:numId w:val="25"/>
        </w:numPr>
        <w:tabs>
          <w:tab w:val="num" w:pos="1080"/>
        </w:tabs>
        <w:spacing w:after="120"/>
        <w:ind w:left="1080"/>
        <w:rPr>
          <w:rFonts w:ascii="Garamond" w:hAnsi="Garamond"/>
          <w:sz w:val="24"/>
          <w:szCs w:val="24"/>
        </w:rPr>
      </w:pPr>
      <w:r w:rsidRPr="00B62D5D">
        <w:rPr>
          <w:rFonts w:ascii="Garamond" w:hAnsi="Garamond"/>
          <w:b/>
          <w:sz w:val="24"/>
          <w:szCs w:val="24"/>
        </w:rPr>
        <w:t>Dept ID</w:t>
      </w:r>
      <w:r w:rsidRPr="00B62D5D">
        <w:rPr>
          <w:rFonts w:ascii="Garamond" w:hAnsi="Garamond"/>
          <w:sz w:val="24"/>
          <w:szCs w:val="24"/>
        </w:rPr>
        <w:t xml:space="preserve"> – This is all of the organizational nodes under the “Department” you selected in the search dialog box.</w:t>
      </w:r>
    </w:p>
    <w:p w:rsidR="008625F2" w:rsidRPr="00B62D5D" w:rsidRDefault="008625F2" w:rsidP="00C55377">
      <w:pPr>
        <w:numPr>
          <w:ilvl w:val="1"/>
          <w:numId w:val="25"/>
        </w:numPr>
        <w:tabs>
          <w:tab w:val="num" w:pos="1080"/>
        </w:tabs>
        <w:spacing w:after="120"/>
        <w:ind w:left="1080"/>
        <w:rPr>
          <w:rFonts w:ascii="Garamond" w:hAnsi="Garamond"/>
          <w:sz w:val="24"/>
          <w:szCs w:val="24"/>
        </w:rPr>
      </w:pPr>
      <w:r w:rsidRPr="00B62D5D">
        <w:rPr>
          <w:rFonts w:ascii="Garamond" w:hAnsi="Garamond"/>
          <w:b/>
          <w:sz w:val="24"/>
          <w:szCs w:val="24"/>
        </w:rPr>
        <w:t>Organizational Level Descr</w:t>
      </w:r>
      <w:r w:rsidRPr="00B62D5D">
        <w:rPr>
          <w:rFonts w:ascii="Garamond" w:hAnsi="Garamond"/>
          <w:sz w:val="24"/>
          <w:szCs w:val="24"/>
        </w:rPr>
        <w:t xml:space="preserve"> – This column contains the corresponding literal descriptions of the Dept ID column.  The descriptions of the organizational levels are indented to visually represent a lower level.</w:t>
      </w:r>
    </w:p>
    <w:p w:rsidR="008625F2" w:rsidRPr="00B62D5D" w:rsidRDefault="008625F2" w:rsidP="00C55377">
      <w:pPr>
        <w:numPr>
          <w:ilvl w:val="1"/>
          <w:numId w:val="25"/>
        </w:numPr>
        <w:tabs>
          <w:tab w:val="num" w:pos="1080"/>
        </w:tabs>
        <w:spacing w:after="120"/>
        <w:ind w:left="1080"/>
        <w:rPr>
          <w:rFonts w:ascii="Garamond" w:hAnsi="Garamond"/>
          <w:sz w:val="24"/>
          <w:szCs w:val="24"/>
        </w:rPr>
      </w:pPr>
      <w:r w:rsidRPr="00B62D5D">
        <w:rPr>
          <w:rFonts w:ascii="Garamond" w:hAnsi="Garamond"/>
          <w:b/>
          <w:sz w:val="24"/>
          <w:szCs w:val="24"/>
        </w:rPr>
        <w:t>Fund ID</w:t>
      </w:r>
      <w:r w:rsidRPr="00B62D5D">
        <w:rPr>
          <w:rFonts w:ascii="Garamond" w:hAnsi="Garamond"/>
          <w:sz w:val="24"/>
          <w:szCs w:val="24"/>
        </w:rPr>
        <w:t xml:space="preserve"> – This column displays the fund code of each grouping of accounts in your area.</w:t>
      </w:r>
    </w:p>
    <w:p w:rsidR="008625F2" w:rsidRPr="00B62D5D" w:rsidRDefault="008625F2" w:rsidP="00C55377">
      <w:pPr>
        <w:numPr>
          <w:ilvl w:val="1"/>
          <w:numId w:val="25"/>
        </w:numPr>
        <w:tabs>
          <w:tab w:val="num" w:pos="1080"/>
        </w:tabs>
        <w:spacing w:after="120"/>
        <w:ind w:left="1080"/>
        <w:rPr>
          <w:rFonts w:ascii="Garamond" w:hAnsi="Garamond"/>
          <w:b/>
          <w:sz w:val="24"/>
          <w:szCs w:val="24"/>
        </w:rPr>
      </w:pPr>
      <w:r w:rsidRPr="00B62D5D">
        <w:rPr>
          <w:rFonts w:ascii="Garamond" w:hAnsi="Garamond"/>
          <w:b/>
          <w:sz w:val="24"/>
          <w:szCs w:val="24"/>
        </w:rPr>
        <w:t>Revenue/Allocation</w:t>
      </w:r>
    </w:p>
    <w:p w:rsidR="008625F2" w:rsidRPr="00B62D5D" w:rsidRDefault="008625F2" w:rsidP="00C55377">
      <w:pPr>
        <w:numPr>
          <w:ilvl w:val="2"/>
          <w:numId w:val="25"/>
        </w:numPr>
        <w:tabs>
          <w:tab w:val="num" w:pos="1800"/>
        </w:tabs>
        <w:spacing w:after="120"/>
        <w:ind w:left="1800"/>
        <w:rPr>
          <w:rFonts w:ascii="Garamond" w:hAnsi="Garamond"/>
          <w:sz w:val="24"/>
          <w:szCs w:val="24"/>
        </w:rPr>
      </w:pPr>
      <w:r w:rsidRPr="00B62D5D">
        <w:rPr>
          <w:rFonts w:ascii="Garamond" w:hAnsi="Garamond"/>
          <w:sz w:val="24"/>
          <w:szCs w:val="24"/>
        </w:rPr>
        <w:t>For appropriated funds (including IFR), this column displays the allocation that you have been authorized to budget against.</w:t>
      </w:r>
    </w:p>
    <w:p w:rsidR="008625F2" w:rsidRPr="00B62D5D" w:rsidRDefault="008625F2" w:rsidP="00C55377">
      <w:pPr>
        <w:numPr>
          <w:ilvl w:val="2"/>
          <w:numId w:val="25"/>
        </w:numPr>
        <w:tabs>
          <w:tab w:val="num" w:pos="1800"/>
        </w:tabs>
        <w:spacing w:after="120"/>
        <w:ind w:left="1800"/>
        <w:rPr>
          <w:rFonts w:ascii="Garamond" w:hAnsi="Garamond"/>
          <w:sz w:val="24"/>
          <w:szCs w:val="24"/>
        </w:rPr>
      </w:pPr>
      <w:r w:rsidRPr="00B62D5D">
        <w:rPr>
          <w:rFonts w:ascii="Garamond" w:hAnsi="Garamond"/>
          <w:sz w:val="24"/>
          <w:szCs w:val="24"/>
        </w:rPr>
        <w:t>For the IDC fund, this column displays the amount of spending authority you have to budget against.</w:t>
      </w:r>
    </w:p>
    <w:p w:rsidR="008625F2" w:rsidRPr="00B62D5D" w:rsidRDefault="008625F2" w:rsidP="00C55377">
      <w:pPr>
        <w:numPr>
          <w:ilvl w:val="2"/>
          <w:numId w:val="25"/>
        </w:numPr>
        <w:tabs>
          <w:tab w:val="num" w:pos="1800"/>
        </w:tabs>
        <w:spacing w:after="120"/>
        <w:ind w:left="1800"/>
        <w:rPr>
          <w:rFonts w:ascii="Garamond" w:hAnsi="Garamond"/>
          <w:sz w:val="24"/>
          <w:szCs w:val="24"/>
        </w:rPr>
      </w:pPr>
      <w:r w:rsidRPr="00B62D5D">
        <w:rPr>
          <w:rFonts w:ascii="Garamond" w:hAnsi="Garamond"/>
          <w:sz w:val="24"/>
          <w:szCs w:val="24"/>
        </w:rPr>
        <w:t>For Sponsored Research (SR) and Clinical Practice (CPMP), this column is a rollup of the revenue that is budgeted on each account within those funds.</w:t>
      </w:r>
    </w:p>
    <w:p w:rsidR="008625F2" w:rsidRPr="00B62D5D" w:rsidRDefault="008625F2" w:rsidP="00C55377">
      <w:pPr>
        <w:numPr>
          <w:ilvl w:val="1"/>
          <w:numId w:val="25"/>
        </w:numPr>
        <w:tabs>
          <w:tab w:val="num" w:pos="1080"/>
        </w:tabs>
        <w:spacing w:after="120"/>
        <w:ind w:left="1080"/>
        <w:rPr>
          <w:rFonts w:ascii="Garamond" w:hAnsi="Garamond"/>
          <w:sz w:val="24"/>
          <w:szCs w:val="24"/>
        </w:rPr>
      </w:pPr>
      <w:r w:rsidRPr="00B62D5D">
        <w:rPr>
          <w:rFonts w:ascii="Garamond" w:hAnsi="Garamond"/>
          <w:b/>
          <w:sz w:val="24"/>
          <w:szCs w:val="24"/>
        </w:rPr>
        <w:t>Proposed Total</w:t>
      </w:r>
      <w:r w:rsidRPr="00B62D5D">
        <w:rPr>
          <w:rFonts w:ascii="Garamond" w:hAnsi="Garamond"/>
          <w:sz w:val="24"/>
          <w:szCs w:val="24"/>
        </w:rPr>
        <w:t xml:space="preserve"> – This is the total of all expenditures that were budgeted in the model you have selected.</w:t>
      </w:r>
    </w:p>
    <w:p w:rsidR="008625F2" w:rsidRPr="00B62D5D" w:rsidRDefault="008625F2" w:rsidP="00C55377">
      <w:pPr>
        <w:numPr>
          <w:ilvl w:val="2"/>
          <w:numId w:val="25"/>
        </w:numPr>
        <w:tabs>
          <w:tab w:val="num" w:pos="1800"/>
        </w:tabs>
        <w:spacing w:after="120"/>
        <w:ind w:left="1800"/>
        <w:rPr>
          <w:rFonts w:ascii="Garamond" w:hAnsi="Garamond"/>
          <w:sz w:val="24"/>
          <w:szCs w:val="24"/>
        </w:rPr>
      </w:pPr>
      <w:r w:rsidRPr="00B62D5D">
        <w:rPr>
          <w:rFonts w:ascii="Garamond" w:hAnsi="Garamond"/>
          <w:sz w:val="24"/>
          <w:szCs w:val="24"/>
        </w:rPr>
        <w:t xml:space="preserve">For appropriated funds (including IFR), this total </w:t>
      </w:r>
      <w:r w:rsidRPr="00B62D5D">
        <w:rPr>
          <w:rFonts w:ascii="Garamond" w:hAnsi="Garamond"/>
          <w:i/>
          <w:sz w:val="24"/>
          <w:szCs w:val="24"/>
        </w:rPr>
        <w:t>does not</w:t>
      </w:r>
      <w:r w:rsidRPr="00B62D5D">
        <w:rPr>
          <w:rFonts w:ascii="Garamond" w:hAnsi="Garamond"/>
          <w:sz w:val="24"/>
          <w:szCs w:val="24"/>
        </w:rPr>
        <w:t xml:space="preserve"> include fringe benefits or overhead.</w:t>
      </w:r>
    </w:p>
    <w:p w:rsidR="008625F2" w:rsidRDefault="008625F2" w:rsidP="00C55377">
      <w:pPr>
        <w:numPr>
          <w:ilvl w:val="2"/>
          <w:numId w:val="25"/>
        </w:numPr>
        <w:tabs>
          <w:tab w:val="num" w:pos="1800"/>
        </w:tabs>
        <w:spacing w:after="120"/>
        <w:ind w:left="1800"/>
        <w:rPr>
          <w:rFonts w:ascii="Garamond" w:hAnsi="Garamond"/>
          <w:sz w:val="24"/>
          <w:szCs w:val="24"/>
        </w:rPr>
      </w:pPr>
      <w:r w:rsidRPr="00B62D5D">
        <w:rPr>
          <w:rFonts w:ascii="Garamond" w:hAnsi="Garamond"/>
          <w:sz w:val="24"/>
          <w:szCs w:val="24"/>
        </w:rPr>
        <w:t xml:space="preserve">For IDC, SR and CPMP, this total </w:t>
      </w:r>
      <w:r w:rsidRPr="00B62D5D">
        <w:rPr>
          <w:rFonts w:ascii="Garamond" w:hAnsi="Garamond"/>
          <w:i/>
          <w:sz w:val="24"/>
          <w:szCs w:val="24"/>
        </w:rPr>
        <w:t>does</w:t>
      </w:r>
      <w:r w:rsidRPr="00B62D5D">
        <w:rPr>
          <w:rFonts w:ascii="Garamond" w:hAnsi="Garamond"/>
          <w:sz w:val="24"/>
          <w:szCs w:val="24"/>
        </w:rPr>
        <w:t xml:space="preserve"> include fringe benefits and overhead.</w:t>
      </w:r>
    </w:p>
    <w:p w:rsidR="00B62D5D" w:rsidRPr="00B62D5D" w:rsidRDefault="00B62D5D" w:rsidP="00B62D5D">
      <w:pPr>
        <w:spacing w:after="120"/>
        <w:ind w:left="90"/>
        <w:rPr>
          <w:rFonts w:ascii="Garamond" w:hAnsi="Garamond"/>
          <w:sz w:val="24"/>
          <w:szCs w:val="24"/>
        </w:rPr>
      </w:pPr>
    </w:p>
    <w:p w:rsidR="00B62D5D" w:rsidRPr="00B62D5D" w:rsidRDefault="00B62D5D" w:rsidP="00B62D5D">
      <w:pPr>
        <w:tabs>
          <w:tab w:val="num" w:pos="1080"/>
        </w:tabs>
        <w:spacing w:after="120"/>
        <w:ind w:left="1080"/>
        <w:rPr>
          <w:rFonts w:ascii="Garamond" w:hAnsi="Garamond"/>
          <w:sz w:val="24"/>
          <w:szCs w:val="24"/>
        </w:rPr>
      </w:pPr>
    </w:p>
    <w:p w:rsidR="00B62D5D" w:rsidRPr="00B62D5D" w:rsidRDefault="00B62D5D" w:rsidP="00B62D5D">
      <w:pPr>
        <w:tabs>
          <w:tab w:val="num" w:pos="1080"/>
        </w:tabs>
        <w:spacing w:after="120"/>
        <w:ind w:left="90"/>
        <w:rPr>
          <w:rFonts w:ascii="Garamond" w:hAnsi="Garamond"/>
          <w:sz w:val="24"/>
          <w:szCs w:val="24"/>
        </w:rPr>
      </w:pPr>
    </w:p>
    <w:p w:rsidR="008625F2" w:rsidRPr="00B62D5D" w:rsidRDefault="008625F2" w:rsidP="00C55377">
      <w:pPr>
        <w:numPr>
          <w:ilvl w:val="1"/>
          <w:numId w:val="25"/>
        </w:numPr>
        <w:tabs>
          <w:tab w:val="num" w:pos="1080"/>
        </w:tabs>
        <w:spacing w:after="120"/>
        <w:ind w:left="1080"/>
        <w:rPr>
          <w:rFonts w:ascii="Garamond" w:hAnsi="Garamond"/>
          <w:sz w:val="24"/>
          <w:szCs w:val="24"/>
        </w:rPr>
      </w:pPr>
      <w:r w:rsidRPr="00B62D5D">
        <w:rPr>
          <w:rFonts w:ascii="Garamond" w:hAnsi="Garamond"/>
          <w:b/>
          <w:sz w:val="24"/>
          <w:szCs w:val="24"/>
        </w:rPr>
        <w:t>Undistributed Total</w:t>
      </w:r>
      <w:r w:rsidRPr="00B62D5D">
        <w:rPr>
          <w:rFonts w:ascii="Garamond" w:hAnsi="Garamond"/>
          <w:sz w:val="24"/>
          <w:szCs w:val="24"/>
        </w:rPr>
        <w:t xml:space="preserve"> – This column is the difference between the Revenue/Allocation column and the Proposed Total column.</w:t>
      </w:r>
    </w:p>
    <w:p w:rsidR="008625F2" w:rsidRPr="00B62D5D" w:rsidRDefault="008625F2">
      <w:pPr>
        <w:numPr>
          <w:ilvl w:val="0"/>
          <w:numId w:val="25"/>
        </w:numPr>
        <w:spacing w:after="120"/>
        <w:rPr>
          <w:rFonts w:ascii="Garamond" w:hAnsi="Garamond"/>
          <w:sz w:val="24"/>
          <w:szCs w:val="24"/>
        </w:rPr>
      </w:pPr>
      <w:r w:rsidRPr="00B62D5D">
        <w:rPr>
          <w:rFonts w:ascii="Garamond" w:hAnsi="Garamond"/>
          <w:sz w:val="24"/>
          <w:szCs w:val="24"/>
        </w:rPr>
        <w:t xml:space="preserve">The grid is initially displayed in the tree node order of the organizational levels.  You can change the sort order by using the sort order drop down box at the upper </w:t>
      </w:r>
      <w:r w:rsidR="00480FCB" w:rsidRPr="00B62D5D">
        <w:rPr>
          <w:rFonts w:ascii="Garamond" w:hAnsi="Garamond"/>
          <w:sz w:val="24"/>
          <w:szCs w:val="24"/>
        </w:rPr>
        <w:t>left</w:t>
      </w:r>
      <w:r w:rsidRPr="00B62D5D">
        <w:rPr>
          <w:rFonts w:ascii="Garamond" w:hAnsi="Garamond"/>
          <w:sz w:val="24"/>
          <w:szCs w:val="24"/>
        </w:rPr>
        <w:t xml:space="preserve"> hand corner of the panel.</w:t>
      </w:r>
    </w:p>
    <w:p w:rsidR="008625F2" w:rsidRDefault="00ED5B31">
      <w:pPr>
        <w:spacing w:after="120"/>
        <w:rPr>
          <w:rFonts w:ascii="Garamond" w:hAnsi="Garamond"/>
          <w:sz w:val="28"/>
        </w:rPr>
      </w:pPr>
      <w:r>
        <w:rPr>
          <w:rFonts w:ascii="Garamond" w:hAnsi="Garamond"/>
          <w:noProof/>
          <w:sz w:val="28"/>
        </w:rPr>
        <w:lastRenderedPageBreak/>
        <mc:AlternateContent>
          <mc:Choice Requires="wps">
            <w:drawing>
              <wp:anchor distT="0" distB="0" distL="114300" distR="114300" simplePos="0" relativeHeight="251664384" behindDoc="0" locked="0" layoutInCell="1" allowOverlap="1">
                <wp:simplePos x="0" y="0"/>
                <wp:positionH relativeFrom="column">
                  <wp:posOffset>-291465</wp:posOffset>
                </wp:positionH>
                <wp:positionV relativeFrom="paragraph">
                  <wp:posOffset>1008380</wp:posOffset>
                </wp:positionV>
                <wp:extent cx="571500" cy="251460"/>
                <wp:effectExtent l="0" t="0" r="609600" b="281940"/>
                <wp:wrapNone/>
                <wp:docPr id="164"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1460"/>
                        </a:xfrm>
                        <a:prstGeom prst="wedgeRectCallout">
                          <a:avLst>
                            <a:gd name="adj1" fmla="val 142333"/>
                            <a:gd name="adj2" fmla="val 143685"/>
                          </a:avLst>
                        </a:prstGeom>
                        <a:solidFill>
                          <a:srgbClr val="FFFFFF"/>
                        </a:solidFill>
                        <a:ln w="9525">
                          <a:solidFill>
                            <a:srgbClr val="000000"/>
                          </a:solidFill>
                          <a:miter lim="800000"/>
                          <a:headEnd/>
                          <a:tailEnd/>
                        </a:ln>
                      </wps:spPr>
                      <wps:txbx>
                        <w:txbxContent>
                          <w:p w:rsidR="00102DD3" w:rsidRDefault="00102DD3" w:rsidP="0035247C">
                            <w:r>
                              <w:t>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4" o:spid="_x0000_s1031" type="#_x0000_t61" style="position:absolute;margin-left:-22.95pt;margin-top:79.4pt;width:45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" adj="41544,41836">
                <v:textbox>
                  <w:txbxContent>
                    <w:p w:rsidR="00102DD3" w:rsidRDefault="00102DD3" w:rsidP="0035247C">
                      <w:r>
                        <w:t>Link</w:t>
                      </w:r>
                    </w:p>
                  </w:txbxContent>
                </v:textbox>
              </v:shape>
            </w:pict>
          </mc:Fallback>
        </mc:AlternateContent>
      </w:r>
      <w:r w:rsidR="008625F2">
        <w:rPr>
          <w:rFonts w:ascii="Garamond" w:hAnsi="Garamond"/>
          <w:sz w:val="28"/>
        </w:rPr>
        <w:t xml:space="preserve">  </w:t>
      </w:r>
      <w:r w:rsidR="00C22D9D">
        <w:rPr>
          <w:rFonts w:ascii="Garamond" w:hAnsi="Garamond"/>
          <w:noProof/>
          <w:sz w:val="28"/>
        </w:rPr>
        <w:drawing>
          <wp:inline distT="0" distB="0" distL="0" distR="0">
            <wp:extent cx="520065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0650" cy="3543300"/>
                    </a:xfrm>
                    <a:prstGeom prst="rect">
                      <a:avLst/>
                    </a:prstGeom>
                    <a:noFill/>
                    <a:ln>
                      <a:noFill/>
                    </a:ln>
                  </pic:spPr>
                </pic:pic>
              </a:graphicData>
            </a:graphic>
          </wp:inline>
        </w:drawing>
      </w:r>
    </w:p>
    <w:p w:rsidR="008625F2" w:rsidRPr="00B62D5D" w:rsidRDefault="008625F2">
      <w:pPr>
        <w:numPr>
          <w:ilvl w:val="0"/>
          <w:numId w:val="26"/>
        </w:numPr>
        <w:spacing w:after="120"/>
        <w:rPr>
          <w:rFonts w:ascii="Garamond" w:hAnsi="Garamond"/>
          <w:sz w:val="24"/>
          <w:szCs w:val="24"/>
        </w:rPr>
      </w:pPr>
      <w:r w:rsidRPr="00B62D5D">
        <w:rPr>
          <w:rFonts w:ascii="Garamond" w:hAnsi="Garamond"/>
          <w:sz w:val="24"/>
          <w:szCs w:val="24"/>
        </w:rPr>
        <w:t xml:space="preserve">Since 71 is the fund code for SR, row </w:t>
      </w:r>
      <w:r w:rsidR="003E1EFF" w:rsidRPr="00B62D5D">
        <w:rPr>
          <w:rFonts w:ascii="Garamond" w:hAnsi="Garamond"/>
          <w:sz w:val="24"/>
          <w:szCs w:val="24"/>
        </w:rPr>
        <w:t>5</w:t>
      </w:r>
      <w:r w:rsidRPr="00B62D5D">
        <w:rPr>
          <w:rFonts w:ascii="Garamond" w:hAnsi="Garamond"/>
          <w:sz w:val="24"/>
          <w:szCs w:val="24"/>
        </w:rPr>
        <w:t xml:space="preserve"> tells you that you have budgeted $</w:t>
      </w:r>
      <w:r w:rsidR="003E1EFF" w:rsidRPr="00B62D5D">
        <w:rPr>
          <w:rFonts w:ascii="Garamond" w:hAnsi="Garamond"/>
          <w:sz w:val="24"/>
          <w:szCs w:val="24"/>
        </w:rPr>
        <w:t>2,000</w:t>
      </w:r>
      <w:r w:rsidRPr="00B62D5D">
        <w:rPr>
          <w:rFonts w:ascii="Garamond" w:hAnsi="Garamond"/>
          <w:sz w:val="24"/>
          <w:szCs w:val="24"/>
        </w:rPr>
        <w:t xml:space="preserve"> in revenue in all of your SR accounts in Central Services.</w:t>
      </w:r>
    </w:p>
    <w:p w:rsidR="008625F2" w:rsidRPr="00B62D5D" w:rsidRDefault="008625F2">
      <w:pPr>
        <w:numPr>
          <w:ilvl w:val="0"/>
          <w:numId w:val="26"/>
        </w:numPr>
        <w:spacing w:after="120"/>
        <w:rPr>
          <w:rFonts w:ascii="Garamond" w:hAnsi="Garamond"/>
          <w:sz w:val="24"/>
          <w:szCs w:val="24"/>
        </w:rPr>
      </w:pPr>
      <w:r w:rsidRPr="00B62D5D">
        <w:rPr>
          <w:rFonts w:ascii="Garamond" w:hAnsi="Garamond"/>
          <w:sz w:val="24"/>
          <w:szCs w:val="24"/>
        </w:rPr>
        <w:t>Since 10 is the fund code for State Purpose, row 1 tells you that you have $</w:t>
      </w:r>
      <w:r w:rsidR="003E1EFF" w:rsidRPr="00B62D5D">
        <w:rPr>
          <w:rFonts w:ascii="Garamond" w:hAnsi="Garamond"/>
          <w:sz w:val="24"/>
          <w:szCs w:val="24"/>
        </w:rPr>
        <w:t>657,327</w:t>
      </w:r>
      <w:r w:rsidRPr="00B62D5D">
        <w:rPr>
          <w:rFonts w:ascii="Garamond" w:hAnsi="Garamond"/>
          <w:sz w:val="24"/>
          <w:szCs w:val="24"/>
        </w:rPr>
        <w:t xml:space="preserve"> available to budget in all of the State Purpose accounts in Central Services.  You have budgeted $</w:t>
      </w:r>
      <w:r w:rsidR="003E1EFF" w:rsidRPr="00B62D5D">
        <w:rPr>
          <w:rFonts w:ascii="Garamond" w:hAnsi="Garamond"/>
          <w:sz w:val="24"/>
          <w:szCs w:val="24"/>
        </w:rPr>
        <w:t>557,327</w:t>
      </w:r>
      <w:r w:rsidRPr="00B62D5D">
        <w:rPr>
          <w:rFonts w:ascii="Garamond" w:hAnsi="Garamond"/>
          <w:sz w:val="24"/>
          <w:szCs w:val="24"/>
        </w:rPr>
        <w:t xml:space="preserve"> leaving $</w:t>
      </w:r>
      <w:r w:rsidR="003E1EFF" w:rsidRPr="00B62D5D">
        <w:rPr>
          <w:rFonts w:ascii="Garamond" w:hAnsi="Garamond"/>
          <w:sz w:val="24"/>
          <w:szCs w:val="24"/>
        </w:rPr>
        <w:t>100,000</w:t>
      </w:r>
      <w:r w:rsidRPr="00B62D5D">
        <w:rPr>
          <w:rFonts w:ascii="Garamond" w:hAnsi="Garamond"/>
          <w:sz w:val="24"/>
          <w:szCs w:val="24"/>
        </w:rPr>
        <w:t>.</w:t>
      </w:r>
    </w:p>
    <w:p w:rsidR="008625F2" w:rsidRPr="00B62D5D" w:rsidRDefault="008625F2">
      <w:pPr>
        <w:numPr>
          <w:ilvl w:val="0"/>
          <w:numId w:val="26"/>
        </w:numPr>
        <w:spacing w:after="120"/>
        <w:rPr>
          <w:rFonts w:ascii="Garamond" w:hAnsi="Garamond"/>
          <w:sz w:val="24"/>
          <w:szCs w:val="24"/>
        </w:rPr>
      </w:pPr>
      <w:r w:rsidRPr="00B62D5D">
        <w:rPr>
          <w:rFonts w:ascii="Garamond" w:hAnsi="Garamond"/>
          <w:sz w:val="24"/>
          <w:szCs w:val="24"/>
        </w:rPr>
        <w:t>The grid is display only (gray fields).  To change the numbers, you have to change the values that are budgeted by account.</w:t>
      </w:r>
    </w:p>
    <w:p w:rsidR="008625F2" w:rsidRPr="00B62D5D" w:rsidRDefault="008625F2">
      <w:pPr>
        <w:numPr>
          <w:ilvl w:val="0"/>
          <w:numId w:val="26"/>
        </w:numPr>
        <w:spacing w:after="120"/>
        <w:rPr>
          <w:rFonts w:ascii="Garamond" w:hAnsi="Garamond"/>
          <w:sz w:val="24"/>
          <w:szCs w:val="24"/>
        </w:rPr>
      </w:pPr>
      <w:r w:rsidRPr="00B62D5D">
        <w:rPr>
          <w:rFonts w:ascii="Garamond" w:hAnsi="Garamond"/>
          <w:sz w:val="24"/>
          <w:szCs w:val="24"/>
        </w:rPr>
        <w:t xml:space="preserve">To go to the panel group where you budget by account, </w:t>
      </w:r>
      <w:r w:rsidR="003E1EFF" w:rsidRPr="00B62D5D">
        <w:rPr>
          <w:rFonts w:ascii="Garamond" w:hAnsi="Garamond"/>
          <w:sz w:val="24"/>
          <w:szCs w:val="24"/>
        </w:rPr>
        <w:t>click on the link</w:t>
      </w:r>
      <w:r w:rsidRPr="00B62D5D">
        <w:rPr>
          <w:rFonts w:ascii="Garamond" w:hAnsi="Garamond"/>
          <w:sz w:val="24"/>
          <w:szCs w:val="24"/>
        </w:rPr>
        <w:t xml:space="preserve"> on the first row of the grid and select </w:t>
      </w:r>
      <w:r w:rsidRPr="00B62D5D">
        <w:rPr>
          <w:rFonts w:ascii="Garamond" w:hAnsi="Garamond"/>
          <w:b/>
          <w:sz w:val="24"/>
          <w:szCs w:val="24"/>
        </w:rPr>
        <w:t>Account</w:t>
      </w:r>
      <w:r w:rsidR="00465533" w:rsidRPr="00B62D5D">
        <w:rPr>
          <w:rFonts w:ascii="Garamond" w:hAnsi="Garamond"/>
          <w:b/>
          <w:sz w:val="24"/>
          <w:szCs w:val="24"/>
        </w:rPr>
        <w:t xml:space="preserve"> </w:t>
      </w:r>
      <w:r w:rsidR="00465533" w:rsidRPr="00B62D5D">
        <w:rPr>
          <w:rFonts w:ascii="Garamond" w:hAnsi="Garamond"/>
          <w:sz w:val="24"/>
          <w:szCs w:val="24"/>
        </w:rPr>
        <w:t xml:space="preserve">and then </w:t>
      </w:r>
      <w:r w:rsidR="00465533" w:rsidRPr="00B62D5D">
        <w:rPr>
          <w:rFonts w:ascii="Garamond" w:hAnsi="Garamond"/>
          <w:b/>
          <w:sz w:val="24"/>
          <w:szCs w:val="24"/>
        </w:rPr>
        <w:t>Search</w:t>
      </w:r>
      <w:r w:rsidRPr="00B62D5D">
        <w:rPr>
          <w:rFonts w:ascii="Garamond" w:hAnsi="Garamond"/>
          <w:sz w:val="24"/>
          <w:szCs w:val="24"/>
        </w:rPr>
        <w:t>.  You will then see the search dialog box on the next page.</w:t>
      </w: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sz w:val="28"/>
        </w:rPr>
        <w:br w:type="page"/>
      </w:r>
    </w:p>
    <w:p w:rsidR="008625F2" w:rsidRDefault="008625F2">
      <w:pPr>
        <w:pStyle w:val="WindowHeading"/>
        <w:pBdr>
          <w:bottom w:val="none" w:sz="0" w:space="0" w:color="auto"/>
        </w:pBdr>
        <w:spacing w:after="120"/>
        <w:ind w:left="720"/>
        <w:rPr>
          <w:rFonts w:ascii="Garamond" w:hAnsi="Garamond"/>
        </w:rPr>
      </w:pPr>
      <w:r>
        <w:rPr>
          <w:rFonts w:ascii="Garamond" w:hAnsi="Garamond"/>
        </w:rPr>
        <w:lastRenderedPageBreak/>
        <w:t>5.0</w:t>
      </w:r>
      <w:r>
        <w:rPr>
          <w:rFonts w:ascii="Garamond" w:hAnsi="Garamond"/>
        </w:rPr>
        <w:tab/>
        <w:t>Budgeting by Account</w:t>
      </w:r>
    </w:p>
    <w:p w:rsidR="008625F2" w:rsidRDefault="00ED5B31">
      <w:pPr>
        <w:pStyle w:val="Title"/>
        <w:spacing w:after="120"/>
        <w:jc w:val="left"/>
        <w:rPr>
          <w:rFonts w:ascii="Garamond" w:hAnsi="Garamond"/>
          <w:b w:val="0"/>
          <w:sz w:val="32"/>
        </w:rPr>
      </w:pPr>
      <w:r>
        <w:rPr>
          <w:rFonts w:ascii="Garamond" w:hAnsi="Garamond"/>
          <w:b w:val="0"/>
          <w:noProof/>
          <w:sz w:val="32"/>
        </w:rPr>
        <mc:AlternateContent>
          <mc:Choice Requires="wps">
            <w:drawing>
              <wp:anchor distT="4294967295" distB="4294967295" distL="114300" distR="114300" simplePos="0" relativeHeight="251654144"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6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B519" id="Line 397"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" o:allowincell="f"/>
            </w:pict>
          </mc:Fallback>
        </mc:AlternateContent>
      </w:r>
    </w:p>
    <w:p w:rsidR="008625F2" w:rsidRDefault="008625F2">
      <w:pPr>
        <w:pStyle w:val="Title"/>
        <w:spacing w:after="120"/>
        <w:jc w:val="left"/>
        <w:rPr>
          <w:rFonts w:ascii="Garamond" w:hAnsi="Garamond"/>
          <w:b w:val="0"/>
          <w:sz w:val="32"/>
        </w:rPr>
      </w:pPr>
    </w:p>
    <w:p w:rsidR="008625F2" w:rsidRDefault="008625F2">
      <w:pPr>
        <w:pStyle w:val="Heading1"/>
        <w:spacing w:after="120"/>
        <w:ind w:right="1526"/>
        <w:rPr>
          <w:rFonts w:ascii="Garamond" w:hAnsi="Garamond"/>
          <w:i w:val="0"/>
          <w:sz w:val="32"/>
        </w:rPr>
      </w:pPr>
      <w:r>
        <w:rPr>
          <w:rFonts w:ascii="Garamond" w:hAnsi="Garamond"/>
          <w:i w:val="0"/>
          <w:sz w:val="32"/>
        </w:rPr>
        <w:t>The Search Dialog Box</w:t>
      </w:r>
    </w:p>
    <w:p w:rsidR="008625F2" w:rsidRDefault="00C22D9D">
      <w:pPr>
        <w:spacing w:after="120"/>
        <w:rPr>
          <w:rFonts w:ascii="Garamond" w:hAnsi="Garamond"/>
          <w:sz w:val="28"/>
        </w:rPr>
      </w:pPr>
      <w:r>
        <w:rPr>
          <w:rFonts w:ascii="Garamond" w:hAnsi="Garamond"/>
          <w:noProof/>
          <w:sz w:val="28"/>
        </w:rPr>
        <w:drawing>
          <wp:inline distT="0" distB="0" distL="0" distR="0">
            <wp:extent cx="316230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819400"/>
                    </a:xfrm>
                    <a:prstGeom prst="rect">
                      <a:avLst/>
                    </a:prstGeom>
                    <a:noFill/>
                    <a:ln>
                      <a:noFill/>
                    </a:ln>
                  </pic:spPr>
                </pic:pic>
              </a:graphicData>
            </a:graphic>
          </wp:inline>
        </w:drawing>
      </w:r>
    </w:p>
    <w:p w:rsidR="008625F2" w:rsidRDefault="008625F2">
      <w:pPr>
        <w:spacing w:after="120"/>
        <w:rPr>
          <w:rFonts w:ascii="Garamond" w:hAnsi="Garamond"/>
          <w:sz w:val="28"/>
        </w:rPr>
      </w:pPr>
    </w:p>
    <w:p w:rsidR="008625F2" w:rsidRPr="00AA6CA7" w:rsidRDefault="008625F2">
      <w:pPr>
        <w:numPr>
          <w:ilvl w:val="0"/>
          <w:numId w:val="27"/>
        </w:numPr>
        <w:spacing w:after="120"/>
        <w:rPr>
          <w:rFonts w:ascii="Garamond" w:hAnsi="Garamond"/>
          <w:sz w:val="24"/>
          <w:szCs w:val="24"/>
        </w:rPr>
      </w:pPr>
      <w:r w:rsidRPr="00AA6CA7">
        <w:rPr>
          <w:rFonts w:ascii="Garamond" w:hAnsi="Garamond"/>
          <w:sz w:val="24"/>
          <w:szCs w:val="24"/>
        </w:rPr>
        <w:t xml:space="preserve">In the Search dialog box, the Proposed model is defaulted.  If you would like to work in a different model, you can type in the desired model number, or you can click on the </w:t>
      </w:r>
      <w:r w:rsidR="00FE7646" w:rsidRPr="00AA6CA7">
        <w:rPr>
          <w:rFonts w:ascii="Garamond" w:hAnsi="Garamond"/>
          <w:sz w:val="24"/>
          <w:szCs w:val="24"/>
        </w:rPr>
        <w:t>magnifying glass</w:t>
      </w:r>
      <w:r w:rsidRPr="00AA6CA7">
        <w:rPr>
          <w:rFonts w:ascii="Garamond" w:hAnsi="Garamond"/>
          <w:sz w:val="24"/>
          <w:szCs w:val="24"/>
        </w:rPr>
        <w:t xml:space="preserve"> and select from the valid values in the secondary screen.</w:t>
      </w:r>
    </w:p>
    <w:p w:rsidR="008625F2" w:rsidRPr="00AA6CA7" w:rsidRDefault="008625F2">
      <w:pPr>
        <w:numPr>
          <w:ilvl w:val="0"/>
          <w:numId w:val="27"/>
        </w:numPr>
        <w:spacing w:after="120"/>
        <w:rPr>
          <w:rFonts w:ascii="Garamond" w:hAnsi="Garamond"/>
          <w:sz w:val="24"/>
          <w:szCs w:val="24"/>
        </w:rPr>
      </w:pPr>
      <w:r w:rsidRPr="00AA6CA7">
        <w:rPr>
          <w:rFonts w:ascii="Garamond" w:hAnsi="Garamond"/>
          <w:sz w:val="24"/>
          <w:szCs w:val="24"/>
        </w:rPr>
        <w:t>If you know the account that you would like to budget for, you can type in the 8 to 10-digit account number.</w:t>
      </w:r>
    </w:p>
    <w:p w:rsidR="008625F2" w:rsidRPr="00AA6CA7" w:rsidRDefault="008625F2">
      <w:pPr>
        <w:numPr>
          <w:ilvl w:val="0"/>
          <w:numId w:val="27"/>
        </w:numPr>
        <w:spacing w:after="120"/>
        <w:rPr>
          <w:rFonts w:ascii="Garamond" w:hAnsi="Garamond"/>
          <w:sz w:val="24"/>
          <w:szCs w:val="24"/>
        </w:rPr>
      </w:pPr>
      <w:r w:rsidRPr="00AA6CA7">
        <w:rPr>
          <w:rFonts w:ascii="Garamond" w:hAnsi="Garamond"/>
          <w:sz w:val="24"/>
          <w:szCs w:val="24"/>
        </w:rPr>
        <w:t xml:space="preserve">If you don’t know the account number, type the fund code of the account and click the </w:t>
      </w:r>
      <w:r w:rsidRPr="00AA6CA7">
        <w:rPr>
          <w:rFonts w:ascii="Garamond" w:hAnsi="Garamond"/>
          <w:b/>
          <w:sz w:val="24"/>
          <w:szCs w:val="24"/>
        </w:rPr>
        <w:t>Search</w:t>
      </w:r>
      <w:r w:rsidRPr="00AA6CA7">
        <w:rPr>
          <w:rFonts w:ascii="Garamond" w:hAnsi="Garamond"/>
          <w:sz w:val="24"/>
          <w:szCs w:val="24"/>
        </w:rPr>
        <w:t xml:space="preserve"> button.</w:t>
      </w:r>
    </w:p>
    <w:p w:rsidR="008625F2" w:rsidRPr="00AA6CA7" w:rsidRDefault="008625F2">
      <w:pPr>
        <w:numPr>
          <w:ilvl w:val="0"/>
          <w:numId w:val="27"/>
        </w:numPr>
        <w:spacing w:after="120"/>
        <w:rPr>
          <w:rFonts w:ascii="Garamond" w:hAnsi="Garamond"/>
          <w:sz w:val="24"/>
          <w:szCs w:val="24"/>
        </w:rPr>
      </w:pPr>
      <w:r w:rsidRPr="00AA6CA7">
        <w:rPr>
          <w:rFonts w:ascii="Garamond" w:hAnsi="Garamond"/>
          <w:sz w:val="24"/>
          <w:szCs w:val="24"/>
        </w:rPr>
        <w:t>The system will then list all of the accounts in your organizational area within the selected fund.</w:t>
      </w:r>
    </w:p>
    <w:p w:rsidR="008625F2" w:rsidRDefault="008625F2">
      <w:pPr>
        <w:numPr>
          <w:ilvl w:val="0"/>
          <w:numId w:val="27"/>
        </w:numPr>
        <w:spacing w:after="120"/>
        <w:rPr>
          <w:rFonts w:ascii="Garamond" w:hAnsi="Garamond"/>
          <w:sz w:val="24"/>
          <w:szCs w:val="24"/>
        </w:rPr>
      </w:pPr>
      <w:r w:rsidRPr="00AA6CA7">
        <w:rPr>
          <w:rFonts w:ascii="Garamond" w:hAnsi="Garamond"/>
          <w:sz w:val="24"/>
          <w:szCs w:val="24"/>
        </w:rPr>
        <w:t xml:space="preserve">You should </w:t>
      </w:r>
      <w:r w:rsidRPr="00AA6CA7">
        <w:rPr>
          <w:rFonts w:ascii="Garamond" w:hAnsi="Garamond"/>
          <w:i/>
          <w:sz w:val="24"/>
          <w:szCs w:val="24"/>
        </w:rPr>
        <w:t>not</w:t>
      </w:r>
      <w:r w:rsidRPr="00AA6CA7">
        <w:rPr>
          <w:rFonts w:ascii="Garamond" w:hAnsi="Garamond"/>
          <w:sz w:val="24"/>
          <w:szCs w:val="24"/>
        </w:rPr>
        <w:t xml:space="preserve"> use the Account </w:t>
      </w:r>
      <w:r w:rsidR="00FE7646" w:rsidRPr="00AA6CA7">
        <w:rPr>
          <w:rFonts w:ascii="Garamond" w:hAnsi="Garamond"/>
          <w:sz w:val="24"/>
          <w:szCs w:val="24"/>
        </w:rPr>
        <w:t>magnifying glass</w:t>
      </w:r>
      <w:r w:rsidRPr="00AA6CA7">
        <w:rPr>
          <w:rFonts w:ascii="Garamond" w:hAnsi="Garamond"/>
          <w:sz w:val="24"/>
          <w:szCs w:val="24"/>
        </w:rPr>
        <w:t xml:space="preserve"> to look for the account number you need because the valid value list on the secondary panel is not just for the accounts in your area, it is for all </w:t>
      </w:r>
      <w:r w:rsidR="00AA6CA7">
        <w:rPr>
          <w:rFonts w:ascii="Garamond" w:hAnsi="Garamond"/>
          <w:sz w:val="24"/>
          <w:szCs w:val="24"/>
        </w:rPr>
        <w:t>6,</w:t>
      </w:r>
      <w:r w:rsidRPr="00AA6CA7">
        <w:rPr>
          <w:rFonts w:ascii="Garamond" w:hAnsi="Garamond"/>
          <w:sz w:val="24"/>
          <w:szCs w:val="24"/>
        </w:rPr>
        <w:t>000</w:t>
      </w:r>
      <w:r w:rsidR="00AA6CA7">
        <w:rPr>
          <w:rFonts w:ascii="Garamond" w:hAnsi="Garamond"/>
          <w:sz w:val="24"/>
          <w:szCs w:val="24"/>
        </w:rPr>
        <w:t>+</w:t>
      </w:r>
      <w:r w:rsidRPr="00AA6CA7">
        <w:rPr>
          <w:rFonts w:ascii="Garamond" w:hAnsi="Garamond"/>
          <w:sz w:val="24"/>
          <w:szCs w:val="24"/>
        </w:rPr>
        <w:t xml:space="preserve"> accounts</w:t>
      </w:r>
      <w:r w:rsidR="00FE7646" w:rsidRPr="00AA6CA7">
        <w:rPr>
          <w:rFonts w:ascii="Garamond" w:hAnsi="Garamond"/>
          <w:sz w:val="24"/>
          <w:szCs w:val="24"/>
        </w:rPr>
        <w:t xml:space="preserve"> in CBM</w:t>
      </w:r>
      <w:r w:rsidRPr="00AA6CA7">
        <w:rPr>
          <w:rFonts w:ascii="Garamond" w:hAnsi="Garamond"/>
          <w:sz w:val="24"/>
          <w:szCs w:val="24"/>
        </w:rPr>
        <w:t>.</w:t>
      </w:r>
    </w:p>
    <w:p w:rsidR="00AA6CA7" w:rsidRPr="00AA6CA7" w:rsidRDefault="00AA6CA7" w:rsidP="00AA6CA7">
      <w:pPr>
        <w:spacing w:after="120"/>
        <w:ind w:left="360"/>
        <w:rPr>
          <w:rFonts w:ascii="Garamond" w:hAnsi="Garamond"/>
          <w:sz w:val="24"/>
          <w:szCs w:val="24"/>
        </w:rPr>
      </w:pPr>
    </w:p>
    <w:p w:rsidR="008625F2" w:rsidRPr="00AA6CA7" w:rsidRDefault="008625F2">
      <w:pPr>
        <w:numPr>
          <w:ilvl w:val="0"/>
          <w:numId w:val="27"/>
        </w:numPr>
        <w:spacing w:after="120"/>
        <w:rPr>
          <w:rFonts w:ascii="Garamond" w:hAnsi="Garamond"/>
          <w:sz w:val="24"/>
          <w:szCs w:val="24"/>
        </w:rPr>
      </w:pPr>
      <w:r w:rsidRPr="00AA6CA7">
        <w:rPr>
          <w:rFonts w:ascii="Garamond" w:hAnsi="Garamond"/>
          <w:sz w:val="24"/>
          <w:szCs w:val="24"/>
        </w:rPr>
        <w:t>You will notice that the department ID defaulted to the one in the previous Organizational Rollup panel.  That is the advantage of starting your PeopleSoft budgeting session from the Organizational Rollup panel.</w:t>
      </w:r>
    </w:p>
    <w:p w:rsidR="008625F2" w:rsidRPr="00AA6CA7" w:rsidRDefault="008625F2">
      <w:pPr>
        <w:numPr>
          <w:ilvl w:val="0"/>
          <w:numId w:val="27"/>
        </w:numPr>
        <w:spacing w:after="120"/>
        <w:rPr>
          <w:rFonts w:ascii="Garamond" w:hAnsi="Garamond"/>
          <w:sz w:val="24"/>
          <w:szCs w:val="24"/>
        </w:rPr>
      </w:pPr>
      <w:r w:rsidRPr="00AA6CA7">
        <w:rPr>
          <w:rFonts w:ascii="Garamond" w:hAnsi="Garamond"/>
          <w:sz w:val="24"/>
          <w:szCs w:val="24"/>
        </w:rPr>
        <w:t xml:space="preserve">Also, since you right-clicked on a State Purpose row the system knows to bring you to the AF Account Distribution search dialog box.  </w:t>
      </w:r>
    </w:p>
    <w:p w:rsidR="008625F2" w:rsidRPr="00AA6CA7" w:rsidRDefault="008625F2">
      <w:pPr>
        <w:numPr>
          <w:ilvl w:val="0"/>
          <w:numId w:val="27"/>
        </w:numPr>
        <w:spacing w:after="120"/>
        <w:rPr>
          <w:rFonts w:ascii="Garamond" w:hAnsi="Garamond"/>
          <w:sz w:val="24"/>
          <w:szCs w:val="24"/>
        </w:rPr>
      </w:pPr>
      <w:r w:rsidRPr="00AA6CA7">
        <w:rPr>
          <w:rFonts w:ascii="Garamond" w:hAnsi="Garamond"/>
          <w:sz w:val="24"/>
          <w:szCs w:val="24"/>
        </w:rPr>
        <w:lastRenderedPageBreak/>
        <w:t>The AF Account Distribution panel group is used to budget accounts in the following funds:</w:t>
      </w:r>
    </w:p>
    <w:p w:rsidR="008625F2" w:rsidRPr="00AA6CA7" w:rsidRDefault="008625F2" w:rsidP="00C55377">
      <w:pPr>
        <w:numPr>
          <w:ilvl w:val="0"/>
          <w:numId w:val="39"/>
        </w:numPr>
        <w:tabs>
          <w:tab w:val="clear" w:pos="360"/>
          <w:tab w:val="num" w:pos="1440"/>
        </w:tabs>
        <w:spacing w:after="120"/>
        <w:ind w:left="1440"/>
        <w:rPr>
          <w:rFonts w:ascii="Garamond" w:hAnsi="Garamond"/>
          <w:sz w:val="24"/>
          <w:szCs w:val="24"/>
        </w:rPr>
      </w:pPr>
      <w:r w:rsidRPr="00AA6CA7">
        <w:rPr>
          <w:rFonts w:ascii="Garamond" w:hAnsi="Garamond"/>
          <w:sz w:val="24"/>
          <w:szCs w:val="24"/>
        </w:rPr>
        <w:t>Fund 10 – State Purpose</w:t>
      </w:r>
    </w:p>
    <w:p w:rsidR="008625F2" w:rsidRPr="00AA6CA7" w:rsidRDefault="008625F2" w:rsidP="00C55377">
      <w:pPr>
        <w:numPr>
          <w:ilvl w:val="0"/>
          <w:numId w:val="39"/>
        </w:numPr>
        <w:tabs>
          <w:tab w:val="clear" w:pos="360"/>
          <w:tab w:val="num" w:pos="1440"/>
        </w:tabs>
        <w:spacing w:after="120"/>
        <w:ind w:left="1440"/>
        <w:rPr>
          <w:rFonts w:ascii="Garamond" w:hAnsi="Garamond"/>
          <w:sz w:val="24"/>
          <w:szCs w:val="24"/>
        </w:rPr>
      </w:pPr>
      <w:r w:rsidRPr="00AA6CA7">
        <w:rPr>
          <w:rFonts w:ascii="Garamond" w:hAnsi="Garamond"/>
          <w:sz w:val="24"/>
          <w:szCs w:val="24"/>
        </w:rPr>
        <w:t>Fund 30 – Dormitory</w:t>
      </w:r>
    </w:p>
    <w:p w:rsidR="008625F2" w:rsidRPr="00AA6CA7" w:rsidRDefault="008625F2" w:rsidP="00C55377">
      <w:pPr>
        <w:numPr>
          <w:ilvl w:val="0"/>
          <w:numId w:val="39"/>
        </w:numPr>
        <w:tabs>
          <w:tab w:val="clear" w:pos="360"/>
          <w:tab w:val="num" w:pos="1440"/>
        </w:tabs>
        <w:spacing w:after="120"/>
        <w:ind w:left="1440"/>
        <w:rPr>
          <w:rFonts w:ascii="Garamond" w:hAnsi="Garamond"/>
          <w:sz w:val="24"/>
          <w:szCs w:val="24"/>
        </w:rPr>
      </w:pPr>
      <w:r w:rsidRPr="00AA6CA7">
        <w:rPr>
          <w:rFonts w:ascii="Garamond" w:hAnsi="Garamond"/>
          <w:sz w:val="24"/>
          <w:szCs w:val="24"/>
        </w:rPr>
        <w:t>Fund 40 – Hospital</w:t>
      </w:r>
    </w:p>
    <w:p w:rsidR="008625F2" w:rsidRPr="00AA6CA7" w:rsidRDefault="008625F2" w:rsidP="00C55377">
      <w:pPr>
        <w:numPr>
          <w:ilvl w:val="0"/>
          <w:numId w:val="39"/>
        </w:numPr>
        <w:tabs>
          <w:tab w:val="clear" w:pos="360"/>
          <w:tab w:val="num" w:pos="1440"/>
        </w:tabs>
        <w:spacing w:after="120"/>
        <w:ind w:left="1440"/>
        <w:rPr>
          <w:rFonts w:ascii="Garamond" w:hAnsi="Garamond"/>
          <w:sz w:val="24"/>
          <w:szCs w:val="24"/>
        </w:rPr>
      </w:pPr>
      <w:r w:rsidRPr="00AA6CA7">
        <w:rPr>
          <w:rFonts w:ascii="Garamond" w:hAnsi="Garamond"/>
          <w:sz w:val="24"/>
          <w:szCs w:val="24"/>
        </w:rPr>
        <w:t>Fund 60 – Veterans Home</w:t>
      </w:r>
    </w:p>
    <w:p w:rsidR="008625F2" w:rsidRPr="00AA6CA7" w:rsidRDefault="008625F2">
      <w:pPr>
        <w:numPr>
          <w:ilvl w:val="0"/>
          <w:numId w:val="28"/>
        </w:numPr>
        <w:spacing w:after="120"/>
        <w:rPr>
          <w:rFonts w:ascii="Garamond" w:hAnsi="Garamond"/>
          <w:sz w:val="24"/>
          <w:szCs w:val="24"/>
        </w:rPr>
      </w:pPr>
      <w:r w:rsidRPr="00AA6CA7">
        <w:rPr>
          <w:rFonts w:ascii="Garamond" w:hAnsi="Garamond"/>
          <w:sz w:val="24"/>
          <w:szCs w:val="24"/>
        </w:rPr>
        <w:t xml:space="preserve">After you select the fund and click the </w:t>
      </w:r>
      <w:r w:rsidRPr="00AA6CA7">
        <w:rPr>
          <w:rFonts w:ascii="Garamond" w:hAnsi="Garamond"/>
          <w:b/>
          <w:sz w:val="24"/>
          <w:szCs w:val="24"/>
        </w:rPr>
        <w:t>Search</w:t>
      </w:r>
      <w:r w:rsidRPr="00AA6CA7">
        <w:rPr>
          <w:rFonts w:ascii="Garamond" w:hAnsi="Garamond"/>
          <w:sz w:val="24"/>
          <w:szCs w:val="24"/>
        </w:rPr>
        <w:t xml:space="preserve"> button, you will see a listing similar to the one below.  This is all of the fund 10 accounts in 155619 (Central Services).</w:t>
      </w:r>
    </w:p>
    <w:p w:rsidR="008625F2" w:rsidRDefault="00C22D9D">
      <w:pPr>
        <w:spacing w:after="120"/>
        <w:rPr>
          <w:rFonts w:ascii="Garamond" w:hAnsi="Garamond"/>
          <w:sz w:val="28"/>
        </w:rPr>
      </w:pPr>
      <w:r>
        <w:rPr>
          <w:rFonts w:ascii="Garamond" w:hAnsi="Garamond"/>
          <w:noProof/>
          <w:sz w:val="28"/>
        </w:rPr>
        <w:drawing>
          <wp:inline distT="0" distB="0" distL="0" distR="0">
            <wp:extent cx="5581650" cy="4505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650" cy="4505325"/>
                    </a:xfrm>
                    <a:prstGeom prst="rect">
                      <a:avLst/>
                    </a:prstGeom>
                    <a:noFill/>
                    <a:ln>
                      <a:noFill/>
                    </a:ln>
                  </pic:spPr>
                </pic:pic>
              </a:graphicData>
            </a:graphic>
          </wp:inline>
        </w:drawing>
      </w:r>
    </w:p>
    <w:p w:rsidR="008625F2" w:rsidRPr="00AA6CA7" w:rsidRDefault="008625F2">
      <w:pPr>
        <w:numPr>
          <w:ilvl w:val="0"/>
          <w:numId w:val="143"/>
        </w:numPr>
        <w:spacing w:after="120"/>
        <w:rPr>
          <w:rFonts w:ascii="Garamond" w:hAnsi="Garamond"/>
          <w:sz w:val="24"/>
          <w:szCs w:val="24"/>
        </w:rPr>
      </w:pPr>
      <w:r w:rsidRPr="00AA6CA7">
        <w:rPr>
          <w:rFonts w:ascii="Garamond" w:hAnsi="Garamond"/>
          <w:sz w:val="24"/>
          <w:szCs w:val="24"/>
        </w:rPr>
        <w:t xml:space="preserve">Select the account that you would like to budget and click </w:t>
      </w:r>
      <w:r w:rsidRPr="00AA6CA7">
        <w:rPr>
          <w:rFonts w:ascii="Garamond" w:hAnsi="Garamond"/>
          <w:b/>
          <w:sz w:val="24"/>
          <w:szCs w:val="24"/>
        </w:rPr>
        <w:t>OK</w:t>
      </w:r>
      <w:r w:rsidRPr="00AA6CA7">
        <w:rPr>
          <w:rFonts w:ascii="Garamond" w:hAnsi="Garamond"/>
          <w:sz w:val="24"/>
          <w:szCs w:val="24"/>
        </w:rPr>
        <w:t>.</w:t>
      </w:r>
    </w:p>
    <w:p w:rsidR="008625F2" w:rsidRDefault="008625F2">
      <w:pPr>
        <w:spacing w:after="120"/>
        <w:ind w:firstLine="300"/>
        <w:rPr>
          <w:rFonts w:ascii="Garamond" w:hAnsi="Garamond"/>
          <w:sz w:val="28"/>
        </w:rPr>
      </w:pPr>
      <w:r>
        <w:rPr>
          <w:rFonts w:ascii="Garamond" w:hAnsi="Garamond"/>
          <w:sz w:val="28"/>
        </w:rPr>
        <w:br w:type="page"/>
      </w:r>
      <w:r>
        <w:rPr>
          <w:rFonts w:ascii="Garamond" w:hAnsi="Garamond"/>
          <w:sz w:val="28"/>
        </w:rPr>
        <w:lastRenderedPageBreak/>
        <w:t xml:space="preserve">      </w:t>
      </w:r>
    </w:p>
    <w:p w:rsidR="008625F2" w:rsidRDefault="008625F2">
      <w:pPr>
        <w:pStyle w:val="Heading1"/>
        <w:spacing w:after="120"/>
        <w:ind w:right="1526"/>
        <w:rPr>
          <w:rFonts w:ascii="Garamond" w:hAnsi="Garamond"/>
          <w:i w:val="0"/>
          <w:sz w:val="32"/>
        </w:rPr>
      </w:pPr>
      <w:r>
        <w:rPr>
          <w:rFonts w:ascii="Garamond" w:hAnsi="Garamond"/>
          <w:i w:val="0"/>
          <w:sz w:val="32"/>
        </w:rPr>
        <w:t>AF Account Distribution Panel Group</w:t>
      </w:r>
    </w:p>
    <w:p w:rsidR="008625F2" w:rsidRDefault="008625F2">
      <w:pPr>
        <w:spacing w:after="120"/>
        <w:rPr>
          <w:rFonts w:ascii="Garamond" w:hAnsi="Garamond"/>
          <w:sz w:val="28"/>
        </w:rPr>
      </w:pPr>
    </w:p>
    <w:p w:rsidR="008625F2" w:rsidRDefault="00C22D9D">
      <w:pPr>
        <w:spacing w:after="120"/>
        <w:rPr>
          <w:rFonts w:ascii="Garamond" w:hAnsi="Garamond"/>
          <w:sz w:val="28"/>
        </w:rPr>
      </w:pPr>
      <w:r>
        <w:rPr>
          <w:rFonts w:ascii="Garamond" w:hAnsi="Garamond"/>
          <w:noProof/>
          <w:sz w:val="28"/>
        </w:rPr>
        <w:drawing>
          <wp:inline distT="0" distB="0" distL="0" distR="0">
            <wp:extent cx="5943600" cy="384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8625F2" w:rsidRPr="0042741F" w:rsidRDefault="008625F2">
      <w:pPr>
        <w:numPr>
          <w:ilvl w:val="0"/>
          <w:numId w:val="29"/>
        </w:numPr>
        <w:spacing w:after="120"/>
        <w:rPr>
          <w:rFonts w:ascii="Garamond" w:hAnsi="Garamond"/>
          <w:sz w:val="24"/>
          <w:szCs w:val="24"/>
        </w:rPr>
      </w:pPr>
      <w:r w:rsidRPr="0042741F">
        <w:rPr>
          <w:rFonts w:ascii="Garamond" w:hAnsi="Garamond"/>
          <w:sz w:val="24"/>
          <w:szCs w:val="24"/>
        </w:rPr>
        <w:t>You are now in the AF Account Distribution panel group.</w:t>
      </w:r>
    </w:p>
    <w:p w:rsidR="008625F2" w:rsidRPr="0042741F" w:rsidRDefault="002210BA">
      <w:pPr>
        <w:numPr>
          <w:ilvl w:val="0"/>
          <w:numId w:val="29"/>
        </w:numPr>
        <w:spacing w:after="120"/>
        <w:rPr>
          <w:rFonts w:ascii="Garamond" w:hAnsi="Garamond"/>
          <w:sz w:val="24"/>
          <w:szCs w:val="24"/>
        </w:rPr>
      </w:pPr>
      <w:r w:rsidRPr="0042741F">
        <w:rPr>
          <w:rFonts w:ascii="Garamond" w:hAnsi="Garamond"/>
          <w:sz w:val="24"/>
          <w:szCs w:val="24"/>
        </w:rPr>
        <w:t xml:space="preserve">There are seven </w:t>
      </w:r>
      <w:r w:rsidR="008625F2" w:rsidRPr="0042741F">
        <w:rPr>
          <w:rFonts w:ascii="Garamond" w:hAnsi="Garamond"/>
          <w:sz w:val="24"/>
          <w:szCs w:val="24"/>
        </w:rPr>
        <w:t xml:space="preserve">panels in this panel group.  The panel tabs are displayed </w:t>
      </w:r>
      <w:r w:rsidRPr="0042741F">
        <w:rPr>
          <w:rFonts w:ascii="Garamond" w:hAnsi="Garamond"/>
          <w:sz w:val="24"/>
          <w:szCs w:val="24"/>
        </w:rPr>
        <w:t>at the top of the panel</w:t>
      </w:r>
      <w:r w:rsidR="008625F2" w:rsidRPr="0042741F">
        <w:rPr>
          <w:rFonts w:ascii="Garamond" w:hAnsi="Garamond"/>
          <w:sz w:val="24"/>
          <w:szCs w:val="24"/>
        </w:rPr>
        <w:t>.</w:t>
      </w:r>
    </w:p>
    <w:p w:rsidR="008625F2" w:rsidRPr="0042741F" w:rsidRDefault="008625F2" w:rsidP="00B546C7">
      <w:pPr>
        <w:numPr>
          <w:ilvl w:val="0"/>
          <w:numId w:val="71"/>
        </w:numPr>
        <w:tabs>
          <w:tab w:val="clear" w:pos="360"/>
          <w:tab w:val="num" w:pos="1440"/>
        </w:tabs>
        <w:spacing w:after="120"/>
        <w:ind w:left="1440"/>
        <w:rPr>
          <w:rFonts w:ascii="Garamond" w:hAnsi="Garamond"/>
          <w:sz w:val="24"/>
          <w:szCs w:val="24"/>
        </w:rPr>
      </w:pPr>
      <w:r w:rsidRPr="0042741F">
        <w:rPr>
          <w:rFonts w:ascii="Garamond" w:hAnsi="Garamond"/>
          <w:sz w:val="24"/>
          <w:szCs w:val="24"/>
        </w:rPr>
        <w:t>AF Account Summary panel</w:t>
      </w:r>
    </w:p>
    <w:p w:rsidR="008625F2" w:rsidRPr="0042741F" w:rsidRDefault="008625F2" w:rsidP="00B546C7">
      <w:pPr>
        <w:numPr>
          <w:ilvl w:val="0"/>
          <w:numId w:val="71"/>
        </w:numPr>
        <w:tabs>
          <w:tab w:val="clear" w:pos="360"/>
          <w:tab w:val="num" w:pos="1440"/>
        </w:tabs>
        <w:spacing w:after="120"/>
        <w:ind w:left="1440"/>
        <w:rPr>
          <w:rFonts w:ascii="Garamond" w:hAnsi="Garamond"/>
          <w:sz w:val="24"/>
          <w:szCs w:val="24"/>
        </w:rPr>
      </w:pPr>
      <w:r w:rsidRPr="0042741F">
        <w:rPr>
          <w:rFonts w:ascii="Garamond" w:hAnsi="Garamond"/>
          <w:sz w:val="24"/>
          <w:szCs w:val="24"/>
        </w:rPr>
        <w:t>AF Account Payroll panel</w:t>
      </w:r>
    </w:p>
    <w:p w:rsidR="008625F2" w:rsidRPr="0042741F" w:rsidRDefault="008625F2" w:rsidP="00B546C7">
      <w:pPr>
        <w:numPr>
          <w:ilvl w:val="0"/>
          <w:numId w:val="71"/>
        </w:numPr>
        <w:tabs>
          <w:tab w:val="clear" w:pos="360"/>
          <w:tab w:val="num" w:pos="1440"/>
        </w:tabs>
        <w:spacing w:after="120"/>
        <w:ind w:left="1440"/>
        <w:rPr>
          <w:rFonts w:ascii="Garamond" w:hAnsi="Garamond"/>
          <w:sz w:val="24"/>
          <w:szCs w:val="24"/>
        </w:rPr>
      </w:pPr>
      <w:r w:rsidRPr="0042741F">
        <w:rPr>
          <w:rFonts w:ascii="Garamond" w:hAnsi="Garamond"/>
          <w:sz w:val="24"/>
          <w:szCs w:val="24"/>
        </w:rPr>
        <w:t>AF Account FTE panel</w:t>
      </w:r>
    </w:p>
    <w:p w:rsidR="008625F2" w:rsidRPr="0042741F" w:rsidRDefault="008625F2" w:rsidP="00B546C7">
      <w:pPr>
        <w:numPr>
          <w:ilvl w:val="0"/>
          <w:numId w:val="71"/>
        </w:numPr>
        <w:tabs>
          <w:tab w:val="clear" w:pos="360"/>
          <w:tab w:val="num" w:pos="1440"/>
        </w:tabs>
        <w:spacing w:after="120"/>
        <w:ind w:left="1440"/>
        <w:rPr>
          <w:rFonts w:ascii="Garamond" w:hAnsi="Garamond"/>
          <w:sz w:val="24"/>
          <w:szCs w:val="24"/>
        </w:rPr>
      </w:pPr>
      <w:r w:rsidRPr="0042741F">
        <w:rPr>
          <w:rFonts w:ascii="Garamond" w:hAnsi="Garamond"/>
          <w:sz w:val="24"/>
          <w:szCs w:val="24"/>
        </w:rPr>
        <w:t>AF Account OSE (in Aggregate) panel</w:t>
      </w:r>
    </w:p>
    <w:p w:rsidR="008625F2" w:rsidRPr="0042741F" w:rsidRDefault="008625F2" w:rsidP="00B546C7">
      <w:pPr>
        <w:numPr>
          <w:ilvl w:val="0"/>
          <w:numId w:val="71"/>
        </w:numPr>
        <w:tabs>
          <w:tab w:val="clear" w:pos="360"/>
          <w:tab w:val="num" w:pos="1440"/>
        </w:tabs>
        <w:spacing w:after="120"/>
        <w:ind w:left="1440"/>
        <w:rPr>
          <w:rFonts w:ascii="Garamond" w:hAnsi="Garamond"/>
          <w:sz w:val="24"/>
          <w:szCs w:val="24"/>
        </w:rPr>
      </w:pPr>
      <w:r w:rsidRPr="0042741F">
        <w:rPr>
          <w:rFonts w:ascii="Garamond" w:hAnsi="Garamond"/>
          <w:sz w:val="24"/>
          <w:szCs w:val="24"/>
        </w:rPr>
        <w:t>AF Account OTPS panel</w:t>
      </w:r>
    </w:p>
    <w:p w:rsidR="00F265D6" w:rsidRPr="0042741F" w:rsidRDefault="00F265D6" w:rsidP="00B546C7">
      <w:pPr>
        <w:numPr>
          <w:ilvl w:val="0"/>
          <w:numId w:val="71"/>
        </w:numPr>
        <w:tabs>
          <w:tab w:val="clear" w:pos="360"/>
          <w:tab w:val="num" w:pos="1440"/>
        </w:tabs>
        <w:spacing w:after="120"/>
        <w:ind w:left="1440"/>
        <w:rPr>
          <w:rFonts w:ascii="Garamond" w:hAnsi="Garamond"/>
          <w:sz w:val="24"/>
          <w:szCs w:val="24"/>
        </w:rPr>
      </w:pPr>
      <w:r w:rsidRPr="0042741F">
        <w:rPr>
          <w:rFonts w:ascii="Garamond" w:hAnsi="Garamond"/>
          <w:sz w:val="24"/>
          <w:szCs w:val="24"/>
        </w:rPr>
        <w:t>Hospital OT/CL FTE</w:t>
      </w:r>
      <w:r w:rsidR="00282983" w:rsidRPr="0042741F">
        <w:rPr>
          <w:rFonts w:ascii="Garamond" w:hAnsi="Garamond"/>
          <w:sz w:val="24"/>
          <w:szCs w:val="24"/>
        </w:rPr>
        <w:t xml:space="preserve"> panel</w:t>
      </w:r>
    </w:p>
    <w:p w:rsidR="00F265D6" w:rsidRPr="0042741F" w:rsidRDefault="008625F2" w:rsidP="00F265D6">
      <w:pPr>
        <w:numPr>
          <w:ilvl w:val="0"/>
          <w:numId w:val="71"/>
        </w:numPr>
        <w:tabs>
          <w:tab w:val="clear" w:pos="360"/>
          <w:tab w:val="num" w:pos="1440"/>
        </w:tabs>
        <w:spacing w:after="120"/>
        <w:ind w:left="1440"/>
        <w:rPr>
          <w:rFonts w:ascii="Garamond" w:hAnsi="Garamond"/>
          <w:sz w:val="24"/>
          <w:szCs w:val="24"/>
        </w:rPr>
      </w:pPr>
      <w:r w:rsidRPr="0042741F">
        <w:rPr>
          <w:rFonts w:ascii="Garamond" w:hAnsi="Garamond"/>
          <w:sz w:val="24"/>
          <w:szCs w:val="24"/>
        </w:rPr>
        <w:t>Performance Indicators panel</w:t>
      </w:r>
    </w:p>
    <w:p w:rsidR="008625F2" w:rsidRPr="0042741F" w:rsidRDefault="008625F2">
      <w:pPr>
        <w:numPr>
          <w:ilvl w:val="0"/>
          <w:numId w:val="29"/>
        </w:numPr>
        <w:spacing w:after="120"/>
        <w:rPr>
          <w:rFonts w:ascii="Garamond" w:hAnsi="Garamond"/>
          <w:sz w:val="24"/>
          <w:szCs w:val="24"/>
        </w:rPr>
      </w:pPr>
      <w:r w:rsidRPr="0042741F">
        <w:rPr>
          <w:rFonts w:ascii="Garamond" w:hAnsi="Garamond"/>
          <w:sz w:val="24"/>
          <w:szCs w:val="24"/>
        </w:rPr>
        <w:t xml:space="preserve">You can click on the panel name to activate the panel or you can navigate using the </w:t>
      </w:r>
      <w:r w:rsidRPr="0042741F">
        <w:rPr>
          <w:rFonts w:ascii="Garamond" w:hAnsi="Garamond"/>
          <w:b/>
          <w:sz w:val="24"/>
          <w:szCs w:val="24"/>
        </w:rPr>
        <w:t xml:space="preserve">Next </w:t>
      </w:r>
      <w:r w:rsidR="00C64F30" w:rsidRPr="0042741F">
        <w:rPr>
          <w:rFonts w:ascii="Garamond" w:hAnsi="Garamond"/>
          <w:b/>
          <w:sz w:val="24"/>
          <w:szCs w:val="24"/>
        </w:rPr>
        <w:t>Tab</w:t>
      </w:r>
      <w:r w:rsidRPr="0042741F">
        <w:rPr>
          <w:rFonts w:ascii="Garamond" w:hAnsi="Garamond"/>
          <w:sz w:val="24"/>
          <w:szCs w:val="24"/>
        </w:rPr>
        <w:t xml:space="preserve"> button or the </w:t>
      </w:r>
      <w:r w:rsidRPr="0042741F">
        <w:rPr>
          <w:rFonts w:ascii="Garamond" w:hAnsi="Garamond"/>
          <w:b/>
          <w:sz w:val="24"/>
          <w:szCs w:val="24"/>
        </w:rPr>
        <w:t xml:space="preserve">Previous </w:t>
      </w:r>
      <w:r w:rsidR="00C64F30" w:rsidRPr="0042741F">
        <w:rPr>
          <w:rFonts w:ascii="Garamond" w:hAnsi="Garamond"/>
          <w:b/>
          <w:sz w:val="24"/>
          <w:szCs w:val="24"/>
        </w:rPr>
        <w:t>Tab</w:t>
      </w:r>
      <w:r w:rsidRPr="0042741F">
        <w:rPr>
          <w:rFonts w:ascii="Garamond" w:hAnsi="Garamond"/>
          <w:sz w:val="24"/>
          <w:szCs w:val="24"/>
        </w:rPr>
        <w:t xml:space="preserve"> button.</w:t>
      </w:r>
    </w:p>
    <w:p w:rsidR="008625F2" w:rsidRPr="00A943CB" w:rsidRDefault="008625F2">
      <w:pPr>
        <w:numPr>
          <w:ilvl w:val="0"/>
          <w:numId w:val="29"/>
        </w:numPr>
        <w:spacing w:after="120"/>
        <w:rPr>
          <w:rFonts w:ascii="Garamond" w:hAnsi="Garamond"/>
          <w:sz w:val="24"/>
          <w:szCs w:val="24"/>
        </w:rPr>
      </w:pPr>
      <w:r w:rsidRPr="00A943CB">
        <w:rPr>
          <w:rFonts w:ascii="Garamond" w:hAnsi="Garamond"/>
          <w:sz w:val="24"/>
          <w:szCs w:val="24"/>
        </w:rPr>
        <w:t>You will see the model ID and the account number that you selected at the top of each of the panels in this group.</w:t>
      </w:r>
    </w:p>
    <w:p w:rsidR="008625F2" w:rsidRPr="00A943CB" w:rsidRDefault="008625F2">
      <w:pPr>
        <w:numPr>
          <w:ilvl w:val="0"/>
          <w:numId w:val="29"/>
        </w:numPr>
        <w:spacing w:after="120"/>
        <w:rPr>
          <w:rFonts w:ascii="Garamond" w:hAnsi="Garamond"/>
          <w:sz w:val="24"/>
          <w:szCs w:val="24"/>
        </w:rPr>
      </w:pPr>
      <w:r w:rsidRPr="00A943CB">
        <w:rPr>
          <w:rFonts w:ascii="Garamond" w:hAnsi="Garamond"/>
          <w:sz w:val="24"/>
          <w:szCs w:val="24"/>
        </w:rPr>
        <w:lastRenderedPageBreak/>
        <w:t>You will notice that although you are in the Proposed model, you will see the corresponding budget information for the associated models.</w:t>
      </w:r>
    </w:p>
    <w:p w:rsidR="008625F2" w:rsidRPr="00A943CB" w:rsidRDefault="008625F2">
      <w:pPr>
        <w:pStyle w:val="Heading4"/>
        <w:spacing w:after="120"/>
        <w:rPr>
          <w:sz w:val="24"/>
          <w:szCs w:val="24"/>
        </w:rPr>
      </w:pPr>
    </w:p>
    <w:p w:rsidR="008625F2" w:rsidRPr="00A943CB" w:rsidRDefault="008625F2">
      <w:pPr>
        <w:pStyle w:val="Heading4"/>
        <w:spacing w:after="120"/>
        <w:rPr>
          <w:sz w:val="24"/>
          <w:szCs w:val="24"/>
        </w:rPr>
      </w:pPr>
      <w:r w:rsidRPr="00A943CB">
        <w:rPr>
          <w:sz w:val="24"/>
          <w:szCs w:val="24"/>
        </w:rPr>
        <w:t>AF Account Summary Panel</w:t>
      </w:r>
    </w:p>
    <w:p w:rsidR="008625F2" w:rsidRPr="00A943CB" w:rsidRDefault="008625F2">
      <w:pPr>
        <w:numPr>
          <w:ilvl w:val="1"/>
          <w:numId w:val="29"/>
        </w:numPr>
        <w:spacing w:after="120"/>
        <w:rPr>
          <w:rFonts w:ascii="Garamond" w:hAnsi="Garamond"/>
          <w:sz w:val="24"/>
          <w:szCs w:val="24"/>
        </w:rPr>
      </w:pPr>
      <w:r w:rsidRPr="00A943CB">
        <w:rPr>
          <w:rFonts w:ascii="Garamond" w:hAnsi="Garamond"/>
          <w:sz w:val="24"/>
          <w:szCs w:val="24"/>
        </w:rPr>
        <w:t>This first panel is a display only summary of the GL classes that have been budgeted on the account.</w:t>
      </w:r>
    </w:p>
    <w:p w:rsidR="008625F2" w:rsidRPr="00A943CB" w:rsidRDefault="008625F2">
      <w:pPr>
        <w:numPr>
          <w:ilvl w:val="1"/>
          <w:numId w:val="29"/>
        </w:numPr>
        <w:spacing w:after="120"/>
        <w:rPr>
          <w:rFonts w:ascii="Garamond" w:hAnsi="Garamond"/>
          <w:sz w:val="24"/>
          <w:szCs w:val="24"/>
        </w:rPr>
      </w:pPr>
      <w:r w:rsidRPr="00A943CB">
        <w:rPr>
          <w:rFonts w:ascii="Garamond" w:hAnsi="Garamond"/>
          <w:sz w:val="24"/>
          <w:szCs w:val="24"/>
        </w:rPr>
        <w:t>Under the account number and the account name, there is a distributed amount for the organizational level (department) that you selected in the Organizational Rollup panel.</w:t>
      </w:r>
    </w:p>
    <w:p w:rsidR="008625F2" w:rsidRPr="00A943CB" w:rsidRDefault="008625F2" w:rsidP="00C55377">
      <w:pPr>
        <w:numPr>
          <w:ilvl w:val="2"/>
          <w:numId w:val="29"/>
        </w:numPr>
        <w:tabs>
          <w:tab w:val="clear" w:pos="360"/>
          <w:tab w:val="num" w:pos="1080"/>
        </w:tabs>
        <w:spacing w:after="120"/>
        <w:ind w:left="1080"/>
        <w:rPr>
          <w:rFonts w:ascii="Garamond" w:hAnsi="Garamond"/>
          <w:sz w:val="24"/>
          <w:szCs w:val="24"/>
        </w:rPr>
      </w:pPr>
      <w:r w:rsidRPr="00A943CB">
        <w:rPr>
          <w:rFonts w:ascii="Garamond" w:hAnsi="Garamond"/>
          <w:sz w:val="24"/>
          <w:szCs w:val="24"/>
        </w:rPr>
        <w:t>The distributed amount is the same number that you saw in the Organizational Rollup panel.</w:t>
      </w:r>
    </w:p>
    <w:p w:rsidR="008625F2" w:rsidRPr="00A943CB" w:rsidRDefault="008625F2" w:rsidP="00C55377">
      <w:pPr>
        <w:numPr>
          <w:ilvl w:val="2"/>
          <w:numId w:val="29"/>
        </w:numPr>
        <w:tabs>
          <w:tab w:val="clear" w:pos="360"/>
          <w:tab w:val="num" w:pos="1080"/>
        </w:tabs>
        <w:spacing w:after="120"/>
        <w:ind w:left="1080"/>
        <w:rPr>
          <w:rFonts w:ascii="Garamond" w:hAnsi="Garamond"/>
          <w:sz w:val="24"/>
          <w:szCs w:val="24"/>
        </w:rPr>
      </w:pPr>
      <w:r w:rsidRPr="00A943CB">
        <w:rPr>
          <w:rFonts w:ascii="Garamond" w:hAnsi="Garamond"/>
          <w:sz w:val="24"/>
          <w:szCs w:val="24"/>
        </w:rPr>
        <w:t>The system is telling you that from your targeted allocation, you have distributed (or budgeted) $</w:t>
      </w:r>
      <w:r w:rsidR="00B33D0D" w:rsidRPr="00A943CB">
        <w:rPr>
          <w:rFonts w:ascii="Garamond" w:hAnsi="Garamond"/>
          <w:sz w:val="24"/>
          <w:szCs w:val="24"/>
        </w:rPr>
        <w:t>557,327</w:t>
      </w:r>
      <w:r w:rsidRPr="00A943CB">
        <w:rPr>
          <w:rFonts w:ascii="Garamond" w:hAnsi="Garamond"/>
          <w:sz w:val="24"/>
          <w:szCs w:val="24"/>
        </w:rPr>
        <w:t xml:space="preserve"> and that you have $</w:t>
      </w:r>
      <w:r w:rsidR="00B33D0D" w:rsidRPr="00A943CB">
        <w:rPr>
          <w:rFonts w:ascii="Garamond" w:hAnsi="Garamond"/>
          <w:sz w:val="24"/>
          <w:szCs w:val="24"/>
        </w:rPr>
        <w:t>100,000</w:t>
      </w:r>
      <w:r w:rsidRPr="00A943CB">
        <w:rPr>
          <w:rFonts w:ascii="Garamond" w:hAnsi="Garamond"/>
          <w:sz w:val="24"/>
          <w:szCs w:val="24"/>
        </w:rPr>
        <w:t xml:space="preserve"> left to distribute.</w:t>
      </w:r>
    </w:p>
    <w:p w:rsidR="008625F2" w:rsidRPr="00A943CB" w:rsidRDefault="008625F2" w:rsidP="00C55377">
      <w:pPr>
        <w:numPr>
          <w:ilvl w:val="3"/>
          <w:numId w:val="29"/>
        </w:numPr>
        <w:tabs>
          <w:tab w:val="clear" w:pos="360"/>
          <w:tab w:val="num" w:pos="1080"/>
        </w:tabs>
        <w:spacing w:after="120"/>
        <w:ind w:left="1080"/>
        <w:rPr>
          <w:rFonts w:ascii="Garamond" w:hAnsi="Garamond"/>
          <w:sz w:val="24"/>
          <w:szCs w:val="24"/>
        </w:rPr>
      </w:pPr>
      <w:r w:rsidRPr="00A943CB">
        <w:rPr>
          <w:rFonts w:ascii="Garamond" w:hAnsi="Garamond"/>
          <w:sz w:val="24"/>
          <w:szCs w:val="24"/>
        </w:rPr>
        <w:t xml:space="preserve">The distributed amount is for ALL of the accounts within the organizational level and fund that you selected.  </w:t>
      </w:r>
    </w:p>
    <w:p w:rsidR="008625F2" w:rsidRPr="00A943CB" w:rsidRDefault="008625F2" w:rsidP="00C55377">
      <w:pPr>
        <w:numPr>
          <w:ilvl w:val="2"/>
          <w:numId w:val="29"/>
        </w:numPr>
        <w:tabs>
          <w:tab w:val="clear" w:pos="360"/>
          <w:tab w:val="num" w:pos="1080"/>
        </w:tabs>
        <w:spacing w:after="120"/>
        <w:ind w:left="1080"/>
        <w:rPr>
          <w:rFonts w:ascii="Garamond" w:hAnsi="Garamond"/>
          <w:sz w:val="24"/>
          <w:szCs w:val="24"/>
        </w:rPr>
      </w:pPr>
      <w:r w:rsidRPr="00A943CB">
        <w:rPr>
          <w:rFonts w:ascii="Garamond" w:hAnsi="Garamond"/>
          <w:sz w:val="24"/>
          <w:szCs w:val="24"/>
        </w:rPr>
        <w:t>You will only see the distributed and undistributed information if you start off in the Organizational Rollup panel.</w:t>
      </w:r>
    </w:p>
    <w:p w:rsidR="008625F2" w:rsidRPr="00A943CB" w:rsidRDefault="008625F2">
      <w:pPr>
        <w:numPr>
          <w:ilvl w:val="1"/>
          <w:numId w:val="29"/>
        </w:numPr>
        <w:spacing w:after="120"/>
        <w:rPr>
          <w:rFonts w:ascii="Garamond" w:hAnsi="Garamond"/>
          <w:sz w:val="24"/>
          <w:szCs w:val="24"/>
        </w:rPr>
      </w:pPr>
      <w:r w:rsidRPr="00A943CB">
        <w:rPr>
          <w:rFonts w:ascii="Garamond" w:hAnsi="Garamond"/>
          <w:sz w:val="24"/>
          <w:szCs w:val="24"/>
        </w:rPr>
        <w:t xml:space="preserve">As you can see from the title bar, this AF Account Distribution Panel group is under the </w:t>
      </w:r>
      <w:r w:rsidRPr="00A943CB">
        <w:rPr>
          <w:rFonts w:ascii="Garamond" w:hAnsi="Garamond"/>
          <w:b/>
          <w:sz w:val="24"/>
          <w:szCs w:val="24"/>
        </w:rPr>
        <w:t>Use</w:t>
      </w:r>
      <w:r w:rsidRPr="00A943CB">
        <w:rPr>
          <w:rFonts w:ascii="Garamond" w:hAnsi="Garamond"/>
          <w:sz w:val="24"/>
          <w:szCs w:val="24"/>
        </w:rPr>
        <w:t xml:space="preserve"> menu.  We accessed it from the Organizational Rollup panel on the </w:t>
      </w:r>
      <w:r w:rsidRPr="00A943CB">
        <w:rPr>
          <w:rFonts w:ascii="Garamond" w:hAnsi="Garamond"/>
          <w:b/>
          <w:sz w:val="24"/>
          <w:szCs w:val="24"/>
        </w:rPr>
        <w:t>Inquire</w:t>
      </w:r>
      <w:r w:rsidRPr="00A943CB">
        <w:rPr>
          <w:rFonts w:ascii="Garamond" w:hAnsi="Garamond"/>
          <w:sz w:val="24"/>
          <w:szCs w:val="24"/>
        </w:rPr>
        <w:t xml:space="preserve"> menu, but you can also access it from </w:t>
      </w:r>
      <w:r w:rsidRPr="00A943CB">
        <w:rPr>
          <w:rFonts w:ascii="Garamond" w:hAnsi="Garamond"/>
          <w:b/>
          <w:sz w:val="24"/>
          <w:szCs w:val="24"/>
        </w:rPr>
        <w:t>Use</w:t>
      </w:r>
      <w:r w:rsidRPr="00A943CB">
        <w:rPr>
          <w:rFonts w:ascii="Garamond" w:hAnsi="Garamond"/>
          <w:sz w:val="24"/>
          <w:szCs w:val="24"/>
        </w:rPr>
        <w:t>.  The advantage of going through the Organizational Rollup is the following:</w:t>
      </w:r>
    </w:p>
    <w:p w:rsidR="008625F2" w:rsidRPr="00A943CB" w:rsidRDefault="008625F2" w:rsidP="00C55377">
      <w:pPr>
        <w:numPr>
          <w:ilvl w:val="2"/>
          <w:numId w:val="29"/>
        </w:numPr>
        <w:tabs>
          <w:tab w:val="clear" w:pos="360"/>
          <w:tab w:val="num" w:pos="1080"/>
        </w:tabs>
        <w:spacing w:after="120"/>
        <w:ind w:left="1080"/>
        <w:rPr>
          <w:rFonts w:ascii="Garamond" w:hAnsi="Garamond"/>
          <w:sz w:val="24"/>
          <w:szCs w:val="24"/>
        </w:rPr>
      </w:pPr>
      <w:r w:rsidRPr="00A943CB">
        <w:rPr>
          <w:rFonts w:ascii="Garamond" w:hAnsi="Garamond"/>
          <w:sz w:val="24"/>
          <w:szCs w:val="24"/>
        </w:rPr>
        <w:t>The system will “remember” your department ID on the search dialog box.</w:t>
      </w:r>
    </w:p>
    <w:p w:rsidR="008625F2" w:rsidRPr="00A943CB" w:rsidRDefault="008625F2" w:rsidP="00C55377">
      <w:pPr>
        <w:numPr>
          <w:ilvl w:val="2"/>
          <w:numId w:val="29"/>
        </w:numPr>
        <w:tabs>
          <w:tab w:val="clear" w:pos="360"/>
          <w:tab w:val="num" w:pos="1080"/>
        </w:tabs>
        <w:spacing w:after="120"/>
        <w:ind w:left="1080"/>
        <w:rPr>
          <w:rFonts w:ascii="Garamond" w:hAnsi="Garamond"/>
          <w:sz w:val="24"/>
          <w:szCs w:val="24"/>
        </w:rPr>
      </w:pPr>
      <w:r w:rsidRPr="00A943CB">
        <w:rPr>
          <w:rFonts w:ascii="Garamond" w:hAnsi="Garamond"/>
          <w:sz w:val="24"/>
          <w:szCs w:val="24"/>
        </w:rPr>
        <w:t>The system will “remember” your distributed and undistributed amounts on the AF, IDC &amp; IFR Account Distribution Summary panels.  The distributed and undistributed amounts are not applicable for the SR and CPMP Account Distribution Summary panels.</w:t>
      </w:r>
    </w:p>
    <w:p w:rsidR="008625F2" w:rsidRPr="00A943CB" w:rsidRDefault="008625F2">
      <w:pPr>
        <w:numPr>
          <w:ilvl w:val="1"/>
          <w:numId w:val="29"/>
        </w:numPr>
        <w:spacing w:after="120"/>
        <w:rPr>
          <w:rFonts w:ascii="Garamond" w:hAnsi="Garamond"/>
          <w:sz w:val="24"/>
          <w:szCs w:val="24"/>
        </w:rPr>
      </w:pPr>
      <w:r w:rsidRPr="00A943CB">
        <w:rPr>
          <w:rFonts w:ascii="Garamond" w:hAnsi="Garamond"/>
          <w:sz w:val="24"/>
          <w:szCs w:val="24"/>
        </w:rPr>
        <w:t>Under the distributed and undistributed figures, you see PSR (Personal Services Regular), PST (Personal Services Temporary), OTPS (Other Than Personal Services) and account totals for all four associated models.</w:t>
      </w:r>
    </w:p>
    <w:p w:rsidR="008625F2" w:rsidRDefault="008625F2" w:rsidP="00C55377">
      <w:pPr>
        <w:numPr>
          <w:ilvl w:val="2"/>
          <w:numId w:val="29"/>
        </w:numPr>
        <w:tabs>
          <w:tab w:val="clear" w:pos="360"/>
          <w:tab w:val="num" w:pos="1080"/>
        </w:tabs>
        <w:spacing w:after="120"/>
        <w:ind w:left="1080"/>
        <w:rPr>
          <w:rFonts w:ascii="Garamond" w:hAnsi="Garamond"/>
          <w:sz w:val="24"/>
          <w:szCs w:val="24"/>
        </w:rPr>
      </w:pPr>
      <w:r w:rsidRPr="00A943CB">
        <w:rPr>
          <w:rFonts w:ascii="Garamond" w:hAnsi="Garamond"/>
          <w:b/>
          <w:sz w:val="24"/>
          <w:szCs w:val="24"/>
        </w:rPr>
        <w:t>Initial</w:t>
      </w:r>
      <w:r w:rsidRPr="00A943CB">
        <w:rPr>
          <w:rFonts w:ascii="Garamond" w:hAnsi="Garamond"/>
          <w:sz w:val="24"/>
          <w:szCs w:val="24"/>
        </w:rPr>
        <w:t xml:space="preserve"> – The numbers in this column are your final figures from last year’s Proposed model.  </w:t>
      </w:r>
    </w:p>
    <w:p w:rsidR="00A943CB" w:rsidRPr="00A943CB" w:rsidRDefault="00A943CB" w:rsidP="00A943CB">
      <w:pPr>
        <w:spacing w:after="120"/>
        <w:ind w:left="360"/>
        <w:rPr>
          <w:rFonts w:ascii="Garamond" w:hAnsi="Garamond"/>
          <w:sz w:val="24"/>
          <w:szCs w:val="24"/>
        </w:rPr>
      </w:pPr>
    </w:p>
    <w:p w:rsidR="00A943CB" w:rsidRPr="00A943CB" w:rsidRDefault="00A943CB" w:rsidP="00A943CB">
      <w:pPr>
        <w:spacing w:after="120"/>
        <w:ind w:left="1080"/>
        <w:rPr>
          <w:rFonts w:ascii="Garamond" w:hAnsi="Garamond"/>
          <w:sz w:val="28"/>
        </w:rPr>
      </w:pPr>
    </w:p>
    <w:p w:rsidR="00A943CB" w:rsidRPr="00A943CB" w:rsidRDefault="00A943CB" w:rsidP="00A943CB">
      <w:pPr>
        <w:spacing w:after="120"/>
        <w:ind w:left="1080"/>
        <w:rPr>
          <w:rFonts w:ascii="Garamond" w:hAnsi="Garamond"/>
          <w:sz w:val="28"/>
        </w:rPr>
      </w:pPr>
    </w:p>
    <w:p w:rsidR="008625F2" w:rsidRPr="005B6C43" w:rsidRDefault="008625F2" w:rsidP="00C55377">
      <w:pPr>
        <w:numPr>
          <w:ilvl w:val="2"/>
          <w:numId w:val="29"/>
        </w:numPr>
        <w:tabs>
          <w:tab w:val="clear" w:pos="360"/>
          <w:tab w:val="num" w:pos="1080"/>
        </w:tabs>
        <w:spacing w:after="120"/>
        <w:ind w:left="1080"/>
        <w:rPr>
          <w:rFonts w:ascii="Garamond" w:hAnsi="Garamond"/>
          <w:sz w:val="24"/>
          <w:szCs w:val="24"/>
        </w:rPr>
      </w:pPr>
      <w:r w:rsidRPr="005B6C43">
        <w:rPr>
          <w:rFonts w:ascii="Garamond" w:hAnsi="Garamond"/>
          <w:b/>
          <w:sz w:val="24"/>
          <w:szCs w:val="24"/>
        </w:rPr>
        <w:t>Current</w:t>
      </w:r>
      <w:r w:rsidRPr="005B6C43">
        <w:rPr>
          <w:rFonts w:ascii="Garamond" w:hAnsi="Garamond"/>
          <w:sz w:val="24"/>
          <w:szCs w:val="24"/>
        </w:rPr>
        <w:t xml:space="preserve"> – Use the information in this column to project your budgetary needs for the current fiscal year.  This model was pre-loaded with a current payroll snapshot and the OTPS data from last year’s Proposed model.</w:t>
      </w:r>
    </w:p>
    <w:p w:rsidR="008625F2" w:rsidRPr="005B6C43" w:rsidRDefault="008625F2" w:rsidP="00C55377">
      <w:pPr>
        <w:numPr>
          <w:ilvl w:val="2"/>
          <w:numId w:val="29"/>
        </w:numPr>
        <w:tabs>
          <w:tab w:val="clear" w:pos="360"/>
          <w:tab w:val="num" w:pos="1080"/>
        </w:tabs>
        <w:spacing w:after="120"/>
        <w:ind w:left="1080"/>
        <w:rPr>
          <w:rFonts w:ascii="Garamond" w:hAnsi="Garamond"/>
          <w:sz w:val="24"/>
          <w:szCs w:val="24"/>
        </w:rPr>
      </w:pPr>
      <w:r w:rsidRPr="005B6C43">
        <w:rPr>
          <w:rFonts w:ascii="Garamond" w:hAnsi="Garamond"/>
          <w:b/>
          <w:sz w:val="24"/>
          <w:szCs w:val="24"/>
        </w:rPr>
        <w:t>Proposed</w:t>
      </w:r>
      <w:r w:rsidRPr="005B6C43">
        <w:rPr>
          <w:rFonts w:ascii="Garamond" w:hAnsi="Garamond"/>
          <w:sz w:val="24"/>
          <w:szCs w:val="24"/>
        </w:rPr>
        <w:t xml:space="preserve"> – Use the information in this column to project your budgetary needs for the upcoming fiscal year.  The final version of this model will be used to load various </w:t>
      </w:r>
      <w:r w:rsidRPr="005B6C43">
        <w:rPr>
          <w:rFonts w:ascii="Garamond" w:hAnsi="Garamond"/>
          <w:sz w:val="24"/>
          <w:szCs w:val="24"/>
        </w:rPr>
        <w:lastRenderedPageBreak/>
        <w:t xml:space="preserve">financial systems.  For example, the Proposed data in appropriated funds (including IFRs) will be used to load the initial allocation from SUNY.  </w:t>
      </w:r>
    </w:p>
    <w:p w:rsidR="008625F2" w:rsidRPr="005B6C43" w:rsidRDefault="008625F2" w:rsidP="00C55377">
      <w:pPr>
        <w:numPr>
          <w:ilvl w:val="2"/>
          <w:numId w:val="29"/>
        </w:numPr>
        <w:tabs>
          <w:tab w:val="clear" w:pos="360"/>
          <w:tab w:val="num" w:pos="1080"/>
        </w:tabs>
        <w:spacing w:after="120"/>
        <w:ind w:left="1080"/>
        <w:rPr>
          <w:rFonts w:ascii="Garamond" w:hAnsi="Garamond"/>
          <w:sz w:val="24"/>
          <w:szCs w:val="24"/>
        </w:rPr>
      </w:pPr>
      <w:r w:rsidRPr="005B6C43">
        <w:rPr>
          <w:rFonts w:ascii="Garamond" w:hAnsi="Garamond"/>
          <w:b/>
          <w:sz w:val="24"/>
          <w:szCs w:val="24"/>
        </w:rPr>
        <w:t>Outyear</w:t>
      </w:r>
      <w:r w:rsidRPr="005B6C43">
        <w:rPr>
          <w:rFonts w:ascii="Garamond" w:hAnsi="Garamond"/>
          <w:sz w:val="24"/>
          <w:szCs w:val="24"/>
        </w:rPr>
        <w:t xml:space="preserve"> – This column contains your anticipated budget for the budget period two years from now.  Please note that the data in the Outyear model will </w:t>
      </w:r>
      <w:r w:rsidRPr="005B6C43">
        <w:rPr>
          <w:rFonts w:ascii="Garamond" w:hAnsi="Garamond"/>
          <w:i/>
          <w:sz w:val="24"/>
          <w:szCs w:val="24"/>
        </w:rPr>
        <w:t>not</w:t>
      </w:r>
      <w:r w:rsidRPr="005B6C43">
        <w:rPr>
          <w:rFonts w:ascii="Garamond" w:hAnsi="Garamond"/>
          <w:sz w:val="24"/>
          <w:szCs w:val="24"/>
        </w:rPr>
        <w:t xml:space="preserve"> be carried forward to next year’s associated models.</w:t>
      </w:r>
    </w:p>
    <w:p w:rsidR="008625F2" w:rsidRPr="005B6C43" w:rsidRDefault="008625F2">
      <w:pPr>
        <w:numPr>
          <w:ilvl w:val="1"/>
          <w:numId w:val="73"/>
        </w:numPr>
        <w:spacing w:after="120"/>
        <w:rPr>
          <w:rFonts w:ascii="Garamond" w:hAnsi="Garamond"/>
          <w:sz w:val="24"/>
          <w:szCs w:val="24"/>
        </w:rPr>
      </w:pPr>
      <w:r w:rsidRPr="005B6C43">
        <w:rPr>
          <w:rFonts w:ascii="Garamond" w:hAnsi="Garamond"/>
          <w:sz w:val="24"/>
          <w:szCs w:val="24"/>
        </w:rPr>
        <w:t>During next year’s budget cycle, the information that you budget for this year’s Proposed will become next year’s Initial.</w:t>
      </w:r>
    </w:p>
    <w:p w:rsidR="008625F2" w:rsidRDefault="008625F2">
      <w:pPr>
        <w:spacing w:after="120"/>
        <w:rPr>
          <w:rFonts w:ascii="Garamond" w:hAnsi="Garamond"/>
          <w:sz w:val="28"/>
        </w:rPr>
      </w:pPr>
    </w:p>
    <w:p w:rsidR="008625F2" w:rsidRDefault="008625F2">
      <w:pPr>
        <w:pStyle w:val="Heading4"/>
        <w:spacing w:after="120"/>
      </w:pPr>
      <w:r>
        <w:t>AF Account Payroll Panel</w:t>
      </w:r>
    </w:p>
    <w:p w:rsidR="008625F2" w:rsidRDefault="00C22D9D">
      <w:pPr>
        <w:spacing w:after="120"/>
        <w:rPr>
          <w:rFonts w:ascii="Garamond" w:hAnsi="Garamond"/>
          <w:sz w:val="28"/>
        </w:rPr>
      </w:pPr>
      <w:r>
        <w:rPr>
          <w:rFonts w:ascii="Garamond" w:hAnsi="Garamond"/>
          <w:noProof/>
          <w:sz w:val="28"/>
        </w:rPr>
        <w:drawing>
          <wp:inline distT="0" distB="0" distL="0" distR="0">
            <wp:extent cx="5934075" cy="3600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r w:rsidR="000F46AA">
        <w:rPr>
          <w:rFonts w:ascii="Garamond" w:hAnsi="Garamond"/>
          <w:sz w:val="28"/>
        </w:rPr>
        <w:t xml:space="preserve"> </w:t>
      </w:r>
      <w:r w:rsidR="008625F2">
        <w:rPr>
          <w:rFonts w:ascii="Garamond" w:hAnsi="Garamond"/>
          <w:sz w:val="28"/>
        </w:rPr>
        <w:br w:type="page"/>
      </w:r>
    </w:p>
    <w:p w:rsidR="008625F2" w:rsidRPr="005B6C43" w:rsidRDefault="008625F2">
      <w:pPr>
        <w:numPr>
          <w:ilvl w:val="0"/>
          <w:numId w:val="30"/>
        </w:numPr>
        <w:spacing w:after="120"/>
        <w:rPr>
          <w:rFonts w:ascii="Garamond" w:hAnsi="Garamond"/>
          <w:sz w:val="24"/>
          <w:szCs w:val="24"/>
        </w:rPr>
      </w:pPr>
      <w:r w:rsidRPr="005B6C43">
        <w:rPr>
          <w:rFonts w:ascii="Garamond" w:hAnsi="Garamond"/>
          <w:sz w:val="24"/>
          <w:szCs w:val="24"/>
        </w:rPr>
        <w:lastRenderedPageBreak/>
        <w:t>This panel is a display only sub-total of the employee records by GL class.  To modify the numbers on this panel, you will need to modify the employee records associated with this account.  (Unit 5 provides instructions on viewing the employees that are charged to a particular account.)</w:t>
      </w:r>
    </w:p>
    <w:p w:rsidR="008625F2" w:rsidRPr="005B6C43" w:rsidRDefault="008625F2">
      <w:pPr>
        <w:numPr>
          <w:ilvl w:val="0"/>
          <w:numId w:val="31"/>
        </w:numPr>
        <w:spacing w:after="120"/>
        <w:rPr>
          <w:rFonts w:ascii="Garamond" w:hAnsi="Garamond"/>
          <w:sz w:val="24"/>
          <w:szCs w:val="24"/>
        </w:rPr>
      </w:pPr>
      <w:r w:rsidRPr="005B6C43">
        <w:rPr>
          <w:rFonts w:ascii="Garamond" w:hAnsi="Garamond"/>
          <w:sz w:val="24"/>
          <w:szCs w:val="24"/>
        </w:rPr>
        <w:t xml:space="preserve">Since you are in the Proposed model, you are viewing all of the payroll GL class sub-totals in that model.  You are also viewing the </w:t>
      </w:r>
      <w:r w:rsidRPr="005B6C43">
        <w:rPr>
          <w:rFonts w:ascii="Garamond" w:hAnsi="Garamond"/>
          <w:i/>
          <w:sz w:val="24"/>
          <w:szCs w:val="24"/>
        </w:rPr>
        <w:t>corresponding</w:t>
      </w:r>
      <w:r w:rsidRPr="005B6C43">
        <w:rPr>
          <w:rFonts w:ascii="Garamond" w:hAnsi="Garamond"/>
          <w:sz w:val="24"/>
          <w:szCs w:val="24"/>
        </w:rPr>
        <w:t xml:space="preserve"> budget numbers for the associated models.</w:t>
      </w:r>
    </w:p>
    <w:p w:rsidR="008625F2" w:rsidRPr="005B6C43" w:rsidRDefault="008625F2" w:rsidP="00C55377">
      <w:pPr>
        <w:numPr>
          <w:ilvl w:val="0"/>
          <w:numId w:val="31"/>
        </w:numPr>
        <w:tabs>
          <w:tab w:val="clear" w:pos="360"/>
          <w:tab w:val="num" w:pos="1080"/>
        </w:tabs>
        <w:spacing w:after="120"/>
        <w:ind w:left="1080"/>
        <w:rPr>
          <w:rFonts w:ascii="Garamond" w:hAnsi="Garamond"/>
          <w:sz w:val="24"/>
          <w:szCs w:val="24"/>
        </w:rPr>
      </w:pPr>
      <w:r w:rsidRPr="005B6C43">
        <w:rPr>
          <w:rFonts w:ascii="Garamond" w:hAnsi="Garamond"/>
          <w:sz w:val="24"/>
          <w:szCs w:val="24"/>
        </w:rPr>
        <w:t>This means that you will only see budget values for the three associated models if there is budgeted information for that expense in the Proposed model.</w:t>
      </w:r>
    </w:p>
    <w:p w:rsidR="008625F2" w:rsidRPr="005B6C43" w:rsidRDefault="008625F2" w:rsidP="00C55377">
      <w:pPr>
        <w:numPr>
          <w:ilvl w:val="0"/>
          <w:numId w:val="31"/>
        </w:numPr>
        <w:tabs>
          <w:tab w:val="clear" w:pos="360"/>
          <w:tab w:val="num" w:pos="1080"/>
        </w:tabs>
        <w:spacing w:after="120"/>
        <w:ind w:left="1080"/>
        <w:rPr>
          <w:rFonts w:ascii="Garamond" w:hAnsi="Garamond"/>
          <w:sz w:val="24"/>
          <w:szCs w:val="24"/>
        </w:rPr>
      </w:pPr>
      <w:r w:rsidRPr="005B6C43">
        <w:rPr>
          <w:rFonts w:ascii="Garamond" w:hAnsi="Garamond"/>
          <w:sz w:val="24"/>
          <w:szCs w:val="24"/>
        </w:rPr>
        <w:t>To view all of the budgeted GL classes in an associated model, you must select that model in the Search dialog box.</w:t>
      </w:r>
    </w:p>
    <w:p w:rsidR="008625F2" w:rsidRPr="005B6C43" w:rsidRDefault="008625F2">
      <w:pPr>
        <w:numPr>
          <w:ilvl w:val="0"/>
          <w:numId w:val="31"/>
        </w:numPr>
        <w:spacing w:after="120"/>
        <w:rPr>
          <w:rFonts w:ascii="Garamond" w:hAnsi="Garamond"/>
          <w:sz w:val="24"/>
          <w:szCs w:val="24"/>
        </w:rPr>
      </w:pPr>
      <w:r w:rsidRPr="005B6C43">
        <w:rPr>
          <w:rFonts w:ascii="Garamond" w:hAnsi="Garamond"/>
          <w:sz w:val="24"/>
          <w:szCs w:val="24"/>
        </w:rPr>
        <w:t>The first two columns in the grid contain the GL classes and their descriptions.</w:t>
      </w:r>
    </w:p>
    <w:p w:rsidR="008625F2" w:rsidRPr="005B6C43" w:rsidRDefault="008625F2">
      <w:pPr>
        <w:numPr>
          <w:ilvl w:val="0"/>
          <w:numId w:val="31"/>
        </w:numPr>
        <w:spacing w:after="120"/>
        <w:rPr>
          <w:rFonts w:ascii="Garamond" w:hAnsi="Garamond"/>
          <w:sz w:val="24"/>
          <w:szCs w:val="24"/>
        </w:rPr>
      </w:pPr>
      <w:r w:rsidRPr="005B6C43">
        <w:rPr>
          <w:rFonts w:ascii="Garamond" w:hAnsi="Garamond"/>
          <w:sz w:val="24"/>
          <w:szCs w:val="24"/>
        </w:rPr>
        <w:t>The third column contains the GL Parent field.  This column indicates whether the GL class is under the PS (personal services regular) node or the TS (personal services temporary) node.  There are also PS and TS sub-totals by model under the grid.</w:t>
      </w:r>
    </w:p>
    <w:p w:rsidR="008625F2" w:rsidRPr="005B6C43" w:rsidRDefault="008625F2">
      <w:pPr>
        <w:numPr>
          <w:ilvl w:val="0"/>
          <w:numId w:val="31"/>
        </w:numPr>
        <w:spacing w:after="120"/>
        <w:rPr>
          <w:rFonts w:ascii="Garamond" w:hAnsi="Garamond"/>
          <w:sz w:val="24"/>
          <w:szCs w:val="24"/>
        </w:rPr>
      </w:pPr>
      <w:r w:rsidRPr="005B6C43">
        <w:rPr>
          <w:rFonts w:ascii="Garamond" w:hAnsi="Garamond"/>
          <w:sz w:val="24"/>
          <w:szCs w:val="24"/>
        </w:rPr>
        <w:t>The Payroll Fringe Totals are only calculated for applicable funds (i.e., IFRs, SR, IDC</w:t>
      </w:r>
      <w:r w:rsidR="000D4C6B">
        <w:rPr>
          <w:rFonts w:ascii="Garamond" w:hAnsi="Garamond"/>
          <w:sz w:val="24"/>
          <w:szCs w:val="24"/>
        </w:rPr>
        <w:t>, SBF,</w:t>
      </w:r>
      <w:r w:rsidRPr="005B6C43">
        <w:rPr>
          <w:rFonts w:ascii="Garamond" w:hAnsi="Garamond"/>
          <w:sz w:val="24"/>
          <w:szCs w:val="24"/>
        </w:rPr>
        <w:t xml:space="preserve"> and CPMP).</w:t>
      </w:r>
    </w:p>
    <w:p w:rsidR="008625F2" w:rsidRPr="005B6C43" w:rsidRDefault="008625F2">
      <w:pPr>
        <w:numPr>
          <w:ilvl w:val="0"/>
          <w:numId w:val="31"/>
        </w:numPr>
        <w:spacing w:after="120"/>
        <w:rPr>
          <w:rFonts w:ascii="Garamond" w:hAnsi="Garamond"/>
          <w:sz w:val="24"/>
          <w:szCs w:val="24"/>
        </w:rPr>
      </w:pPr>
      <w:r w:rsidRPr="005B6C43">
        <w:rPr>
          <w:rFonts w:ascii="Garamond" w:hAnsi="Garamond"/>
          <w:sz w:val="24"/>
          <w:szCs w:val="24"/>
        </w:rPr>
        <w:t xml:space="preserve">The Payroll Agency Totals are only calculated for CPMP </w:t>
      </w:r>
      <w:r w:rsidR="000D4C6B">
        <w:rPr>
          <w:rFonts w:ascii="Garamond" w:hAnsi="Garamond"/>
          <w:sz w:val="24"/>
          <w:szCs w:val="24"/>
        </w:rPr>
        <w:t xml:space="preserve">and SBF </w:t>
      </w:r>
      <w:r w:rsidRPr="005B6C43">
        <w:rPr>
          <w:rFonts w:ascii="Garamond" w:hAnsi="Garamond"/>
          <w:sz w:val="24"/>
          <w:szCs w:val="24"/>
        </w:rPr>
        <w:t>staff.</w:t>
      </w:r>
    </w:p>
    <w:p w:rsidR="008625F2" w:rsidRDefault="008625F2">
      <w:pPr>
        <w:spacing w:after="120"/>
        <w:rPr>
          <w:rFonts w:ascii="Garamond" w:hAnsi="Garamond"/>
          <w:sz w:val="28"/>
        </w:rPr>
      </w:pPr>
    </w:p>
    <w:p w:rsidR="008625F2" w:rsidRDefault="008625F2">
      <w:pPr>
        <w:pStyle w:val="Heading4"/>
        <w:spacing w:after="120"/>
      </w:pPr>
      <w:r>
        <w:br w:type="page"/>
      </w:r>
      <w:r>
        <w:lastRenderedPageBreak/>
        <w:t>AF Account FTE Panel</w:t>
      </w:r>
    </w:p>
    <w:p w:rsidR="008625F2" w:rsidRDefault="00C22D9D">
      <w:pPr>
        <w:spacing w:after="120"/>
        <w:rPr>
          <w:rFonts w:ascii="Garamond" w:hAnsi="Garamond"/>
          <w:sz w:val="28"/>
        </w:rPr>
      </w:pPr>
      <w:r>
        <w:rPr>
          <w:rFonts w:ascii="Garamond" w:hAnsi="Garamond"/>
          <w:noProof/>
          <w:sz w:val="28"/>
        </w:rPr>
        <w:drawing>
          <wp:inline distT="0" distB="0" distL="0" distR="0">
            <wp:extent cx="5934075" cy="2905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r w:rsidR="008625F2">
        <w:rPr>
          <w:rFonts w:ascii="Garamond" w:hAnsi="Garamond"/>
          <w:sz w:val="28"/>
        </w:rPr>
        <w:t xml:space="preserve">      </w:t>
      </w:r>
    </w:p>
    <w:p w:rsidR="008625F2" w:rsidRPr="005B6C43" w:rsidRDefault="008625F2">
      <w:pPr>
        <w:numPr>
          <w:ilvl w:val="0"/>
          <w:numId w:val="32"/>
        </w:numPr>
        <w:spacing w:after="120"/>
        <w:rPr>
          <w:rFonts w:ascii="Garamond" w:hAnsi="Garamond"/>
          <w:sz w:val="24"/>
          <w:szCs w:val="24"/>
        </w:rPr>
      </w:pPr>
      <w:r w:rsidRPr="005B6C43">
        <w:rPr>
          <w:rFonts w:ascii="Garamond" w:hAnsi="Garamond"/>
          <w:sz w:val="24"/>
          <w:szCs w:val="24"/>
        </w:rPr>
        <w:t>This panel is similar to the AF Account Payroll panel except that instead of summarizing salaries, the system is summarizing FTE numbers.</w:t>
      </w:r>
    </w:p>
    <w:p w:rsidR="008625F2" w:rsidRPr="005B6C43" w:rsidRDefault="008625F2">
      <w:pPr>
        <w:numPr>
          <w:ilvl w:val="0"/>
          <w:numId w:val="32"/>
        </w:numPr>
        <w:spacing w:after="120"/>
        <w:rPr>
          <w:rFonts w:ascii="Garamond" w:hAnsi="Garamond"/>
          <w:sz w:val="24"/>
          <w:szCs w:val="24"/>
        </w:rPr>
      </w:pPr>
      <w:r w:rsidRPr="005B6C43">
        <w:rPr>
          <w:rFonts w:ascii="Garamond" w:hAnsi="Garamond"/>
          <w:sz w:val="24"/>
          <w:szCs w:val="24"/>
        </w:rPr>
        <w:t xml:space="preserve">FTEs are summarized for base salary </w:t>
      </w:r>
      <w:r w:rsidRPr="005B6C43">
        <w:rPr>
          <w:rFonts w:ascii="Garamond" w:hAnsi="Garamond"/>
          <w:i/>
          <w:sz w:val="24"/>
          <w:szCs w:val="24"/>
        </w:rPr>
        <w:t>regular</w:t>
      </w:r>
      <w:r w:rsidRPr="005B6C43">
        <w:rPr>
          <w:rFonts w:ascii="Garamond" w:hAnsi="Garamond"/>
          <w:sz w:val="24"/>
          <w:szCs w:val="24"/>
        </w:rPr>
        <w:t xml:space="preserve"> GL classes only.</w:t>
      </w:r>
    </w:p>
    <w:p w:rsidR="008625F2" w:rsidRDefault="008625F2">
      <w:pPr>
        <w:spacing w:after="120"/>
        <w:rPr>
          <w:rFonts w:ascii="Garamond" w:hAnsi="Garamond"/>
          <w:b/>
          <w:sz w:val="28"/>
          <w:u w:val="single"/>
        </w:rPr>
      </w:pPr>
      <w:r>
        <w:rPr>
          <w:rFonts w:ascii="Garamond" w:hAnsi="Garamond"/>
          <w:sz w:val="28"/>
        </w:rPr>
        <w:br w:type="page"/>
      </w:r>
      <w:r>
        <w:rPr>
          <w:rFonts w:ascii="Garamond" w:hAnsi="Garamond"/>
          <w:b/>
          <w:sz w:val="28"/>
          <w:u w:val="single"/>
        </w:rPr>
        <w:lastRenderedPageBreak/>
        <w:t>AF Account OSE (in Aggregate) Panel</w:t>
      </w:r>
    </w:p>
    <w:p w:rsidR="008625F2" w:rsidRDefault="00C22D9D">
      <w:pPr>
        <w:spacing w:after="120"/>
        <w:rPr>
          <w:rFonts w:ascii="Garamond" w:hAnsi="Garamond"/>
          <w:sz w:val="28"/>
        </w:rPr>
      </w:pPr>
      <w:r>
        <w:rPr>
          <w:rFonts w:ascii="Garamond" w:hAnsi="Garamond"/>
          <w:noProof/>
          <w:sz w:val="28"/>
        </w:rPr>
        <w:drawing>
          <wp:inline distT="0" distB="0" distL="0" distR="0">
            <wp:extent cx="5943600" cy="3143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8625F2" w:rsidRPr="005B6C43" w:rsidRDefault="008625F2">
      <w:pPr>
        <w:numPr>
          <w:ilvl w:val="0"/>
          <w:numId w:val="41"/>
        </w:numPr>
        <w:spacing w:after="120"/>
        <w:rPr>
          <w:rFonts w:ascii="Garamond" w:hAnsi="Garamond"/>
          <w:sz w:val="24"/>
          <w:szCs w:val="24"/>
        </w:rPr>
      </w:pPr>
      <w:r w:rsidRPr="005B6C43">
        <w:rPr>
          <w:rFonts w:ascii="Garamond" w:hAnsi="Garamond"/>
          <w:sz w:val="24"/>
          <w:szCs w:val="24"/>
        </w:rPr>
        <w:t>This is the panel you will use to budget other salary expenses (OSE) in aggregate by account.  The OSE in aggregate expenditures are salary expenses that you want to budget in a lump sum for the account, rather than by employee.  For example, you may not know which employee will be working holidays, but you do know that you need to budget for that expense.  So, rather than budgeting it for each employee, you can budget it here in total for the account.</w:t>
      </w:r>
    </w:p>
    <w:p w:rsidR="008625F2" w:rsidRPr="005B6C43" w:rsidRDefault="008625F2">
      <w:pPr>
        <w:numPr>
          <w:ilvl w:val="0"/>
          <w:numId w:val="41"/>
        </w:numPr>
        <w:spacing w:after="120"/>
        <w:rPr>
          <w:rFonts w:ascii="Garamond" w:hAnsi="Garamond"/>
          <w:sz w:val="24"/>
          <w:szCs w:val="24"/>
        </w:rPr>
      </w:pPr>
      <w:r w:rsidRPr="005B6C43">
        <w:rPr>
          <w:rFonts w:ascii="Garamond" w:hAnsi="Garamond"/>
          <w:sz w:val="24"/>
          <w:szCs w:val="24"/>
        </w:rPr>
        <w:t>Student assistant expenditures should be budgeted in aggregate on this panel.  Their employee records were not loaded on the system.</w:t>
      </w:r>
    </w:p>
    <w:p w:rsidR="008625F2" w:rsidRPr="005B6C43" w:rsidRDefault="008625F2">
      <w:pPr>
        <w:numPr>
          <w:ilvl w:val="0"/>
          <w:numId w:val="41"/>
        </w:numPr>
        <w:spacing w:after="120"/>
        <w:rPr>
          <w:rFonts w:ascii="Garamond" w:hAnsi="Garamond"/>
          <w:sz w:val="24"/>
          <w:szCs w:val="24"/>
        </w:rPr>
      </w:pPr>
      <w:r w:rsidRPr="005B6C43">
        <w:rPr>
          <w:rFonts w:ascii="Garamond" w:hAnsi="Garamond"/>
          <w:sz w:val="24"/>
          <w:szCs w:val="24"/>
        </w:rPr>
        <w:t>The white fields are directly modifiable.</w:t>
      </w:r>
    </w:p>
    <w:p w:rsidR="008625F2" w:rsidRPr="005B6C43" w:rsidRDefault="008625F2">
      <w:pPr>
        <w:numPr>
          <w:ilvl w:val="0"/>
          <w:numId w:val="41"/>
        </w:numPr>
        <w:spacing w:after="120"/>
        <w:rPr>
          <w:rFonts w:ascii="Garamond" w:hAnsi="Garamond"/>
          <w:sz w:val="24"/>
          <w:szCs w:val="24"/>
        </w:rPr>
      </w:pPr>
      <w:r w:rsidRPr="005B6C43">
        <w:rPr>
          <w:rFonts w:ascii="Garamond" w:hAnsi="Garamond"/>
          <w:sz w:val="24"/>
          <w:szCs w:val="24"/>
        </w:rPr>
        <w:t>Since you are in the Proposed model, only the Proposed column is modifiable.  If you would like to enter data in another model, you have to first change the model you are in.</w:t>
      </w:r>
    </w:p>
    <w:p w:rsidR="008625F2" w:rsidRPr="005B6C43" w:rsidRDefault="008625F2">
      <w:pPr>
        <w:numPr>
          <w:ilvl w:val="0"/>
          <w:numId w:val="99"/>
        </w:numPr>
        <w:spacing w:after="120"/>
        <w:rPr>
          <w:rFonts w:ascii="Garamond" w:hAnsi="Garamond"/>
          <w:b/>
          <w:sz w:val="24"/>
          <w:szCs w:val="24"/>
        </w:rPr>
      </w:pPr>
      <w:r w:rsidRPr="005B6C43">
        <w:rPr>
          <w:rFonts w:ascii="Garamond" w:hAnsi="Garamond"/>
          <w:b/>
          <w:sz w:val="24"/>
          <w:szCs w:val="24"/>
        </w:rPr>
        <w:t>To change the model:</w:t>
      </w:r>
    </w:p>
    <w:p w:rsidR="008625F2" w:rsidRPr="005B6C43" w:rsidRDefault="008625F2" w:rsidP="00B546C7">
      <w:pPr>
        <w:numPr>
          <w:ilvl w:val="0"/>
          <w:numId w:val="100"/>
        </w:numPr>
        <w:tabs>
          <w:tab w:val="clear" w:pos="360"/>
          <w:tab w:val="num" w:pos="1440"/>
        </w:tabs>
        <w:spacing w:after="120"/>
        <w:ind w:left="1440"/>
        <w:rPr>
          <w:rFonts w:ascii="Garamond" w:hAnsi="Garamond"/>
          <w:sz w:val="24"/>
          <w:szCs w:val="24"/>
        </w:rPr>
      </w:pPr>
      <w:r w:rsidRPr="005B6C43">
        <w:rPr>
          <w:rFonts w:ascii="Garamond" w:hAnsi="Garamond"/>
          <w:sz w:val="24"/>
          <w:szCs w:val="24"/>
        </w:rPr>
        <w:t xml:space="preserve">Click on the </w:t>
      </w:r>
      <w:r w:rsidR="00A11F45" w:rsidRPr="005B6C43">
        <w:rPr>
          <w:rFonts w:ascii="Garamond" w:hAnsi="Garamond"/>
          <w:sz w:val="24"/>
          <w:szCs w:val="24"/>
        </w:rPr>
        <w:t>link next to Account</w:t>
      </w:r>
      <w:r w:rsidRPr="005B6C43">
        <w:rPr>
          <w:rFonts w:ascii="Garamond" w:hAnsi="Garamond"/>
          <w:sz w:val="24"/>
          <w:szCs w:val="24"/>
        </w:rPr>
        <w:t>.</w:t>
      </w:r>
    </w:p>
    <w:p w:rsidR="00A11F45" w:rsidRPr="005B6C43" w:rsidRDefault="008625F2" w:rsidP="00B546C7">
      <w:pPr>
        <w:numPr>
          <w:ilvl w:val="0"/>
          <w:numId w:val="100"/>
        </w:numPr>
        <w:tabs>
          <w:tab w:val="clear" w:pos="360"/>
          <w:tab w:val="num" w:pos="1440"/>
        </w:tabs>
        <w:spacing w:after="120"/>
        <w:ind w:left="1440"/>
        <w:rPr>
          <w:rFonts w:ascii="Garamond" w:hAnsi="Garamond"/>
          <w:sz w:val="24"/>
          <w:szCs w:val="24"/>
        </w:rPr>
      </w:pPr>
      <w:r w:rsidRPr="005B6C43">
        <w:rPr>
          <w:rFonts w:ascii="Garamond" w:hAnsi="Garamond"/>
          <w:sz w:val="24"/>
          <w:szCs w:val="24"/>
        </w:rPr>
        <w:t xml:space="preserve">You will be </w:t>
      </w:r>
      <w:r w:rsidR="00A11F45" w:rsidRPr="005B6C43">
        <w:rPr>
          <w:rFonts w:ascii="Garamond" w:hAnsi="Garamond"/>
          <w:sz w:val="24"/>
          <w:szCs w:val="24"/>
        </w:rPr>
        <w:t>directed to the next panel where you may choose the desired Model to transfer to</w:t>
      </w:r>
      <w:r w:rsidRPr="005B6C43">
        <w:rPr>
          <w:rFonts w:ascii="Garamond" w:hAnsi="Garamond"/>
          <w:sz w:val="24"/>
          <w:szCs w:val="24"/>
        </w:rPr>
        <w:t>.</w:t>
      </w:r>
    </w:p>
    <w:p w:rsidR="00A11F45" w:rsidRDefault="00A11F45" w:rsidP="00A11F45">
      <w:pPr>
        <w:spacing w:after="120"/>
        <w:ind w:left="1080"/>
        <w:rPr>
          <w:rFonts w:ascii="Garamond" w:hAnsi="Garamond"/>
          <w:sz w:val="28"/>
        </w:rPr>
      </w:pPr>
      <w:r w:rsidRPr="00C7401B">
        <w:rPr>
          <w:rFonts w:ascii="Garamond" w:hAnsi="Garamond"/>
          <w:sz w:val="28"/>
        </w:rPr>
        <w:lastRenderedPageBreak/>
        <w:t xml:space="preserve"> </w:t>
      </w:r>
      <w:r w:rsidR="00C22D9D">
        <w:rPr>
          <w:rFonts w:ascii="Garamond" w:hAnsi="Garamond"/>
          <w:noProof/>
          <w:sz w:val="28"/>
        </w:rPr>
        <w:drawing>
          <wp:inline distT="0" distB="0" distL="0" distR="0">
            <wp:extent cx="2209800" cy="1781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8625F2" w:rsidRPr="005B6C43" w:rsidRDefault="008625F2">
      <w:pPr>
        <w:numPr>
          <w:ilvl w:val="0"/>
          <w:numId w:val="102"/>
        </w:numPr>
        <w:spacing w:after="120"/>
        <w:rPr>
          <w:rFonts w:ascii="Garamond" w:hAnsi="Garamond"/>
          <w:b/>
          <w:sz w:val="24"/>
          <w:szCs w:val="24"/>
        </w:rPr>
      </w:pPr>
      <w:r w:rsidRPr="005B6C43">
        <w:rPr>
          <w:rFonts w:ascii="Garamond" w:hAnsi="Garamond"/>
          <w:b/>
          <w:sz w:val="24"/>
          <w:szCs w:val="24"/>
        </w:rPr>
        <w:t>To budget for a OSE GL class that is not on the grid:</w:t>
      </w:r>
    </w:p>
    <w:p w:rsidR="008625F2" w:rsidRPr="005B6C43" w:rsidRDefault="008625F2" w:rsidP="00B546C7">
      <w:pPr>
        <w:numPr>
          <w:ilvl w:val="0"/>
          <w:numId w:val="104"/>
        </w:numPr>
        <w:tabs>
          <w:tab w:val="clear" w:pos="360"/>
          <w:tab w:val="num" w:pos="1440"/>
        </w:tabs>
        <w:spacing w:after="120"/>
        <w:ind w:left="1440"/>
        <w:rPr>
          <w:rFonts w:ascii="Garamond" w:hAnsi="Garamond"/>
          <w:sz w:val="24"/>
          <w:szCs w:val="24"/>
        </w:rPr>
      </w:pPr>
      <w:r w:rsidRPr="005B6C43">
        <w:rPr>
          <w:rFonts w:ascii="Garamond" w:hAnsi="Garamond"/>
          <w:sz w:val="24"/>
          <w:szCs w:val="24"/>
        </w:rPr>
        <w:t xml:space="preserve">Click </w:t>
      </w:r>
      <w:r w:rsidR="00B360B8" w:rsidRPr="005B6C43">
        <w:rPr>
          <w:rFonts w:ascii="Garamond" w:hAnsi="Garamond"/>
          <w:sz w:val="24"/>
          <w:szCs w:val="24"/>
        </w:rPr>
        <w:t>on the plus sign to the right of an existing row.</w:t>
      </w:r>
    </w:p>
    <w:p w:rsidR="008625F2" w:rsidRPr="005B6C43" w:rsidRDefault="008625F2" w:rsidP="00B546C7">
      <w:pPr>
        <w:numPr>
          <w:ilvl w:val="0"/>
          <w:numId w:val="104"/>
        </w:numPr>
        <w:tabs>
          <w:tab w:val="clear" w:pos="360"/>
          <w:tab w:val="num" w:pos="1440"/>
        </w:tabs>
        <w:spacing w:after="120"/>
        <w:ind w:left="1440"/>
        <w:rPr>
          <w:rFonts w:ascii="Garamond" w:hAnsi="Garamond"/>
          <w:sz w:val="24"/>
          <w:szCs w:val="24"/>
        </w:rPr>
      </w:pPr>
      <w:r w:rsidRPr="005B6C43">
        <w:rPr>
          <w:rFonts w:ascii="Garamond" w:hAnsi="Garamond"/>
          <w:sz w:val="24"/>
          <w:szCs w:val="24"/>
        </w:rPr>
        <w:t xml:space="preserve">On the new row, click the </w:t>
      </w:r>
      <w:r w:rsidR="00B360B8" w:rsidRPr="005B6C43">
        <w:rPr>
          <w:rFonts w:ascii="Garamond" w:hAnsi="Garamond"/>
          <w:sz w:val="24"/>
          <w:szCs w:val="24"/>
        </w:rPr>
        <w:t>magnifying glass</w:t>
      </w:r>
      <w:r w:rsidRPr="005B6C43">
        <w:rPr>
          <w:rFonts w:ascii="Garamond" w:hAnsi="Garamond"/>
          <w:sz w:val="24"/>
          <w:szCs w:val="24"/>
        </w:rPr>
        <w:t xml:space="preserve"> in the OSE GL Class column.  </w:t>
      </w:r>
      <w:r w:rsidR="00004689" w:rsidRPr="005B6C43">
        <w:rPr>
          <w:rFonts w:ascii="Garamond" w:hAnsi="Garamond"/>
          <w:sz w:val="24"/>
          <w:szCs w:val="24"/>
        </w:rPr>
        <w:t xml:space="preserve">Click the Lookup button in the next panel.  </w:t>
      </w:r>
      <w:r w:rsidRPr="005B6C43">
        <w:rPr>
          <w:rFonts w:ascii="Garamond" w:hAnsi="Garamond"/>
          <w:sz w:val="24"/>
          <w:szCs w:val="24"/>
        </w:rPr>
        <w:t>You will then see the list of valid values shown below.</w:t>
      </w:r>
    </w:p>
    <w:p w:rsidR="00982DF5" w:rsidRDefault="00982DF5" w:rsidP="00982DF5">
      <w:pPr>
        <w:spacing w:after="120"/>
        <w:ind w:left="1080"/>
        <w:rPr>
          <w:rFonts w:ascii="Garamond" w:hAnsi="Garamond"/>
          <w:sz w:val="28"/>
        </w:rPr>
      </w:pPr>
    </w:p>
    <w:p w:rsidR="00004689" w:rsidRDefault="00C22D9D" w:rsidP="00DA4C6E">
      <w:pPr>
        <w:spacing w:after="120"/>
        <w:ind w:left="720"/>
        <w:rPr>
          <w:rFonts w:ascii="Garamond" w:hAnsi="Garamond"/>
          <w:sz w:val="28"/>
        </w:rPr>
      </w:pPr>
      <w:r>
        <w:rPr>
          <w:rFonts w:ascii="Garamond" w:hAnsi="Garamond"/>
          <w:noProof/>
          <w:sz w:val="28"/>
        </w:rPr>
        <w:drawing>
          <wp:inline distT="0" distB="0" distL="0" distR="0">
            <wp:extent cx="3895725" cy="4448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5725" cy="4448175"/>
                    </a:xfrm>
                    <a:prstGeom prst="rect">
                      <a:avLst/>
                    </a:prstGeom>
                    <a:noFill/>
                    <a:ln>
                      <a:noFill/>
                    </a:ln>
                  </pic:spPr>
                </pic:pic>
              </a:graphicData>
            </a:graphic>
          </wp:inline>
        </w:drawing>
      </w:r>
    </w:p>
    <w:p w:rsidR="008625F2" w:rsidRPr="005B6C43" w:rsidRDefault="008625F2" w:rsidP="00B546C7">
      <w:pPr>
        <w:numPr>
          <w:ilvl w:val="0"/>
          <w:numId w:val="103"/>
        </w:numPr>
        <w:spacing w:after="120"/>
        <w:ind w:left="1080"/>
        <w:rPr>
          <w:rFonts w:ascii="Garamond" w:hAnsi="Garamond"/>
          <w:sz w:val="24"/>
          <w:szCs w:val="24"/>
        </w:rPr>
      </w:pPr>
      <w:r w:rsidRPr="005B6C43">
        <w:rPr>
          <w:rFonts w:ascii="Garamond" w:hAnsi="Garamond"/>
          <w:sz w:val="24"/>
          <w:szCs w:val="24"/>
        </w:rPr>
        <w:t xml:space="preserve">The list of values contains a column for GL Parent Class.  This determines whether a category is personal services regular (PS) or personal services temporary (TS).  Since GL </w:t>
      </w:r>
      <w:r w:rsidRPr="005B6C43">
        <w:rPr>
          <w:rFonts w:ascii="Garamond" w:hAnsi="Garamond"/>
          <w:sz w:val="24"/>
          <w:szCs w:val="24"/>
        </w:rPr>
        <w:lastRenderedPageBreak/>
        <w:t xml:space="preserve">Parent Class is also a search key, you can use </w:t>
      </w:r>
      <w:r w:rsidRPr="005B6C43">
        <w:rPr>
          <w:rFonts w:ascii="Garamond" w:hAnsi="Garamond"/>
          <w:b/>
          <w:sz w:val="24"/>
          <w:szCs w:val="24"/>
        </w:rPr>
        <w:t>Search</w:t>
      </w:r>
      <w:r w:rsidRPr="005B6C43">
        <w:rPr>
          <w:rFonts w:ascii="Garamond" w:hAnsi="Garamond"/>
          <w:sz w:val="24"/>
          <w:szCs w:val="24"/>
        </w:rPr>
        <w:t xml:space="preserve"> for OSE GL classes in specific GL Parent Classes.</w:t>
      </w:r>
    </w:p>
    <w:p w:rsidR="008625F2" w:rsidRPr="005B6C43" w:rsidRDefault="008625F2" w:rsidP="00B546C7">
      <w:pPr>
        <w:numPr>
          <w:ilvl w:val="0"/>
          <w:numId w:val="103"/>
        </w:numPr>
        <w:spacing w:after="120"/>
        <w:ind w:left="1080"/>
        <w:rPr>
          <w:rFonts w:ascii="Garamond" w:hAnsi="Garamond"/>
          <w:sz w:val="24"/>
          <w:szCs w:val="24"/>
        </w:rPr>
      </w:pPr>
      <w:r w:rsidRPr="005B6C43">
        <w:rPr>
          <w:rFonts w:ascii="Garamond" w:hAnsi="Garamond"/>
          <w:sz w:val="24"/>
          <w:szCs w:val="24"/>
        </w:rPr>
        <w:t>Please note that the set of GL classes you can use depends on the fund or fund type that your account belongs to.</w:t>
      </w:r>
    </w:p>
    <w:p w:rsidR="008625F2" w:rsidRPr="005B6C43" w:rsidRDefault="008625F2" w:rsidP="00B546C7">
      <w:pPr>
        <w:numPr>
          <w:ilvl w:val="0"/>
          <w:numId w:val="103"/>
        </w:numPr>
        <w:spacing w:after="120"/>
        <w:ind w:left="1080"/>
        <w:rPr>
          <w:rFonts w:ascii="Garamond" w:hAnsi="Garamond"/>
          <w:sz w:val="24"/>
          <w:szCs w:val="24"/>
        </w:rPr>
      </w:pPr>
      <w:r w:rsidRPr="005B6C43">
        <w:rPr>
          <w:rFonts w:ascii="Garamond" w:hAnsi="Garamond"/>
          <w:sz w:val="24"/>
          <w:szCs w:val="24"/>
        </w:rPr>
        <w:t>The list above is valid for OSE in aggregate expenditures in all appropriated funds (including IFRs).</w:t>
      </w:r>
    </w:p>
    <w:p w:rsidR="008625F2" w:rsidRPr="005B6C43" w:rsidRDefault="008625F2" w:rsidP="00B546C7">
      <w:pPr>
        <w:numPr>
          <w:ilvl w:val="0"/>
          <w:numId w:val="103"/>
        </w:numPr>
        <w:spacing w:after="120"/>
        <w:ind w:left="1080"/>
        <w:rPr>
          <w:rFonts w:ascii="Garamond" w:hAnsi="Garamond"/>
          <w:sz w:val="24"/>
          <w:szCs w:val="24"/>
        </w:rPr>
      </w:pPr>
      <w:r w:rsidRPr="005B6C43">
        <w:rPr>
          <w:rFonts w:ascii="Garamond" w:hAnsi="Garamond"/>
          <w:sz w:val="24"/>
          <w:szCs w:val="24"/>
        </w:rPr>
        <w:t>Select the OSE GL class that you would like to budget.</w:t>
      </w:r>
    </w:p>
    <w:p w:rsidR="008625F2" w:rsidRPr="005B6C43" w:rsidRDefault="008625F2">
      <w:pPr>
        <w:numPr>
          <w:ilvl w:val="0"/>
          <w:numId w:val="101"/>
        </w:numPr>
        <w:spacing w:after="120"/>
        <w:rPr>
          <w:rFonts w:ascii="Garamond" w:hAnsi="Garamond"/>
          <w:sz w:val="24"/>
          <w:szCs w:val="24"/>
        </w:rPr>
      </w:pPr>
      <w:r w:rsidRPr="005B6C43">
        <w:rPr>
          <w:rFonts w:ascii="Garamond" w:hAnsi="Garamond"/>
          <w:sz w:val="24"/>
          <w:szCs w:val="24"/>
        </w:rPr>
        <w:t xml:space="preserve">Once you tab off of the GL class field on the grid, you will see </w:t>
      </w:r>
      <w:r w:rsidR="001A4292" w:rsidRPr="005B6C43">
        <w:rPr>
          <w:rFonts w:ascii="Garamond" w:hAnsi="Garamond"/>
          <w:sz w:val="24"/>
          <w:szCs w:val="24"/>
        </w:rPr>
        <w:t xml:space="preserve">that </w:t>
      </w:r>
      <w:r w:rsidRPr="005B6C43">
        <w:rPr>
          <w:rFonts w:ascii="Garamond" w:hAnsi="Garamond"/>
          <w:sz w:val="24"/>
          <w:szCs w:val="24"/>
        </w:rPr>
        <w:t>the description of the GL class will be displayed.</w:t>
      </w:r>
    </w:p>
    <w:p w:rsidR="008625F2" w:rsidRPr="005B6C43" w:rsidRDefault="008625F2">
      <w:pPr>
        <w:numPr>
          <w:ilvl w:val="0"/>
          <w:numId w:val="101"/>
        </w:numPr>
        <w:spacing w:after="120"/>
        <w:rPr>
          <w:rFonts w:ascii="Garamond" w:hAnsi="Garamond"/>
          <w:sz w:val="24"/>
          <w:szCs w:val="24"/>
        </w:rPr>
      </w:pPr>
      <w:r w:rsidRPr="005B6C43">
        <w:rPr>
          <w:rFonts w:ascii="Garamond" w:hAnsi="Garamond"/>
          <w:sz w:val="24"/>
          <w:szCs w:val="24"/>
        </w:rPr>
        <w:t>Tab to the writable white field and enter the amount that you would like to budget for the selected GL class.  When you tab off of the field, you will notice the sub-totals at the bottom of the panel are updated.</w:t>
      </w:r>
    </w:p>
    <w:p w:rsidR="008625F2" w:rsidRPr="005B6C43" w:rsidRDefault="008625F2">
      <w:pPr>
        <w:numPr>
          <w:ilvl w:val="0"/>
          <w:numId w:val="41"/>
        </w:numPr>
        <w:spacing w:after="120"/>
        <w:rPr>
          <w:rFonts w:ascii="Garamond" w:hAnsi="Garamond"/>
          <w:sz w:val="24"/>
          <w:szCs w:val="24"/>
        </w:rPr>
      </w:pPr>
      <w:r w:rsidRPr="005B6C43">
        <w:rPr>
          <w:rFonts w:ascii="Garamond" w:hAnsi="Garamond"/>
          <w:sz w:val="24"/>
          <w:szCs w:val="24"/>
        </w:rPr>
        <w:t>As with the AF Account Payroll panel, there is a sub-total for PS, TS, fringe and agency fee.</w:t>
      </w:r>
    </w:p>
    <w:p w:rsidR="008625F2" w:rsidRPr="005B6C43" w:rsidRDefault="008625F2">
      <w:pPr>
        <w:numPr>
          <w:ilvl w:val="0"/>
          <w:numId w:val="41"/>
        </w:numPr>
        <w:spacing w:after="120"/>
        <w:rPr>
          <w:rFonts w:ascii="Garamond" w:hAnsi="Garamond"/>
          <w:sz w:val="24"/>
          <w:szCs w:val="24"/>
        </w:rPr>
      </w:pPr>
      <w:r w:rsidRPr="005B6C43">
        <w:rPr>
          <w:rFonts w:ascii="Garamond" w:hAnsi="Garamond"/>
          <w:sz w:val="24"/>
          <w:szCs w:val="24"/>
        </w:rPr>
        <w:t>A note field has been provided so that you can enter clarifying notes.</w:t>
      </w:r>
    </w:p>
    <w:p w:rsidR="008625F2" w:rsidRDefault="008625F2">
      <w:pPr>
        <w:spacing w:after="120"/>
        <w:rPr>
          <w:rFonts w:ascii="Garamond" w:hAnsi="Garamond"/>
          <w:b/>
          <w:sz w:val="28"/>
          <w:u w:val="single"/>
        </w:rPr>
      </w:pPr>
    </w:p>
    <w:p w:rsidR="008625F2" w:rsidRDefault="008625F2">
      <w:pPr>
        <w:spacing w:after="120"/>
        <w:rPr>
          <w:rFonts w:ascii="Garamond" w:hAnsi="Garamond"/>
          <w:b/>
          <w:sz w:val="28"/>
          <w:u w:val="single"/>
        </w:rPr>
      </w:pPr>
      <w:r>
        <w:rPr>
          <w:rFonts w:ascii="Garamond" w:hAnsi="Garamond"/>
          <w:b/>
          <w:sz w:val="28"/>
          <w:u w:val="single"/>
        </w:rPr>
        <w:t xml:space="preserve">AF Account OTPS Panel </w:t>
      </w:r>
    </w:p>
    <w:p w:rsidR="008625F2" w:rsidRDefault="00C22D9D">
      <w:pPr>
        <w:pStyle w:val="Header"/>
        <w:tabs>
          <w:tab w:val="clear" w:pos="4320"/>
          <w:tab w:val="clear" w:pos="8640"/>
        </w:tabs>
        <w:spacing w:after="120"/>
      </w:pPr>
      <w:r>
        <w:rPr>
          <w:noProof/>
        </w:rPr>
        <w:drawing>
          <wp:inline distT="0" distB="0" distL="0" distR="0">
            <wp:extent cx="5934075" cy="3495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r w:rsidR="008625F2">
        <w:t xml:space="preserve">        </w:t>
      </w:r>
    </w:p>
    <w:p w:rsidR="008625F2" w:rsidRDefault="008625F2">
      <w:pPr>
        <w:pStyle w:val="Header"/>
        <w:tabs>
          <w:tab w:val="clear" w:pos="4320"/>
          <w:tab w:val="clear" w:pos="8640"/>
        </w:tabs>
        <w:spacing w:after="120"/>
      </w:pPr>
    </w:p>
    <w:p w:rsidR="005B6C43" w:rsidRDefault="005B6C43">
      <w:pPr>
        <w:pStyle w:val="Header"/>
        <w:tabs>
          <w:tab w:val="clear" w:pos="4320"/>
          <w:tab w:val="clear" w:pos="8640"/>
        </w:tabs>
        <w:spacing w:after="120"/>
      </w:pPr>
    </w:p>
    <w:p w:rsidR="008625F2" w:rsidRPr="005B6C43" w:rsidRDefault="008625F2">
      <w:pPr>
        <w:numPr>
          <w:ilvl w:val="0"/>
          <w:numId w:val="42"/>
        </w:numPr>
        <w:spacing w:after="120"/>
        <w:rPr>
          <w:rFonts w:ascii="Garamond" w:hAnsi="Garamond"/>
          <w:sz w:val="24"/>
          <w:szCs w:val="24"/>
        </w:rPr>
      </w:pPr>
      <w:r w:rsidRPr="005B6C43">
        <w:rPr>
          <w:rFonts w:ascii="Garamond" w:hAnsi="Garamond"/>
          <w:sz w:val="24"/>
          <w:szCs w:val="24"/>
        </w:rPr>
        <w:t>This is the panel you will use to budget Other Than Personal Services (OTPS) expenditures.</w:t>
      </w:r>
    </w:p>
    <w:p w:rsidR="008625F2" w:rsidRPr="005B6C43" w:rsidRDefault="008625F2">
      <w:pPr>
        <w:numPr>
          <w:ilvl w:val="0"/>
          <w:numId w:val="42"/>
        </w:numPr>
        <w:spacing w:after="120"/>
        <w:rPr>
          <w:rFonts w:ascii="Garamond" w:hAnsi="Garamond"/>
          <w:sz w:val="24"/>
          <w:szCs w:val="24"/>
        </w:rPr>
      </w:pPr>
      <w:r w:rsidRPr="005B6C43">
        <w:rPr>
          <w:rFonts w:ascii="Garamond" w:hAnsi="Garamond"/>
          <w:sz w:val="24"/>
          <w:szCs w:val="24"/>
        </w:rPr>
        <w:t>The white fields are directly modifiable.</w:t>
      </w:r>
    </w:p>
    <w:p w:rsidR="008625F2" w:rsidRPr="005B6C43" w:rsidRDefault="008625F2">
      <w:pPr>
        <w:numPr>
          <w:ilvl w:val="0"/>
          <w:numId w:val="42"/>
        </w:numPr>
        <w:spacing w:after="120"/>
        <w:rPr>
          <w:rFonts w:ascii="Garamond" w:hAnsi="Garamond"/>
          <w:sz w:val="24"/>
          <w:szCs w:val="24"/>
        </w:rPr>
      </w:pPr>
      <w:r w:rsidRPr="005B6C43">
        <w:rPr>
          <w:rFonts w:ascii="Garamond" w:hAnsi="Garamond"/>
          <w:sz w:val="24"/>
          <w:szCs w:val="24"/>
        </w:rPr>
        <w:lastRenderedPageBreak/>
        <w:t>Since you are in the Proposed model, only the Proposed column is modifiable.  If you would like to enter data in another model, you have to first change the model you are in.</w:t>
      </w:r>
    </w:p>
    <w:p w:rsidR="00825581" w:rsidRPr="005B6C43" w:rsidRDefault="00825581" w:rsidP="00825581">
      <w:pPr>
        <w:numPr>
          <w:ilvl w:val="0"/>
          <w:numId w:val="99"/>
        </w:numPr>
        <w:spacing w:after="120"/>
        <w:rPr>
          <w:rFonts w:ascii="Garamond" w:hAnsi="Garamond"/>
          <w:b/>
          <w:sz w:val="24"/>
          <w:szCs w:val="24"/>
        </w:rPr>
      </w:pPr>
      <w:r w:rsidRPr="005B6C43">
        <w:rPr>
          <w:rFonts w:ascii="Garamond" w:hAnsi="Garamond"/>
          <w:b/>
          <w:sz w:val="24"/>
          <w:szCs w:val="24"/>
        </w:rPr>
        <w:t>To change the model:</w:t>
      </w:r>
    </w:p>
    <w:p w:rsidR="00825581" w:rsidRPr="005B6C43" w:rsidRDefault="00825581" w:rsidP="00B546C7">
      <w:pPr>
        <w:numPr>
          <w:ilvl w:val="0"/>
          <w:numId w:val="100"/>
        </w:numPr>
        <w:tabs>
          <w:tab w:val="clear" w:pos="360"/>
          <w:tab w:val="num" w:pos="1440"/>
        </w:tabs>
        <w:spacing w:after="120"/>
        <w:ind w:left="1440"/>
        <w:rPr>
          <w:rFonts w:ascii="Garamond" w:hAnsi="Garamond"/>
          <w:sz w:val="24"/>
          <w:szCs w:val="24"/>
        </w:rPr>
      </w:pPr>
      <w:r w:rsidRPr="005B6C43">
        <w:rPr>
          <w:rFonts w:ascii="Garamond" w:hAnsi="Garamond"/>
          <w:sz w:val="24"/>
          <w:szCs w:val="24"/>
        </w:rPr>
        <w:t>Click on the link next to Account.</w:t>
      </w:r>
    </w:p>
    <w:p w:rsidR="00825581" w:rsidRPr="005B6C43" w:rsidRDefault="00825581" w:rsidP="00B546C7">
      <w:pPr>
        <w:numPr>
          <w:ilvl w:val="0"/>
          <w:numId w:val="100"/>
        </w:numPr>
        <w:tabs>
          <w:tab w:val="clear" w:pos="360"/>
          <w:tab w:val="num" w:pos="1440"/>
        </w:tabs>
        <w:spacing w:after="120"/>
        <w:ind w:left="1440"/>
        <w:rPr>
          <w:rFonts w:ascii="Garamond" w:hAnsi="Garamond"/>
          <w:sz w:val="24"/>
          <w:szCs w:val="24"/>
        </w:rPr>
      </w:pPr>
      <w:r w:rsidRPr="005B6C43">
        <w:rPr>
          <w:rFonts w:ascii="Garamond" w:hAnsi="Garamond"/>
          <w:sz w:val="24"/>
          <w:szCs w:val="24"/>
        </w:rPr>
        <w:t>You will be directed to the next panel where you may choose the desired Model to transfer to.</w:t>
      </w:r>
    </w:p>
    <w:p w:rsidR="008625F2" w:rsidRDefault="00C22D9D" w:rsidP="00825581">
      <w:pPr>
        <w:spacing w:after="120"/>
        <w:ind w:left="360" w:firstLine="720"/>
        <w:rPr>
          <w:rFonts w:ascii="Garamond" w:hAnsi="Garamond"/>
          <w:sz w:val="28"/>
        </w:rPr>
      </w:pPr>
      <w:r>
        <w:rPr>
          <w:rFonts w:ascii="Garamond" w:hAnsi="Garamond"/>
          <w:noProof/>
          <w:sz w:val="28"/>
        </w:rPr>
        <w:drawing>
          <wp:inline distT="0" distB="0" distL="0" distR="0">
            <wp:extent cx="2209800" cy="1781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982DF5" w:rsidRDefault="00982DF5" w:rsidP="00825581">
      <w:pPr>
        <w:spacing w:after="120"/>
        <w:ind w:left="360" w:firstLine="720"/>
        <w:rPr>
          <w:rFonts w:ascii="Garamond" w:hAnsi="Garamond"/>
          <w:sz w:val="28"/>
        </w:rPr>
      </w:pPr>
    </w:p>
    <w:p w:rsidR="00982DF5" w:rsidRDefault="00982DF5" w:rsidP="00825581">
      <w:pPr>
        <w:spacing w:after="120"/>
        <w:ind w:left="360" w:firstLine="720"/>
        <w:rPr>
          <w:rFonts w:ascii="Garamond" w:hAnsi="Garamond"/>
          <w:sz w:val="28"/>
        </w:rPr>
      </w:pPr>
    </w:p>
    <w:p w:rsidR="008625F2" w:rsidRPr="005B6C43" w:rsidRDefault="008625F2">
      <w:pPr>
        <w:numPr>
          <w:ilvl w:val="0"/>
          <w:numId w:val="107"/>
        </w:numPr>
        <w:spacing w:after="120"/>
        <w:rPr>
          <w:rFonts w:ascii="Garamond" w:hAnsi="Garamond"/>
          <w:b/>
          <w:sz w:val="24"/>
          <w:szCs w:val="24"/>
        </w:rPr>
      </w:pPr>
      <w:r w:rsidRPr="005B6C43">
        <w:rPr>
          <w:rFonts w:ascii="Garamond" w:hAnsi="Garamond"/>
          <w:b/>
          <w:sz w:val="24"/>
          <w:szCs w:val="24"/>
        </w:rPr>
        <w:t>To budget for a OTPS GL class that is not on the grid:</w:t>
      </w:r>
    </w:p>
    <w:p w:rsidR="00982DF5" w:rsidRPr="005B6C43" w:rsidRDefault="00982DF5" w:rsidP="00B546C7">
      <w:pPr>
        <w:numPr>
          <w:ilvl w:val="0"/>
          <w:numId w:val="107"/>
        </w:numPr>
        <w:tabs>
          <w:tab w:val="clear" w:pos="360"/>
          <w:tab w:val="num" w:pos="720"/>
        </w:tabs>
        <w:spacing w:after="120"/>
        <w:ind w:left="720"/>
        <w:rPr>
          <w:rFonts w:ascii="Garamond" w:hAnsi="Garamond"/>
          <w:sz w:val="24"/>
          <w:szCs w:val="24"/>
        </w:rPr>
      </w:pPr>
      <w:r w:rsidRPr="005B6C43">
        <w:rPr>
          <w:rFonts w:ascii="Garamond" w:hAnsi="Garamond"/>
          <w:sz w:val="24"/>
          <w:szCs w:val="24"/>
        </w:rPr>
        <w:t>Click on the plus sign to the right of an existing row.</w:t>
      </w:r>
    </w:p>
    <w:p w:rsidR="00982DF5" w:rsidRPr="005B6C43" w:rsidRDefault="00982DF5" w:rsidP="00B546C7">
      <w:pPr>
        <w:numPr>
          <w:ilvl w:val="0"/>
          <w:numId w:val="107"/>
        </w:numPr>
        <w:tabs>
          <w:tab w:val="clear" w:pos="360"/>
          <w:tab w:val="num" w:pos="720"/>
        </w:tabs>
        <w:spacing w:after="120"/>
        <w:ind w:left="720"/>
        <w:rPr>
          <w:rFonts w:ascii="Garamond" w:hAnsi="Garamond"/>
          <w:sz w:val="24"/>
          <w:szCs w:val="24"/>
        </w:rPr>
      </w:pPr>
      <w:r w:rsidRPr="005B6C43">
        <w:rPr>
          <w:rFonts w:ascii="Garamond" w:hAnsi="Garamond"/>
          <w:sz w:val="24"/>
          <w:szCs w:val="24"/>
        </w:rPr>
        <w:t>On the new row, click the magnifying glass in the OTPS GL Class column.  Click the Lookup button in the next panel.  You will then see the list of valid values shown below.</w:t>
      </w:r>
    </w:p>
    <w:p w:rsidR="00982DF5" w:rsidRPr="005B6C43" w:rsidRDefault="00C22D9D" w:rsidP="00982DF5">
      <w:pPr>
        <w:spacing w:after="120"/>
        <w:ind w:left="360"/>
        <w:rPr>
          <w:rFonts w:ascii="Garamond" w:hAnsi="Garamond"/>
          <w:sz w:val="24"/>
          <w:szCs w:val="24"/>
        </w:rPr>
      </w:pPr>
      <w:r>
        <w:rPr>
          <w:rFonts w:ascii="Garamond" w:hAnsi="Garamond"/>
          <w:noProof/>
          <w:sz w:val="24"/>
          <w:szCs w:val="24"/>
        </w:rPr>
        <w:lastRenderedPageBreak/>
        <w:drawing>
          <wp:inline distT="0" distB="0" distL="0" distR="0">
            <wp:extent cx="3228975" cy="4152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975" cy="4152900"/>
                    </a:xfrm>
                    <a:prstGeom prst="rect">
                      <a:avLst/>
                    </a:prstGeom>
                    <a:noFill/>
                    <a:ln>
                      <a:noFill/>
                    </a:ln>
                  </pic:spPr>
                </pic:pic>
              </a:graphicData>
            </a:graphic>
          </wp:inline>
        </w:drawing>
      </w:r>
    </w:p>
    <w:p w:rsidR="008625F2" w:rsidRDefault="008625F2">
      <w:pPr>
        <w:spacing w:after="120"/>
        <w:rPr>
          <w:rFonts w:ascii="Garamond" w:hAnsi="Garamond"/>
          <w:sz w:val="28"/>
        </w:rPr>
      </w:pPr>
      <w:r>
        <w:rPr>
          <w:rFonts w:ascii="Garamond" w:hAnsi="Garamond"/>
          <w:sz w:val="28"/>
        </w:rPr>
        <w:t xml:space="preserve">    </w:t>
      </w:r>
    </w:p>
    <w:p w:rsidR="008625F2" w:rsidRPr="005B6C43" w:rsidRDefault="008625F2" w:rsidP="00B546C7">
      <w:pPr>
        <w:numPr>
          <w:ilvl w:val="0"/>
          <w:numId w:val="108"/>
        </w:numPr>
        <w:spacing w:after="120"/>
        <w:ind w:left="1080"/>
        <w:rPr>
          <w:rFonts w:ascii="Garamond" w:hAnsi="Garamond"/>
          <w:sz w:val="24"/>
          <w:szCs w:val="24"/>
        </w:rPr>
      </w:pPr>
      <w:r w:rsidRPr="005B6C43">
        <w:rPr>
          <w:rFonts w:ascii="Garamond" w:hAnsi="Garamond"/>
          <w:sz w:val="24"/>
          <w:szCs w:val="24"/>
        </w:rPr>
        <w:t>This list is valid for OTPS GL classes in all appropriated funds (including IFRs) except fund 40.  For fund 40 (Hospital), the expenditure categories from the Lawson financial system will be displayed.</w:t>
      </w:r>
    </w:p>
    <w:p w:rsidR="008625F2" w:rsidRPr="005B6C43" w:rsidRDefault="008625F2" w:rsidP="00B546C7">
      <w:pPr>
        <w:numPr>
          <w:ilvl w:val="0"/>
          <w:numId w:val="108"/>
        </w:numPr>
        <w:spacing w:after="120"/>
        <w:ind w:left="1080"/>
        <w:rPr>
          <w:rFonts w:ascii="Garamond" w:hAnsi="Garamond"/>
          <w:sz w:val="24"/>
          <w:szCs w:val="24"/>
        </w:rPr>
      </w:pPr>
      <w:r w:rsidRPr="005B6C43">
        <w:rPr>
          <w:rFonts w:ascii="Garamond" w:hAnsi="Garamond"/>
          <w:sz w:val="24"/>
          <w:szCs w:val="24"/>
        </w:rPr>
        <w:t>The following is a list of the OTPS expenditures for the Hospital fund:</w:t>
      </w:r>
    </w:p>
    <w:p w:rsidR="008625F2" w:rsidRPr="005B6C43" w:rsidRDefault="008625F2">
      <w:pPr>
        <w:tabs>
          <w:tab w:val="left" w:pos="3150"/>
        </w:tabs>
        <w:ind w:left="2160"/>
        <w:rPr>
          <w:rFonts w:ascii="Garamond" w:hAnsi="Garamond"/>
        </w:rPr>
      </w:pPr>
      <w:r w:rsidRPr="005B6C43">
        <w:rPr>
          <w:rFonts w:ascii="Garamond" w:hAnsi="Garamond"/>
        </w:rPr>
        <w:t>500400</w:t>
      </w:r>
      <w:r w:rsidRPr="005B6C43">
        <w:rPr>
          <w:rFonts w:ascii="Garamond" w:hAnsi="Garamond"/>
        </w:rPr>
        <w:tab/>
        <w:t>Advertising</w:t>
      </w:r>
    </w:p>
    <w:p w:rsidR="008625F2" w:rsidRPr="005B6C43" w:rsidRDefault="008625F2">
      <w:pPr>
        <w:tabs>
          <w:tab w:val="left" w:pos="3150"/>
        </w:tabs>
        <w:ind w:left="2160"/>
        <w:rPr>
          <w:rFonts w:ascii="Garamond" w:hAnsi="Garamond"/>
        </w:rPr>
      </w:pPr>
      <w:r w:rsidRPr="005B6C43">
        <w:rPr>
          <w:rFonts w:ascii="Garamond" w:hAnsi="Garamond"/>
        </w:rPr>
        <w:t>800725</w:t>
      </w:r>
      <w:r w:rsidRPr="005B6C43">
        <w:rPr>
          <w:rFonts w:ascii="Garamond" w:hAnsi="Garamond"/>
        </w:rPr>
        <w:tab/>
        <w:t>Anesthetic Materials</w:t>
      </w:r>
    </w:p>
    <w:p w:rsidR="008625F2" w:rsidRPr="005B6C43" w:rsidRDefault="008625F2">
      <w:pPr>
        <w:tabs>
          <w:tab w:val="left" w:pos="3150"/>
        </w:tabs>
        <w:ind w:left="2160"/>
        <w:rPr>
          <w:rFonts w:ascii="Garamond" w:hAnsi="Garamond"/>
        </w:rPr>
      </w:pPr>
      <w:r w:rsidRPr="005B6C43">
        <w:rPr>
          <w:rFonts w:ascii="Garamond" w:hAnsi="Garamond"/>
        </w:rPr>
        <w:t>823251</w:t>
      </w:r>
      <w:r w:rsidRPr="005B6C43">
        <w:rPr>
          <w:rFonts w:ascii="Garamond" w:hAnsi="Garamond"/>
        </w:rPr>
        <w:tab/>
        <w:t>Books, Subcrip, Memberships</w:t>
      </w:r>
    </w:p>
    <w:p w:rsidR="008625F2" w:rsidRPr="005B6C43" w:rsidRDefault="008625F2">
      <w:pPr>
        <w:tabs>
          <w:tab w:val="left" w:pos="3150"/>
        </w:tabs>
        <w:ind w:left="2160"/>
        <w:rPr>
          <w:rFonts w:ascii="Garamond" w:hAnsi="Garamond"/>
        </w:rPr>
      </w:pPr>
      <w:r w:rsidRPr="005B6C43">
        <w:rPr>
          <w:rFonts w:ascii="Garamond" w:hAnsi="Garamond"/>
        </w:rPr>
        <w:t>802701</w:t>
      </w:r>
      <w:r w:rsidRPr="005B6C43">
        <w:rPr>
          <w:rFonts w:ascii="Garamond" w:hAnsi="Garamond"/>
        </w:rPr>
        <w:tab/>
        <w:t>Cleaning</w:t>
      </w:r>
    </w:p>
    <w:p w:rsidR="008625F2" w:rsidRPr="005B6C43" w:rsidRDefault="008625F2">
      <w:pPr>
        <w:tabs>
          <w:tab w:val="left" w:pos="3150"/>
        </w:tabs>
        <w:ind w:left="2160"/>
        <w:rPr>
          <w:rFonts w:ascii="Garamond" w:hAnsi="Garamond"/>
        </w:rPr>
      </w:pPr>
      <w:r w:rsidRPr="005B6C43">
        <w:rPr>
          <w:rFonts w:ascii="Garamond" w:hAnsi="Garamond"/>
        </w:rPr>
        <w:t>814671</w:t>
      </w:r>
      <w:r w:rsidRPr="005B6C43">
        <w:rPr>
          <w:rFonts w:ascii="Garamond" w:hAnsi="Garamond"/>
        </w:rPr>
        <w:tab/>
        <w:t>Collection Agency Fees</w:t>
      </w:r>
    </w:p>
    <w:p w:rsidR="008625F2" w:rsidRPr="005B6C43" w:rsidRDefault="008625F2">
      <w:pPr>
        <w:tabs>
          <w:tab w:val="left" w:pos="3150"/>
        </w:tabs>
        <w:ind w:left="2160"/>
        <w:rPr>
          <w:rFonts w:ascii="Garamond" w:hAnsi="Garamond"/>
        </w:rPr>
      </w:pPr>
      <w:r w:rsidRPr="005B6C43">
        <w:rPr>
          <w:rFonts w:ascii="Garamond" w:hAnsi="Garamond"/>
        </w:rPr>
        <w:t>803701</w:t>
      </w:r>
      <w:r w:rsidRPr="005B6C43">
        <w:rPr>
          <w:rFonts w:ascii="Garamond" w:hAnsi="Garamond"/>
        </w:rPr>
        <w:tab/>
        <w:t>Consulting</w:t>
      </w:r>
    </w:p>
    <w:p w:rsidR="008625F2" w:rsidRPr="005B6C43" w:rsidRDefault="008625F2">
      <w:pPr>
        <w:tabs>
          <w:tab w:val="left" w:pos="3150"/>
        </w:tabs>
        <w:ind w:left="2160"/>
        <w:rPr>
          <w:rFonts w:ascii="Garamond" w:hAnsi="Garamond"/>
        </w:rPr>
      </w:pPr>
      <w:r w:rsidRPr="005B6C43">
        <w:rPr>
          <w:rFonts w:ascii="Garamond" w:hAnsi="Garamond"/>
        </w:rPr>
        <w:t>804335</w:t>
      </w:r>
      <w:r w:rsidRPr="005B6C43">
        <w:rPr>
          <w:rFonts w:ascii="Garamond" w:hAnsi="Garamond"/>
        </w:rPr>
        <w:tab/>
        <w:t>Data Processing Fees</w:t>
      </w:r>
    </w:p>
    <w:p w:rsidR="008625F2" w:rsidRPr="005B6C43" w:rsidRDefault="008625F2">
      <w:pPr>
        <w:tabs>
          <w:tab w:val="left" w:pos="3150"/>
        </w:tabs>
        <w:ind w:left="2160"/>
        <w:rPr>
          <w:rFonts w:ascii="Garamond" w:hAnsi="Garamond"/>
        </w:rPr>
      </w:pPr>
      <w:r w:rsidRPr="005B6C43">
        <w:rPr>
          <w:rFonts w:ascii="Garamond" w:hAnsi="Garamond"/>
        </w:rPr>
        <w:t>817135</w:t>
      </w:r>
      <w:r w:rsidRPr="005B6C43">
        <w:rPr>
          <w:rFonts w:ascii="Garamond" w:hAnsi="Garamond"/>
        </w:rPr>
        <w:tab/>
        <w:t>Empl Benefits Non Payroll</w:t>
      </w:r>
    </w:p>
    <w:p w:rsidR="008625F2" w:rsidRPr="005B6C43" w:rsidRDefault="008625F2">
      <w:pPr>
        <w:tabs>
          <w:tab w:val="left" w:pos="3150"/>
        </w:tabs>
        <w:ind w:left="2160"/>
        <w:rPr>
          <w:rFonts w:ascii="Garamond" w:hAnsi="Garamond"/>
        </w:rPr>
      </w:pPr>
      <w:r w:rsidRPr="005B6C43">
        <w:rPr>
          <w:rFonts w:ascii="Garamond" w:hAnsi="Garamond"/>
        </w:rPr>
        <w:t>817150</w:t>
      </w:r>
      <w:r w:rsidRPr="005B6C43">
        <w:rPr>
          <w:rFonts w:ascii="Garamond" w:hAnsi="Garamond"/>
        </w:rPr>
        <w:tab/>
        <w:t>Employee Wearing Apparel</w:t>
      </w:r>
    </w:p>
    <w:p w:rsidR="008625F2" w:rsidRPr="005B6C43" w:rsidRDefault="008625F2">
      <w:pPr>
        <w:tabs>
          <w:tab w:val="left" w:pos="3150"/>
        </w:tabs>
        <w:ind w:left="2160"/>
        <w:rPr>
          <w:rFonts w:ascii="Garamond" w:hAnsi="Garamond"/>
        </w:rPr>
      </w:pPr>
      <w:r w:rsidRPr="005B6C43">
        <w:rPr>
          <w:rFonts w:ascii="Garamond" w:hAnsi="Garamond"/>
        </w:rPr>
        <w:t>805401</w:t>
      </w:r>
      <w:r w:rsidRPr="005B6C43">
        <w:rPr>
          <w:rFonts w:ascii="Garamond" w:hAnsi="Garamond"/>
        </w:rPr>
        <w:tab/>
        <w:t>Equip Repair/Maint</w:t>
      </w:r>
    </w:p>
    <w:p w:rsidR="008625F2" w:rsidRPr="005B6C43" w:rsidRDefault="008625F2">
      <w:pPr>
        <w:tabs>
          <w:tab w:val="left" w:pos="3150"/>
        </w:tabs>
        <w:ind w:left="2160"/>
        <w:rPr>
          <w:rFonts w:ascii="Garamond" w:hAnsi="Garamond"/>
        </w:rPr>
      </w:pPr>
      <w:r w:rsidRPr="005B6C43">
        <w:rPr>
          <w:rFonts w:ascii="Garamond" w:hAnsi="Garamond"/>
        </w:rPr>
        <w:t>805601</w:t>
      </w:r>
      <w:r w:rsidRPr="005B6C43">
        <w:rPr>
          <w:rFonts w:ascii="Garamond" w:hAnsi="Garamond"/>
        </w:rPr>
        <w:tab/>
        <w:t>Equip&lt;$ 500</w:t>
      </w:r>
    </w:p>
    <w:p w:rsidR="008625F2" w:rsidRPr="005B6C43" w:rsidRDefault="008625F2">
      <w:pPr>
        <w:tabs>
          <w:tab w:val="left" w:pos="3150"/>
        </w:tabs>
        <w:ind w:left="2160"/>
        <w:rPr>
          <w:rFonts w:ascii="Garamond" w:hAnsi="Garamond"/>
        </w:rPr>
      </w:pPr>
      <w:r w:rsidRPr="005B6C43">
        <w:rPr>
          <w:rFonts w:ascii="Garamond" w:hAnsi="Garamond"/>
        </w:rPr>
        <w:t>806301</w:t>
      </w:r>
      <w:r w:rsidRPr="005B6C43">
        <w:rPr>
          <w:rFonts w:ascii="Garamond" w:hAnsi="Garamond"/>
        </w:rPr>
        <w:tab/>
        <w:t>Expenses Other</w:t>
      </w:r>
    </w:p>
    <w:p w:rsidR="008625F2" w:rsidRPr="005B6C43" w:rsidRDefault="008625F2">
      <w:pPr>
        <w:tabs>
          <w:tab w:val="left" w:pos="3150"/>
        </w:tabs>
        <w:ind w:left="2160"/>
        <w:rPr>
          <w:rFonts w:ascii="Garamond" w:hAnsi="Garamond"/>
        </w:rPr>
      </w:pPr>
      <w:r w:rsidRPr="005B6C43">
        <w:rPr>
          <w:rFonts w:ascii="Garamond" w:hAnsi="Garamond"/>
        </w:rPr>
        <w:t>806725</w:t>
      </w:r>
      <w:r w:rsidRPr="005B6C43">
        <w:rPr>
          <w:rFonts w:ascii="Garamond" w:hAnsi="Garamond"/>
        </w:rPr>
        <w:tab/>
        <w:t>Food - Meat, Fish, Poultry</w:t>
      </w:r>
    </w:p>
    <w:p w:rsidR="008625F2" w:rsidRPr="005B6C43" w:rsidRDefault="008625F2">
      <w:pPr>
        <w:tabs>
          <w:tab w:val="left" w:pos="3150"/>
        </w:tabs>
        <w:ind w:left="2160"/>
        <w:rPr>
          <w:rFonts w:ascii="Garamond" w:hAnsi="Garamond"/>
        </w:rPr>
      </w:pPr>
      <w:r w:rsidRPr="005B6C43">
        <w:rPr>
          <w:rFonts w:ascii="Garamond" w:hAnsi="Garamond"/>
        </w:rPr>
        <w:t>806701</w:t>
      </w:r>
      <w:r w:rsidRPr="005B6C43">
        <w:rPr>
          <w:rFonts w:ascii="Garamond" w:hAnsi="Garamond"/>
        </w:rPr>
        <w:tab/>
        <w:t>Food Other</w:t>
      </w:r>
    </w:p>
    <w:p w:rsidR="008625F2" w:rsidRPr="005B6C43" w:rsidRDefault="008625F2">
      <w:pPr>
        <w:tabs>
          <w:tab w:val="left" w:pos="3150"/>
        </w:tabs>
        <w:ind w:left="2160"/>
        <w:rPr>
          <w:rFonts w:ascii="Garamond" w:hAnsi="Garamond"/>
        </w:rPr>
      </w:pPr>
      <w:r w:rsidRPr="005B6C43">
        <w:rPr>
          <w:rFonts w:ascii="Garamond" w:hAnsi="Garamond"/>
        </w:rPr>
        <w:t>809401</w:t>
      </w:r>
      <w:r w:rsidRPr="005B6C43">
        <w:rPr>
          <w:rFonts w:ascii="Garamond" w:hAnsi="Garamond"/>
        </w:rPr>
        <w:tab/>
        <w:t>Insurance</w:t>
      </w:r>
    </w:p>
    <w:p w:rsidR="008625F2" w:rsidRPr="005B6C43" w:rsidRDefault="008625F2">
      <w:pPr>
        <w:tabs>
          <w:tab w:val="left" w:pos="3150"/>
        </w:tabs>
        <w:ind w:left="2160"/>
        <w:rPr>
          <w:rFonts w:ascii="Garamond" w:hAnsi="Garamond"/>
        </w:rPr>
      </w:pPr>
      <w:r w:rsidRPr="005B6C43">
        <w:rPr>
          <w:rFonts w:ascii="Garamond" w:hAnsi="Garamond"/>
        </w:rPr>
        <w:t>809851</w:t>
      </w:r>
      <w:r w:rsidRPr="005B6C43">
        <w:rPr>
          <w:rFonts w:ascii="Garamond" w:hAnsi="Garamond"/>
        </w:rPr>
        <w:tab/>
        <w:t>IV Solutions</w:t>
      </w:r>
    </w:p>
    <w:p w:rsidR="008625F2" w:rsidRPr="005B6C43" w:rsidRDefault="008625F2">
      <w:pPr>
        <w:tabs>
          <w:tab w:val="left" w:pos="3150"/>
        </w:tabs>
        <w:ind w:left="2160"/>
        <w:rPr>
          <w:rFonts w:ascii="Garamond" w:hAnsi="Garamond"/>
        </w:rPr>
      </w:pPr>
      <w:r w:rsidRPr="005B6C43">
        <w:rPr>
          <w:rFonts w:ascii="Garamond" w:hAnsi="Garamond"/>
        </w:rPr>
        <w:t>810305</w:t>
      </w:r>
      <w:r w:rsidRPr="005B6C43">
        <w:rPr>
          <w:rFonts w:ascii="Garamond" w:hAnsi="Garamond"/>
        </w:rPr>
        <w:tab/>
        <w:t>Lease / Rental Other</w:t>
      </w:r>
    </w:p>
    <w:p w:rsidR="008625F2" w:rsidRPr="005B6C43" w:rsidRDefault="008625F2">
      <w:pPr>
        <w:tabs>
          <w:tab w:val="left" w:pos="3150"/>
        </w:tabs>
        <w:ind w:left="2160"/>
        <w:rPr>
          <w:rFonts w:ascii="Garamond" w:hAnsi="Garamond"/>
        </w:rPr>
      </w:pPr>
      <w:r w:rsidRPr="005B6C43">
        <w:rPr>
          <w:rFonts w:ascii="Garamond" w:hAnsi="Garamond"/>
        </w:rPr>
        <w:t>810255</w:t>
      </w:r>
      <w:r w:rsidRPr="005B6C43">
        <w:rPr>
          <w:rFonts w:ascii="Garamond" w:hAnsi="Garamond"/>
        </w:rPr>
        <w:tab/>
        <w:t>Lease/Rental Bldg Fixed Equip</w:t>
      </w:r>
    </w:p>
    <w:p w:rsidR="008625F2" w:rsidRPr="005B6C43" w:rsidRDefault="008625F2">
      <w:pPr>
        <w:tabs>
          <w:tab w:val="left" w:pos="3150"/>
        </w:tabs>
        <w:ind w:left="2160"/>
        <w:rPr>
          <w:rFonts w:ascii="Garamond" w:hAnsi="Garamond"/>
        </w:rPr>
      </w:pPr>
      <w:r w:rsidRPr="005B6C43">
        <w:rPr>
          <w:rFonts w:ascii="Garamond" w:hAnsi="Garamond"/>
        </w:rPr>
        <w:t>810260</w:t>
      </w:r>
      <w:r w:rsidRPr="005B6C43">
        <w:rPr>
          <w:rFonts w:ascii="Garamond" w:hAnsi="Garamond"/>
        </w:rPr>
        <w:tab/>
        <w:t>Lease/Rental Moving Equipment</w:t>
      </w:r>
    </w:p>
    <w:p w:rsidR="008625F2" w:rsidRPr="005B6C43" w:rsidRDefault="008625F2">
      <w:pPr>
        <w:tabs>
          <w:tab w:val="left" w:pos="3150"/>
        </w:tabs>
        <w:ind w:left="2160"/>
        <w:rPr>
          <w:rFonts w:ascii="Garamond" w:hAnsi="Garamond"/>
        </w:rPr>
      </w:pPr>
      <w:r w:rsidRPr="005B6C43">
        <w:rPr>
          <w:rFonts w:ascii="Garamond" w:hAnsi="Garamond"/>
        </w:rPr>
        <w:t>810725</w:t>
      </w:r>
      <w:r w:rsidRPr="005B6C43">
        <w:rPr>
          <w:rFonts w:ascii="Garamond" w:hAnsi="Garamond"/>
        </w:rPr>
        <w:tab/>
        <w:t>Licenses and Taxes</w:t>
      </w:r>
    </w:p>
    <w:p w:rsidR="008625F2" w:rsidRPr="005B6C43" w:rsidRDefault="008625F2">
      <w:pPr>
        <w:tabs>
          <w:tab w:val="left" w:pos="3150"/>
        </w:tabs>
        <w:ind w:left="2160"/>
        <w:rPr>
          <w:rFonts w:ascii="Garamond" w:hAnsi="Garamond"/>
        </w:rPr>
      </w:pPr>
      <w:r w:rsidRPr="005B6C43">
        <w:rPr>
          <w:rFonts w:ascii="Garamond" w:hAnsi="Garamond"/>
        </w:rPr>
        <w:lastRenderedPageBreak/>
        <w:t>810790</w:t>
      </w:r>
      <w:r w:rsidRPr="005B6C43">
        <w:rPr>
          <w:rFonts w:ascii="Garamond" w:hAnsi="Garamond"/>
        </w:rPr>
        <w:tab/>
        <w:t>Linen &amp; Bedding</w:t>
      </w:r>
    </w:p>
    <w:p w:rsidR="008625F2" w:rsidRPr="005B6C43" w:rsidRDefault="008625F2">
      <w:pPr>
        <w:tabs>
          <w:tab w:val="left" w:pos="3150"/>
        </w:tabs>
        <w:ind w:left="2160"/>
        <w:rPr>
          <w:rFonts w:ascii="Garamond" w:hAnsi="Garamond"/>
        </w:rPr>
      </w:pPr>
      <w:r w:rsidRPr="005B6C43">
        <w:rPr>
          <w:rFonts w:ascii="Garamond" w:hAnsi="Garamond"/>
        </w:rPr>
        <w:t>805125</w:t>
      </w:r>
      <w:r w:rsidRPr="005B6C43">
        <w:rPr>
          <w:rFonts w:ascii="Garamond" w:hAnsi="Garamond"/>
        </w:rPr>
        <w:tab/>
        <w:t>Major Movable Equipment &gt;500</w:t>
      </w:r>
    </w:p>
    <w:p w:rsidR="008625F2" w:rsidRPr="005B6C43" w:rsidRDefault="008625F2">
      <w:pPr>
        <w:tabs>
          <w:tab w:val="left" w:pos="3150"/>
        </w:tabs>
        <w:ind w:left="2160"/>
        <w:rPr>
          <w:rFonts w:ascii="Garamond" w:hAnsi="Garamond"/>
        </w:rPr>
      </w:pPr>
      <w:r w:rsidRPr="005B6C43">
        <w:rPr>
          <w:rFonts w:ascii="Garamond" w:hAnsi="Garamond"/>
        </w:rPr>
        <w:t>812601</w:t>
      </w:r>
      <w:r w:rsidRPr="005B6C43">
        <w:rPr>
          <w:rFonts w:ascii="Garamond" w:hAnsi="Garamond"/>
        </w:rPr>
        <w:tab/>
        <w:t>Office Supplies</w:t>
      </w:r>
    </w:p>
    <w:p w:rsidR="008625F2" w:rsidRPr="005B6C43" w:rsidRDefault="008625F2">
      <w:pPr>
        <w:tabs>
          <w:tab w:val="left" w:pos="3150"/>
        </w:tabs>
        <w:ind w:left="2160"/>
        <w:rPr>
          <w:rFonts w:ascii="Garamond" w:hAnsi="Garamond"/>
        </w:rPr>
      </w:pPr>
      <w:r w:rsidRPr="005B6C43">
        <w:rPr>
          <w:rFonts w:ascii="Garamond" w:hAnsi="Garamond"/>
        </w:rPr>
        <w:t>806535</w:t>
      </w:r>
      <w:r w:rsidRPr="005B6C43">
        <w:rPr>
          <w:rFonts w:ascii="Garamond" w:hAnsi="Garamond"/>
        </w:rPr>
        <w:tab/>
        <w:t>Other Fees</w:t>
      </w:r>
    </w:p>
    <w:p w:rsidR="008625F2" w:rsidRPr="005B6C43" w:rsidRDefault="008625F2">
      <w:pPr>
        <w:tabs>
          <w:tab w:val="left" w:pos="3150"/>
        </w:tabs>
        <w:ind w:left="2160"/>
        <w:rPr>
          <w:rFonts w:ascii="Garamond" w:hAnsi="Garamond"/>
        </w:rPr>
      </w:pPr>
      <w:r w:rsidRPr="005B6C43">
        <w:rPr>
          <w:rFonts w:ascii="Garamond" w:hAnsi="Garamond"/>
        </w:rPr>
        <w:t>823340</w:t>
      </w:r>
      <w:r w:rsidRPr="005B6C43">
        <w:rPr>
          <w:rFonts w:ascii="Garamond" w:hAnsi="Garamond"/>
        </w:rPr>
        <w:tab/>
        <w:t>Other Med Care Supplies</w:t>
      </w:r>
    </w:p>
    <w:p w:rsidR="008625F2" w:rsidRPr="005B6C43" w:rsidRDefault="008625F2">
      <w:pPr>
        <w:tabs>
          <w:tab w:val="left" w:pos="3150"/>
        </w:tabs>
        <w:ind w:left="2160"/>
        <w:rPr>
          <w:rFonts w:ascii="Garamond" w:hAnsi="Garamond"/>
        </w:rPr>
      </w:pPr>
      <w:r w:rsidRPr="005B6C43">
        <w:rPr>
          <w:rFonts w:ascii="Garamond" w:hAnsi="Garamond"/>
        </w:rPr>
        <w:t>823345</w:t>
      </w:r>
      <w:r w:rsidRPr="005B6C43">
        <w:rPr>
          <w:rFonts w:ascii="Garamond" w:hAnsi="Garamond"/>
        </w:rPr>
        <w:tab/>
        <w:t>Other Non Med &amp; Non Surg Suppl</w:t>
      </w:r>
    </w:p>
    <w:p w:rsidR="008625F2" w:rsidRPr="005B6C43" w:rsidRDefault="008625F2">
      <w:pPr>
        <w:tabs>
          <w:tab w:val="left" w:pos="3150"/>
        </w:tabs>
        <w:ind w:left="2160"/>
        <w:rPr>
          <w:rFonts w:ascii="Garamond" w:hAnsi="Garamond"/>
        </w:rPr>
      </w:pPr>
      <w:r w:rsidRPr="005B6C43">
        <w:rPr>
          <w:rFonts w:ascii="Garamond" w:hAnsi="Garamond"/>
        </w:rPr>
        <w:t>813001</w:t>
      </w:r>
      <w:r w:rsidRPr="005B6C43">
        <w:rPr>
          <w:rFonts w:ascii="Garamond" w:hAnsi="Garamond"/>
        </w:rPr>
        <w:tab/>
        <w:t>Other Purch Serv (incl rental)</w:t>
      </w:r>
    </w:p>
    <w:p w:rsidR="008625F2" w:rsidRPr="005B6C43" w:rsidRDefault="008625F2">
      <w:pPr>
        <w:tabs>
          <w:tab w:val="left" w:pos="3150"/>
        </w:tabs>
        <w:ind w:left="2160"/>
        <w:rPr>
          <w:rFonts w:ascii="Garamond" w:hAnsi="Garamond"/>
        </w:rPr>
      </w:pPr>
      <w:r w:rsidRPr="005B6C43">
        <w:rPr>
          <w:rFonts w:ascii="Garamond" w:hAnsi="Garamond"/>
        </w:rPr>
        <w:t>822410</w:t>
      </w:r>
      <w:r w:rsidRPr="005B6C43">
        <w:rPr>
          <w:rFonts w:ascii="Garamond" w:hAnsi="Garamond"/>
        </w:rPr>
        <w:tab/>
        <w:t>Outside Training Registr Fees</w:t>
      </w:r>
    </w:p>
    <w:p w:rsidR="008625F2" w:rsidRPr="005B6C43" w:rsidRDefault="008625F2">
      <w:pPr>
        <w:tabs>
          <w:tab w:val="left" w:pos="3150"/>
        </w:tabs>
        <w:ind w:left="2160"/>
        <w:rPr>
          <w:rFonts w:ascii="Garamond" w:hAnsi="Garamond"/>
        </w:rPr>
      </w:pPr>
      <w:r w:rsidRPr="005B6C43">
        <w:rPr>
          <w:rFonts w:ascii="Garamond" w:hAnsi="Garamond"/>
        </w:rPr>
        <w:t>813255</w:t>
      </w:r>
      <w:r w:rsidRPr="005B6C43">
        <w:rPr>
          <w:rFonts w:ascii="Garamond" w:hAnsi="Garamond"/>
        </w:rPr>
        <w:tab/>
        <w:t>Oxygen &amp; Other Med Gases</w:t>
      </w:r>
    </w:p>
    <w:p w:rsidR="008625F2" w:rsidRPr="005B6C43" w:rsidRDefault="008625F2">
      <w:pPr>
        <w:tabs>
          <w:tab w:val="left" w:pos="3150"/>
        </w:tabs>
        <w:ind w:left="2160"/>
        <w:rPr>
          <w:rFonts w:ascii="Garamond" w:hAnsi="Garamond"/>
        </w:rPr>
      </w:pPr>
      <w:r w:rsidRPr="005B6C43">
        <w:rPr>
          <w:rFonts w:ascii="Garamond" w:hAnsi="Garamond"/>
        </w:rPr>
        <w:t>813425</w:t>
      </w:r>
      <w:r w:rsidRPr="005B6C43">
        <w:rPr>
          <w:rFonts w:ascii="Garamond" w:hAnsi="Garamond"/>
        </w:rPr>
        <w:tab/>
        <w:t>Pharmaceuticals</w:t>
      </w:r>
    </w:p>
    <w:p w:rsidR="008625F2" w:rsidRPr="005B6C43" w:rsidRDefault="008625F2">
      <w:pPr>
        <w:tabs>
          <w:tab w:val="left" w:pos="3150"/>
        </w:tabs>
        <w:ind w:left="2160"/>
        <w:rPr>
          <w:rFonts w:ascii="Garamond" w:hAnsi="Garamond"/>
        </w:rPr>
      </w:pPr>
      <w:r w:rsidRPr="005B6C43">
        <w:rPr>
          <w:rFonts w:ascii="Garamond" w:hAnsi="Garamond"/>
        </w:rPr>
        <w:t>813801</w:t>
      </w:r>
      <w:r w:rsidRPr="005B6C43">
        <w:rPr>
          <w:rFonts w:ascii="Garamond" w:hAnsi="Garamond"/>
        </w:rPr>
        <w:tab/>
        <w:t>Postage &amp; Shipping</w:t>
      </w:r>
    </w:p>
    <w:p w:rsidR="008625F2" w:rsidRPr="005B6C43" w:rsidRDefault="008625F2">
      <w:pPr>
        <w:tabs>
          <w:tab w:val="left" w:pos="3150"/>
        </w:tabs>
        <w:ind w:left="2160"/>
        <w:rPr>
          <w:rFonts w:ascii="Garamond" w:hAnsi="Garamond"/>
        </w:rPr>
      </w:pPr>
      <w:r w:rsidRPr="005B6C43">
        <w:rPr>
          <w:rFonts w:ascii="Garamond" w:hAnsi="Garamond"/>
        </w:rPr>
        <w:t>813901</w:t>
      </w:r>
      <w:r w:rsidRPr="005B6C43">
        <w:rPr>
          <w:rFonts w:ascii="Garamond" w:hAnsi="Garamond"/>
        </w:rPr>
        <w:tab/>
        <w:t>Printing &amp; Reproduction</w:t>
      </w:r>
    </w:p>
    <w:p w:rsidR="008625F2" w:rsidRPr="005B6C43" w:rsidRDefault="008625F2">
      <w:pPr>
        <w:tabs>
          <w:tab w:val="left" w:pos="3150"/>
        </w:tabs>
        <w:ind w:left="2160"/>
        <w:rPr>
          <w:rFonts w:ascii="Garamond" w:hAnsi="Garamond"/>
        </w:rPr>
      </w:pPr>
      <w:r w:rsidRPr="005B6C43">
        <w:rPr>
          <w:rFonts w:ascii="Garamond" w:hAnsi="Garamond"/>
        </w:rPr>
        <w:t>814501</w:t>
      </w:r>
      <w:r w:rsidRPr="005B6C43">
        <w:rPr>
          <w:rFonts w:ascii="Garamond" w:hAnsi="Garamond"/>
        </w:rPr>
        <w:tab/>
        <w:t>Professional Services Audit</w:t>
      </w:r>
    </w:p>
    <w:p w:rsidR="008625F2" w:rsidRPr="005B6C43" w:rsidRDefault="008625F2">
      <w:pPr>
        <w:tabs>
          <w:tab w:val="left" w:pos="3150"/>
        </w:tabs>
        <w:ind w:left="2160"/>
        <w:rPr>
          <w:rFonts w:ascii="Garamond" w:hAnsi="Garamond"/>
        </w:rPr>
      </w:pPr>
      <w:r w:rsidRPr="005B6C43">
        <w:rPr>
          <w:rFonts w:ascii="Garamond" w:hAnsi="Garamond"/>
        </w:rPr>
        <w:t>814601</w:t>
      </w:r>
      <w:r w:rsidRPr="005B6C43">
        <w:rPr>
          <w:rFonts w:ascii="Garamond" w:hAnsi="Garamond"/>
        </w:rPr>
        <w:tab/>
        <w:t>Professional Services Legal</w:t>
      </w:r>
    </w:p>
    <w:p w:rsidR="008625F2" w:rsidRPr="005B6C43" w:rsidRDefault="008625F2">
      <w:pPr>
        <w:tabs>
          <w:tab w:val="left" w:pos="3150"/>
        </w:tabs>
        <w:ind w:left="2160"/>
        <w:rPr>
          <w:rFonts w:ascii="Garamond" w:hAnsi="Garamond"/>
        </w:rPr>
      </w:pPr>
      <w:r w:rsidRPr="005B6C43">
        <w:rPr>
          <w:rFonts w:ascii="Garamond" w:hAnsi="Garamond"/>
        </w:rPr>
        <w:t>813430</w:t>
      </w:r>
      <w:r w:rsidRPr="005B6C43">
        <w:rPr>
          <w:rFonts w:ascii="Garamond" w:hAnsi="Garamond"/>
        </w:rPr>
        <w:tab/>
        <w:t>Prosthesis</w:t>
      </w:r>
    </w:p>
    <w:p w:rsidR="008625F2" w:rsidRPr="005B6C43" w:rsidRDefault="008625F2">
      <w:pPr>
        <w:tabs>
          <w:tab w:val="left" w:pos="3150"/>
        </w:tabs>
        <w:ind w:left="2160"/>
        <w:rPr>
          <w:rFonts w:ascii="Garamond" w:hAnsi="Garamond"/>
        </w:rPr>
      </w:pPr>
      <w:r w:rsidRPr="005B6C43">
        <w:rPr>
          <w:rFonts w:ascii="Garamond" w:hAnsi="Garamond"/>
        </w:rPr>
        <w:t>813061</w:t>
      </w:r>
      <w:r w:rsidRPr="005B6C43">
        <w:rPr>
          <w:rFonts w:ascii="Garamond" w:hAnsi="Garamond"/>
        </w:rPr>
        <w:tab/>
        <w:t>Purch Serv - Manpower</w:t>
      </w:r>
    </w:p>
    <w:p w:rsidR="008625F2" w:rsidRPr="005B6C43" w:rsidRDefault="008625F2">
      <w:pPr>
        <w:tabs>
          <w:tab w:val="left" w:pos="3150"/>
        </w:tabs>
        <w:ind w:left="2160"/>
        <w:rPr>
          <w:rFonts w:ascii="Garamond" w:hAnsi="Garamond"/>
        </w:rPr>
      </w:pPr>
      <w:r w:rsidRPr="005B6C43">
        <w:rPr>
          <w:rFonts w:ascii="Garamond" w:hAnsi="Garamond"/>
        </w:rPr>
        <w:t>813051</w:t>
      </w:r>
      <w:r w:rsidRPr="005B6C43">
        <w:rPr>
          <w:rFonts w:ascii="Garamond" w:hAnsi="Garamond"/>
        </w:rPr>
        <w:tab/>
        <w:t>Purch Serv Laundry &amp; Linen</w:t>
      </w:r>
    </w:p>
    <w:p w:rsidR="008625F2" w:rsidRPr="005B6C43" w:rsidRDefault="008625F2">
      <w:pPr>
        <w:tabs>
          <w:tab w:val="left" w:pos="3150"/>
        </w:tabs>
        <w:ind w:left="2160"/>
        <w:rPr>
          <w:rFonts w:ascii="Garamond" w:hAnsi="Garamond"/>
        </w:rPr>
      </w:pPr>
      <w:r w:rsidRPr="005B6C43">
        <w:rPr>
          <w:rFonts w:ascii="Garamond" w:hAnsi="Garamond"/>
        </w:rPr>
        <w:t>806502</w:t>
      </w:r>
      <w:r w:rsidRPr="005B6C43">
        <w:rPr>
          <w:rFonts w:ascii="Garamond" w:hAnsi="Garamond"/>
        </w:rPr>
        <w:tab/>
        <w:t>Radioactive Materials</w:t>
      </w:r>
    </w:p>
    <w:p w:rsidR="008625F2" w:rsidRPr="005B6C43" w:rsidRDefault="008625F2">
      <w:pPr>
        <w:tabs>
          <w:tab w:val="left" w:pos="3150"/>
        </w:tabs>
        <w:ind w:left="2160"/>
        <w:rPr>
          <w:rFonts w:ascii="Garamond" w:hAnsi="Garamond"/>
        </w:rPr>
      </w:pPr>
      <w:r w:rsidRPr="005B6C43">
        <w:rPr>
          <w:rFonts w:ascii="Garamond" w:hAnsi="Garamond"/>
        </w:rPr>
        <w:t>823350</w:t>
      </w:r>
      <w:r w:rsidRPr="005B6C43">
        <w:rPr>
          <w:rFonts w:ascii="Garamond" w:hAnsi="Garamond"/>
        </w:rPr>
        <w:tab/>
        <w:t>Radiology Film</w:t>
      </w:r>
    </w:p>
    <w:p w:rsidR="008625F2" w:rsidRPr="005B6C43" w:rsidRDefault="008625F2">
      <w:pPr>
        <w:tabs>
          <w:tab w:val="left" w:pos="3150"/>
        </w:tabs>
        <w:ind w:left="2160"/>
        <w:rPr>
          <w:rFonts w:ascii="Garamond" w:hAnsi="Garamond"/>
        </w:rPr>
      </w:pPr>
      <w:r w:rsidRPr="005B6C43">
        <w:rPr>
          <w:rFonts w:ascii="Garamond" w:hAnsi="Garamond"/>
        </w:rPr>
        <w:t>814405</w:t>
      </w:r>
      <w:r w:rsidRPr="005B6C43">
        <w:rPr>
          <w:rFonts w:ascii="Garamond" w:hAnsi="Garamond"/>
        </w:rPr>
        <w:tab/>
        <w:t>Services - Medical</w:t>
      </w:r>
    </w:p>
    <w:p w:rsidR="008625F2" w:rsidRPr="005B6C43" w:rsidRDefault="008625F2">
      <w:pPr>
        <w:tabs>
          <w:tab w:val="left" w:pos="3150"/>
        </w:tabs>
        <w:ind w:left="2160"/>
        <w:rPr>
          <w:rFonts w:ascii="Garamond" w:hAnsi="Garamond"/>
        </w:rPr>
      </w:pPr>
      <w:r w:rsidRPr="005B6C43">
        <w:rPr>
          <w:rFonts w:ascii="Garamond" w:hAnsi="Garamond"/>
        </w:rPr>
        <w:t>822301</w:t>
      </w:r>
      <w:r w:rsidRPr="005B6C43">
        <w:rPr>
          <w:rFonts w:ascii="Garamond" w:hAnsi="Garamond"/>
        </w:rPr>
        <w:tab/>
        <w:t>Spec Contractual Serv.</w:t>
      </w:r>
    </w:p>
    <w:p w:rsidR="008625F2" w:rsidRPr="005B6C43" w:rsidRDefault="008625F2">
      <w:pPr>
        <w:tabs>
          <w:tab w:val="left" w:pos="3150"/>
        </w:tabs>
        <w:ind w:left="2160"/>
        <w:rPr>
          <w:rFonts w:ascii="Garamond" w:hAnsi="Garamond"/>
        </w:rPr>
      </w:pPr>
      <w:r w:rsidRPr="005B6C43">
        <w:rPr>
          <w:rFonts w:ascii="Garamond" w:hAnsi="Garamond"/>
        </w:rPr>
        <w:t>823355</w:t>
      </w:r>
      <w:r w:rsidRPr="005B6C43">
        <w:rPr>
          <w:rFonts w:ascii="Garamond" w:hAnsi="Garamond"/>
        </w:rPr>
        <w:tab/>
        <w:t>Surgical Supplies - General</w:t>
      </w:r>
    </w:p>
    <w:p w:rsidR="008625F2" w:rsidRPr="005B6C43" w:rsidRDefault="008625F2">
      <w:pPr>
        <w:tabs>
          <w:tab w:val="left" w:pos="3150"/>
        </w:tabs>
        <w:ind w:left="2160"/>
        <w:rPr>
          <w:rFonts w:ascii="Garamond" w:hAnsi="Garamond"/>
        </w:rPr>
      </w:pPr>
      <w:r w:rsidRPr="005B6C43">
        <w:rPr>
          <w:rFonts w:ascii="Garamond" w:hAnsi="Garamond"/>
        </w:rPr>
        <w:t>823690</w:t>
      </w:r>
      <w:r w:rsidRPr="005B6C43">
        <w:rPr>
          <w:rFonts w:ascii="Garamond" w:hAnsi="Garamond"/>
        </w:rPr>
        <w:tab/>
        <w:t>Tableware &amp; Kitchen Utensils</w:t>
      </w:r>
    </w:p>
    <w:p w:rsidR="008625F2" w:rsidRPr="005B6C43" w:rsidRDefault="008625F2">
      <w:pPr>
        <w:tabs>
          <w:tab w:val="left" w:pos="3150"/>
        </w:tabs>
        <w:ind w:left="2160"/>
        <w:rPr>
          <w:rFonts w:ascii="Garamond" w:hAnsi="Garamond"/>
        </w:rPr>
      </w:pPr>
      <w:r w:rsidRPr="005B6C43">
        <w:rPr>
          <w:rFonts w:ascii="Garamond" w:hAnsi="Garamond"/>
        </w:rPr>
        <w:t>823801</w:t>
      </w:r>
      <w:r w:rsidRPr="005B6C43">
        <w:rPr>
          <w:rFonts w:ascii="Garamond" w:hAnsi="Garamond"/>
        </w:rPr>
        <w:tab/>
        <w:t>Telephone</w:t>
      </w:r>
    </w:p>
    <w:p w:rsidR="008625F2" w:rsidRPr="005B6C43" w:rsidRDefault="008625F2">
      <w:pPr>
        <w:tabs>
          <w:tab w:val="left" w:pos="3150"/>
        </w:tabs>
        <w:ind w:left="2160"/>
        <w:rPr>
          <w:rFonts w:ascii="Garamond" w:hAnsi="Garamond"/>
        </w:rPr>
      </w:pPr>
      <w:r w:rsidRPr="005B6C43">
        <w:rPr>
          <w:rFonts w:ascii="Garamond" w:hAnsi="Garamond"/>
        </w:rPr>
        <w:t>824551</w:t>
      </w:r>
      <w:r w:rsidRPr="005B6C43">
        <w:rPr>
          <w:rFonts w:ascii="Garamond" w:hAnsi="Garamond"/>
        </w:rPr>
        <w:tab/>
        <w:t>Transcription Fees</w:t>
      </w:r>
    </w:p>
    <w:p w:rsidR="008625F2" w:rsidRPr="005B6C43" w:rsidRDefault="008625F2">
      <w:pPr>
        <w:tabs>
          <w:tab w:val="left" w:pos="3150"/>
        </w:tabs>
        <w:ind w:left="2160"/>
        <w:rPr>
          <w:rFonts w:ascii="Garamond" w:hAnsi="Garamond"/>
        </w:rPr>
      </w:pPr>
      <w:r w:rsidRPr="005B6C43">
        <w:rPr>
          <w:rFonts w:ascii="Garamond" w:hAnsi="Garamond"/>
        </w:rPr>
        <w:t>826802</w:t>
      </w:r>
      <w:r w:rsidRPr="005B6C43">
        <w:rPr>
          <w:rFonts w:ascii="Garamond" w:hAnsi="Garamond"/>
        </w:rPr>
        <w:tab/>
        <w:t>Travel &amp; Lodging</w:t>
      </w:r>
    </w:p>
    <w:p w:rsidR="008625F2" w:rsidRPr="005B6C43" w:rsidRDefault="008625F2">
      <w:pPr>
        <w:tabs>
          <w:tab w:val="left" w:pos="3150"/>
        </w:tabs>
        <w:ind w:left="2160"/>
        <w:rPr>
          <w:rFonts w:ascii="Garamond" w:hAnsi="Garamond"/>
        </w:rPr>
      </w:pPr>
      <w:r w:rsidRPr="005B6C43">
        <w:rPr>
          <w:rFonts w:ascii="Garamond" w:hAnsi="Garamond"/>
        </w:rPr>
        <w:t>827401</w:t>
      </w:r>
      <w:r w:rsidRPr="005B6C43">
        <w:rPr>
          <w:rFonts w:ascii="Garamond" w:hAnsi="Garamond"/>
        </w:rPr>
        <w:tab/>
        <w:t>Utilities - Electricity</w:t>
      </w:r>
    </w:p>
    <w:p w:rsidR="008625F2" w:rsidRPr="005B6C43" w:rsidRDefault="008625F2">
      <w:pPr>
        <w:tabs>
          <w:tab w:val="left" w:pos="3150"/>
        </w:tabs>
        <w:ind w:left="2160"/>
        <w:rPr>
          <w:rFonts w:ascii="Garamond" w:hAnsi="Garamond"/>
        </w:rPr>
      </w:pPr>
      <w:r w:rsidRPr="005B6C43">
        <w:rPr>
          <w:rFonts w:ascii="Garamond" w:hAnsi="Garamond"/>
        </w:rPr>
        <w:t>827721</w:t>
      </w:r>
      <w:r w:rsidRPr="005B6C43">
        <w:rPr>
          <w:rFonts w:ascii="Garamond" w:hAnsi="Garamond"/>
        </w:rPr>
        <w:tab/>
        <w:t>Utilities - Fuel Oil</w:t>
      </w:r>
    </w:p>
    <w:p w:rsidR="008625F2" w:rsidRPr="005B6C43" w:rsidRDefault="008625F2">
      <w:pPr>
        <w:tabs>
          <w:tab w:val="left" w:pos="3150"/>
        </w:tabs>
        <w:ind w:left="2160"/>
        <w:rPr>
          <w:rFonts w:ascii="Garamond" w:hAnsi="Garamond"/>
        </w:rPr>
      </w:pPr>
      <w:r w:rsidRPr="005B6C43">
        <w:rPr>
          <w:rFonts w:ascii="Garamond" w:hAnsi="Garamond"/>
        </w:rPr>
        <w:t>827725</w:t>
      </w:r>
      <w:r w:rsidRPr="005B6C43">
        <w:rPr>
          <w:rFonts w:ascii="Garamond" w:hAnsi="Garamond"/>
        </w:rPr>
        <w:tab/>
        <w:t>Utilities - Other</w:t>
      </w:r>
    </w:p>
    <w:p w:rsidR="008625F2" w:rsidRPr="005B6C43" w:rsidRDefault="008625F2">
      <w:pPr>
        <w:tabs>
          <w:tab w:val="left" w:pos="3150"/>
        </w:tabs>
        <w:ind w:left="2160"/>
        <w:rPr>
          <w:rFonts w:ascii="Garamond" w:hAnsi="Garamond"/>
        </w:rPr>
      </w:pPr>
      <w:r w:rsidRPr="005B6C43">
        <w:rPr>
          <w:rFonts w:ascii="Garamond" w:hAnsi="Garamond"/>
        </w:rPr>
        <w:t>827601</w:t>
      </w:r>
      <w:r w:rsidRPr="005B6C43">
        <w:rPr>
          <w:rFonts w:ascii="Garamond" w:hAnsi="Garamond"/>
        </w:rPr>
        <w:tab/>
        <w:t>Utilities - Sewage</w:t>
      </w:r>
    </w:p>
    <w:p w:rsidR="008625F2" w:rsidRPr="005B6C43" w:rsidRDefault="008625F2">
      <w:pPr>
        <w:tabs>
          <w:tab w:val="left" w:pos="3150"/>
        </w:tabs>
        <w:ind w:left="2160"/>
        <w:rPr>
          <w:rFonts w:ascii="Garamond" w:hAnsi="Garamond"/>
        </w:rPr>
      </w:pPr>
      <w:r w:rsidRPr="005B6C43">
        <w:rPr>
          <w:rFonts w:ascii="Garamond" w:hAnsi="Garamond"/>
        </w:rPr>
        <w:t>010158</w:t>
      </w:r>
      <w:r w:rsidRPr="005B6C43">
        <w:rPr>
          <w:rFonts w:ascii="Garamond" w:hAnsi="Garamond"/>
        </w:rPr>
        <w:tab/>
        <w:t>Utilities - Steam</w:t>
      </w:r>
    </w:p>
    <w:p w:rsidR="008625F2" w:rsidRPr="005B6C43" w:rsidRDefault="008625F2">
      <w:pPr>
        <w:tabs>
          <w:tab w:val="left" w:pos="3150"/>
        </w:tabs>
        <w:ind w:left="2160"/>
        <w:rPr>
          <w:rFonts w:ascii="Garamond" w:hAnsi="Garamond"/>
        </w:rPr>
      </w:pPr>
      <w:r w:rsidRPr="005B6C43">
        <w:rPr>
          <w:rFonts w:ascii="Garamond" w:hAnsi="Garamond"/>
        </w:rPr>
        <w:t>827701</w:t>
      </w:r>
      <w:r w:rsidRPr="005B6C43">
        <w:rPr>
          <w:rFonts w:ascii="Garamond" w:hAnsi="Garamond"/>
        </w:rPr>
        <w:tab/>
        <w:t>Utilities - Water</w:t>
      </w:r>
    </w:p>
    <w:p w:rsidR="008625F2" w:rsidRDefault="008625F2">
      <w:pPr>
        <w:ind w:left="2160"/>
        <w:rPr>
          <w:rFonts w:ascii="Garamond" w:hAnsi="Garamond"/>
          <w:sz w:val="24"/>
        </w:rPr>
      </w:pPr>
    </w:p>
    <w:p w:rsidR="008625F2" w:rsidRPr="005B6C43" w:rsidRDefault="008625F2" w:rsidP="00B546C7">
      <w:pPr>
        <w:numPr>
          <w:ilvl w:val="0"/>
          <w:numId w:val="108"/>
        </w:numPr>
        <w:tabs>
          <w:tab w:val="num" w:pos="-360"/>
        </w:tabs>
        <w:spacing w:after="120"/>
        <w:rPr>
          <w:rFonts w:ascii="Garamond" w:hAnsi="Garamond"/>
          <w:sz w:val="24"/>
          <w:szCs w:val="24"/>
        </w:rPr>
      </w:pPr>
      <w:r w:rsidRPr="005B6C43">
        <w:rPr>
          <w:rFonts w:ascii="Garamond" w:hAnsi="Garamond"/>
          <w:sz w:val="24"/>
          <w:szCs w:val="24"/>
        </w:rPr>
        <w:t>Select the OTPS GL class that you would like to budget</w:t>
      </w:r>
      <w:r w:rsidR="001E0DC4" w:rsidRPr="005B6C43">
        <w:rPr>
          <w:rFonts w:ascii="Garamond" w:hAnsi="Garamond"/>
          <w:sz w:val="24"/>
          <w:szCs w:val="24"/>
        </w:rPr>
        <w:t>.</w:t>
      </w:r>
      <w:r w:rsidRPr="005B6C43">
        <w:rPr>
          <w:rFonts w:ascii="Garamond" w:hAnsi="Garamond"/>
          <w:sz w:val="24"/>
          <w:szCs w:val="24"/>
        </w:rPr>
        <w:t xml:space="preserve"> </w:t>
      </w:r>
    </w:p>
    <w:p w:rsidR="008625F2" w:rsidRPr="005B6C43" w:rsidRDefault="008625F2">
      <w:pPr>
        <w:numPr>
          <w:ilvl w:val="0"/>
          <w:numId w:val="145"/>
        </w:numPr>
        <w:spacing w:after="120"/>
        <w:rPr>
          <w:rFonts w:ascii="Garamond" w:hAnsi="Garamond"/>
          <w:sz w:val="24"/>
          <w:szCs w:val="24"/>
        </w:rPr>
      </w:pPr>
      <w:r w:rsidRPr="005B6C43">
        <w:rPr>
          <w:rFonts w:ascii="Garamond" w:hAnsi="Garamond"/>
          <w:sz w:val="24"/>
          <w:szCs w:val="24"/>
        </w:rPr>
        <w:t>Once you tab off of the GL class field on the grid, you will see the description of the GL class will be displayed.</w:t>
      </w:r>
    </w:p>
    <w:p w:rsidR="008625F2" w:rsidRPr="005B6C43" w:rsidRDefault="008625F2">
      <w:pPr>
        <w:numPr>
          <w:ilvl w:val="0"/>
          <w:numId w:val="145"/>
        </w:numPr>
        <w:spacing w:after="120"/>
        <w:rPr>
          <w:rFonts w:ascii="Garamond" w:hAnsi="Garamond"/>
          <w:sz w:val="24"/>
          <w:szCs w:val="24"/>
        </w:rPr>
      </w:pPr>
      <w:r w:rsidRPr="005B6C43">
        <w:rPr>
          <w:rFonts w:ascii="Garamond" w:hAnsi="Garamond"/>
          <w:sz w:val="24"/>
          <w:szCs w:val="24"/>
        </w:rPr>
        <w:t>Tab to the writable white field and enter the amount that you would like to budget for the selected GL class.  When you tab off of the field, you will notice the sub-totals at the bottom of the panel are updated.</w:t>
      </w:r>
    </w:p>
    <w:p w:rsidR="008625F2" w:rsidRPr="005B6C43" w:rsidRDefault="008625F2">
      <w:pPr>
        <w:numPr>
          <w:ilvl w:val="0"/>
          <w:numId w:val="42"/>
        </w:numPr>
        <w:spacing w:after="120"/>
        <w:rPr>
          <w:rFonts w:ascii="Garamond" w:hAnsi="Garamond"/>
          <w:sz w:val="24"/>
          <w:szCs w:val="24"/>
        </w:rPr>
      </w:pPr>
      <w:r w:rsidRPr="005B6C43">
        <w:rPr>
          <w:rFonts w:ascii="Garamond" w:hAnsi="Garamond"/>
          <w:sz w:val="24"/>
          <w:szCs w:val="24"/>
        </w:rPr>
        <w:t>A note field has been provided so that you can enter clarifying notes.</w:t>
      </w:r>
    </w:p>
    <w:p w:rsidR="00C25794" w:rsidRDefault="00C25794" w:rsidP="005B6C43">
      <w:pPr>
        <w:pStyle w:val="WindowHeading"/>
        <w:pBdr>
          <w:bottom w:val="none" w:sz="0" w:space="0" w:color="auto"/>
        </w:pBdr>
        <w:spacing w:after="120"/>
        <w:ind w:left="720"/>
        <w:rPr>
          <w:rFonts w:ascii="Garamond" w:hAnsi="Garamond"/>
          <w:b/>
          <w:bCs/>
          <w:sz w:val="28"/>
          <w:szCs w:val="28"/>
          <w:u w:val="single"/>
        </w:rPr>
      </w:pPr>
      <w:r>
        <w:rPr>
          <w:rFonts w:ascii="Garamond" w:hAnsi="Garamond"/>
          <w:sz w:val="28"/>
        </w:rPr>
        <w:br w:type="page"/>
      </w:r>
      <w:r>
        <w:rPr>
          <w:rFonts w:ascii="Garamond" w:hAnsi="Garamond"/>
          <w:b/>
          <w:bCs/>
          <w:sz w:val="28"/>
          <w:szCs w:val="28"/>
          <w:u w:val="single"/>
        </w:rPr>
        <w:lastRenderedPageBreak/>
        <w:t xml:space="preserve">Hospital OT/CL FTE </w:t>
      </w:r>
      <w:r w:rsidRPr="00736227">
        <w:rPr>
          <w:rFonts w:ascii="Garamond" w:hAnsi="Garamond"/>
          <w:b/>
          <w:bCs/>
          <w:sz w:val="28"/>
          <w:szCs w:val="28"/>
          <w:u w:val="single"/>
        </w:rPr>
        <w:t>Panel</w:t>
      </w:r>
    </w:p>
    <w:p w:rsidR="00C25794" w:rsidRDefault="00C25794" w:rsidP="00C25794">
      <w:pPr>
        <w:pStyle w:val="WindowHeading"/>
        <w:pBdr>
          <w:bottom w:val="none" w:sz="0" w:space="0" w:color="auto"/>
        </w:pBdr>
        <w:spacing w:after="120"/>
        <w:ind w:left="0" w:firstLine="0"/>
        <w:rPr>
          <w:rFonts w:ascii="Garamond" w:hAnsi="Garamond"/>
          <w:b/>
          <w:bCs/>
          <w:sz w:val="28"/>
          <w:szCs w:val="28"/>
          <w:u w:val="single"/>
        </w:rPr>
      </w:pPr>
    </w:p>
    <w:p w:rsidR="00B20F7B" w:rsidRDefault="00C22D9D" w:rsidP="00C25794">
      <w:pPr>
        <w:pStyle w:val="WindowHeading"/>
        <w:pBdr>
          <w:bottom w:val="none" w:sz="0" w:space="0" w:color="auto"/>
        </w:pBdr>
        <w:spacing w:after="120"/>
        <w:ind w:left="0" w:firstLine="0"/>
        <w:rPr>
          <w:rFonts w:ascii="Garamond" w:hAnsi="Garamond"/>
          <w:b/>
          <w:bCs/>
          <w:sz w:val="28"/>
          <w:szCs w:val="28"/>
          <w:u w:val="single"/>
        </w:rPr>
      </w:pPr>
      <w:r>
        <w:rPr>
          <w:rFonts w:ascii="Garamond" w:hAnsi="Garamond"/>
          <w:b/>
          <w:bCs/>
          <w:noProof/>
          <w:sz w:val="28"/>
          <w:szCs w:val="28"/>
          <w:u w:val="single"/>
        </w:rPr>
        <w:drawing>
          <wp:inline distT="0" distB="0" distL="0" distR="0">
            <wp:extent cx="5943600" cy="3609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rsidR="00B20F7B" w:rsidRDefault="00B20F7B" w:rsidP="00C25794">
      <w:pPr>
        <w:pStyle w:val="WindowHeading"/>
        <w:pBdr>
          <w:bottom w:val="none" w:sz="0" w:space="0" w:color="auto"/>
        </w:pBdr>
        <w:spacing w:after="120"/>
        <w:ind w:left="0" w:firstLine="0"/>
        <w:rPr>
          <w:rFonts w:ascii="Garamond" w:hAnsi="Garamond"/>
          <w:b/>
          <w:bCs/>
          <w:sz w:val="28"/>
          <w:szCs w:val="28"/>
          <w:u w:val="single"/>
        </w:rPr>
      </w:pPr>
    </w:p>
    <w:p w:rsidR="00B20F7B" w:rsidRPr="00EB4699" w:rsidRDefault="00B20F7B" w:rsidP="00B20F7B">
      <w:pPr>
        <w:numPr>
          <w:ilvl w:val="0"/>
          <w:numId w:val="42"/>
        </w:numPr>
        <w:spacing w:after="120"/>
        <w:rPr>
          <w:rFonts w:ascii="Garamond" w:hAnsi="Garamond"/>
          <w:sz w:val="24"/>
          <w:szCs w:val="24"/>
        </w:rPr>
      </w:pPr>
      <w:r w:rsidRPr="00EB4699">
        <w:rPr>
          <w:rFonts w:ascii="Garamond" w:hAnsi="Garamond"/>
          <w:sz w:val="24"/>
          <w:szCs w:val="24"/>
        </w:rPr>
        <w:t>This is the panel you will use</w:t>
      </w:r>
      <w:r w:rsidR="00116959">
        <w:rPr>
          <w:rFonts w:ascii="Garamond" w:hAnsi="Garamond"/>
          <w:sz w:val="24"/>
          <w:szCs w:val="24"/>
        </w:rPr>
        <w:t xml:space="preserve"> to budget FTE for Overtime, </w:t>
      </w:r>
      <w:r w:rsidRPr="00EB4699">
        <w:rPr>
          <w:rFonts w:ascii="Garamond" w:hAnsi="Garamond"/>
          <w:sz w:val="24"/>
          <w:szCs w:val="24"/>
        </w:rPr>
        <w:t>Contract Labor</w:t>
      </w:r>
      <w:r w:rsidR="00116959">
        <w:rPr>
          <w:rFonts w:ascii="Garamond" w:hAnsi="Garamond"/>
          <w:sz w:val="24"/>
          <w:szCs w:val="24"/>
        </w:rPr>
        <w:t>, and Per Diem</w:t>
      </w:r>
      <w:r w:rsidRPr="00EB4699">
        <w:rPr>
          <w:rFonts w:ascii="Garamond" w:hAnsi="Garamond"/>
          <w:sz w:val="24"/>
          <w:szCs w:val="24"/>
        </w:rPr>
        <w:t xml:space="preserve"> </w:t>
      </w:r>
      <w:r w:rsidR="009A4C2A" w:rsidRPr="00EB4699">
        <w:rPr>
          <w:rFonts w:ascii="Garamond" w:hAnsi="Garamond"/>
          <w:sz w:val="24"/>
          <w:szCs w:val="24"/>
        </w:rPr>
        <w:t xml:space="preserve">in aggregate </w:t>
      </w:r>
      <w:r w:rsidRPr="00EB4699">
        <w:rPr>
          <w:rFonts w:ascii="Garamond" w:hAnsi="Garamond"/>
          <w:sz w:val="24"/>
          <w:szCs w:val="24"/>
        </w:rPr>
        <w:t>for Fund 40 (Hospital) accounts.</w:t>
      </w:r>
    </w:p>
    <w:p w:rsidR="009A4C2A" w:rsidRPr="00EB4699" w:rsidRDefault="00B20F7B" w:rsidP="009A4C2A">
      <w:pPr>
        <w:numPr>
          <w:ilvl w:val="0"/>
          <w:numId w:val="42"/>
        </w:numPr>
        <w:spacing w:after="120"/>
        <w:rPr>
          <w:rFonts w:ascii="Garamond" w:hAnsi="Garamond"/>
          <w:sz w:val="24"/>
          <w:szCs w:val="24"/>
        </w:rPr>
      </w:pPr>
      <w:r w:rsidRPr="00EB4699">
        <w:rPr>
          <w:rFonts w:ascii="Garamond" w:hAnsi="Garamond"/>
          <w:sz w:val="24"/>
          <w:szCs w:val="24"/>
        </w:rPr>
        <w:t>The white fields are directly modifiable.</w:t>
      </w:r>
    </w:p>
    <w:p w:rsidR="00B20F7B" w:rsidRPr="00EB4699" w:rsidRDefault="00B20F7B" w:rsidP="009A4C2A">
      <w:pPr>
        <w:numPr>
          <w:ilvl w:val="0"/>
          <w:numId w:val="42"/>
        </w:numPr>
        <w:spacing w:after="120"/>
        <w:rPr>
          <w:rFonts w:ascii="Garamond" w:hAnsi="Garamond"/>
          <w:sz w:val="24"/>
          <w:szCs w:val="24"/>
        </w:rPr>
      </w:pPr>
      <w:r w:rsidRPr="00EB4699">
        <w:rPr>
          <w:rFonts w:ascii="Garamond" w:hAnsi="Garamond"/>
          <w:sz w:val="24"/>
          <w:szCs w:val="24"/>
        </w:rPr>
        <w:t xml:space="preserve">Since you are in the Proposed model, only the Proposed column is modifiable.  </w:t>
      </w:r>
    </w:p>
    <w:p w:rsidR="00B20F7B" w:rsidRPr="00EB4699" w:rsidRDefault="00B20F7B" w:rsidP="00B20F7B">
      <w:pPr>
        <w:spacing w:after="120"/>
        <w:ind w:left="360" w:firstLine="720"/>
        <w:rPr>
          <w:rFonts w:ascii="Garamond" w:hAnsi="Garamond"/>
          <w:sz w:val="24"/>
          <w:szCs w:val="24"/>
        </w:rPr>
      </w:pPr>
    </w:p>
    <w:p w:rsidR="00B20F7B" w:rsidRPr="00EB4699" w:rsidRDefault="00B20F7B" w:rsidP="00B20F7B">
      <w:pPr>
        <w:spacing w:after="120"/>
        <w:ind w:left="360" w:firstLine="720"/>
        <w:rPr>
          <w:rFonts w:ascii="Garamond" w:hAnsi="Garamond"/>
          <w:sz w:val="24"/>
          <w:szCs w:val="24"/>
        </w:rPr>
      </w:pPr>
    </w:p>
    <w:p w:rsidR="00B20F7B" w:rsidRPr="00EB4699" w:rsidRDefault="00B20F7B" w:rsidP="00B20F7B">
      <w:pPr>
        <w:numPr>
          <w:ilvl w:val="0"/>
          <w:numId w:val="107"/>
        </w:numPr>
        <w:spacing w:after="120"/>
        <w:rPr>
          <w:rFonts w:ascii="Garamond" w:hAnsi="Garamond"/>
          <w:b/>
          <w:sz w:val="24"/>
          <w:szCs w:val="24"/>
        </w:rPr>
      </w:pPr>
      <w:r w:rsidRPr="00EB4699">
        <w:rPr>
          <w:rFonts w:ascii="Garamond" w:hAnsi="Garamond"/>
          <w:b/>
          <w:sz w:val="24"/>
          <w:szCs w:val="24"/>
        </w:rPr>
        <w:t xml:space="preserve">To budget for </w:t>
      </w:r>
      <w:r w:rsidR="009A4C2A" w:rsidRPr="00EB4699">
        <w:rPr>
          <w:rFonts w:ascii="Garamond" w:hAnsi="Garamond"/>
          <w:b/>
          <w:sz w:val="24"/>
          <w:szCs w:val="24"/>
        </w:rPr>
        <w:t xml:space="preserve">a GL </w:t>
      </w:r>
      <w:r w:rsidRPr="00EB4699">
        <w:rPr>
          <w:rFonts w:ascii="Garamond" w:hAnsi="Garamond"/>
          <w:b/>
          <w:sz w:val="24"/>
          <w:szCs w:val="24"/>
        </w:rPr>
        <w:t>class that is not on the grid:</w:t>
      </w:r>
    </w:p>
    <w:p w:rsidR="00B20F7B" w:rsidRPr="00EB4699" w:rsidRDefault="00B20F7B" w:rsidP="00B20F7B">
      <w:pPr>
        <w:numPr>
          <w:ilvl w:val="0"/>
          <w:numId w:val="107"/>
        </w:numPr>
        <w:tabs>
          <w:tab w:val="clear" w:pos="360"/>
          <w:tab w:val="num" w:pos="720"/>
        </w:tabs>
        <w:spacing w:after="120"/>
        <w:ind w:left="720"/>
        <w:rPr>
          <w:rFonts w:ascii="Garamond" w:hAnsi="Garamond"/>
          <w:sz w:val="24"/>
          <w:szCs w:val="24"/>
        </w:rPr>
      </w:pPr>
      <w:r w:rsidRPr="00EB4699">
        <w:rPr>
          <w:rFonts w:ascii="Garamond" w:hAnsi="Garamond"/>
          <w:sz w:val="24"/>
          <w:szCs w:val="24"/>
        </w:rPr>
        <w:t>Click on the plus sign to the right of an existing row.</w:t>
      </w:r>
    </w:p>
    <w:p w:rsidR="00B20F7B" w:rsidRPr="00EB4699" w:rsidRDefault="00B20F7B" w:rsidP="00B20F7B">
      <w:pPr>
        <w:numPr>
          <w:ilvl w:val="0"/>
          <w:numId w:val="107"/>
        </w:numPr>
        <w:tabs>
          <w:tab w:val="clear" w:pos="360"/>
          <w:tab w:val="num" w:pos="720"/>
        </w:tabs>
        <w:spacing w:after="120"/>
        <w:ind w:left="720"/>
        <w:rPr>
          <w:rFonts w:ascii="Garamond" w:hAnsi="Garamond"/>
          <w:sz w:val="24"/>
          <w:szCs w:val="24"/>
        </w:rPr>
      </w:pPr>
      <w:r w:rsidRPr="00EB4699">
        <w:rPr>
          <w:rFonts w:ascii="Garamond" w:hAnsi="Garamond"/>
          <w:sz w:val="24"/>
          <w:szCs w:val="24"/>
        </w:rPr>
        <w:t>On the new row, click the magnifying glass in the GL Class column.  Click the Lookup button in the next panel.  You will then see the list of valid values shown below.</w:t>
      </w:r>
    </w:p>
    <w:p w:rsidR="00B20F7B" w:rsidRDefault="00C22D9D" w:rsidP="00B20F7B">
      <w:pPr>
        <w:spacing w:after="120"/>
        <w:ind w:left="360"/>
        <w:rPr>
          <w:rFonts w:ascii="Garamond" w:hAnsi="Garamond"/>
          <w:sz w:val="28"/>
        </w:rPr>
      </w:pPr>
      <w:r>
        <w:rPr>
          <w:rFonts w:ascii="Garamond" w:hAnsi="Garamond"/>
          <w:noProof/>
          <w:sz w:val="28"/>
        </w:rPr>
        <w:lastRenderedPageBreak/>
        <w:drawing>
          <wp:inline distT="0" distB="0" distL="0" distR="0">
            <wp:extent cx="3933825" cy="3409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3409950"/>
                    </a:xfrm>
                    <a:prstGeom prst="rect">
                      <a:avLst/>
                    </a:prstGeom>
                    <a:noFill/>
                    <a:ln>
                      <a:noFill/>
                    </a:ln>
                  </pic:spPr>
                </pic:pic>
              </a:graphicData>
            </a:graphic>
          </wp:inline>
        </w:drawing>
      </w:r>
    </w:p>
    <w:p w:rsidR="00B20F7B" w:rsidRDefault="00B20F7B" w:rsidP="00B20F7B">
      <w:pPr>
        <w:spacing w:after="120"/>
        <w:rPr>
          <w:rFonts w:ascii="Garamond" w:hAnsi="Garamond"/>
          <w:sz w:val="28"/>
        </w:rPr>
      </w:pPr>
      <w:r>
        <w:rPr>
          <w:rFonts w:ascii="Garamond" w:hAnsi="Garamond"/>
          <w:sz w:val="28"/>
        </w:rPr>
        <w:t xml:space="preserve">    </w:t>
      </w:r>
    </w:p>
    <w:p w:rsidR="0025664B" w:rsidRDefault="0025664B" w:rsidP="00B20F7B">
      <w:pPr>
        <w:ind w:left="2160"/>
        <w:rPr>
          <w:rFonts w:ascii="Garamond" w:hAnsi="Garamond"/>
          <w:sz w:val="24"/>
        </w:rPr>
      </w:pPr>
    </w:p>
    <w:p w:rsidR="0025664B" w:rsidRDefault="0025664B" w:rsidP="00B20F7B">
      <w:pPr>
        <w:ind w:left="2160"/>
        <w:rPr>
          <w:rFonts w:ascii="Garamond" w:hAnsi="Garamond"/>
          <w:sz w:val="24"/>
        </w:rPr>
      </w:pPr>
    </w:p>
    <w:p w:rsidR="00B20F7B" w:rsidRPr="00EB4699" w:rsidRDefault="00B20F7B" w:rsidP="0025664B">
      <w:pPr>
        <w:numPr>
          <w:ilvl w:val="0"/>
          <w:numId w:val="145"/>
        </w:numPr>
        <w:spacing w:after="120"/>
        <w:rPr>
          <w:rFonts w:ascii="Garamond" w:hAnsi="Garamond"/>
          <w:sz w:val="24"/>
          <w:szCs w:val="24"/>
        </w:rPr>
      </w:pPr>
      <w:r w:rsidRPr="00EB4699">
        <w:rPr>
          <w:rFonts w:ascii="Garamond" w:hAnsi="Garamond"/>
          <w:sz w:val="24"/>
          <w:szCs w:val="24"/>
        </w:rPr>
        <w:t xml:space="preserve">Select the GL class that you would like to budget. </w:t>
      </w:r>
    </w:p>
    <w:p w:rsidR="00B20F7B" w:rsidRPr="00EB4699" w:rsidRDefault="00B20F7B" w:rsidP="00B20F7B">
      <w:pPr>
        <w:numPr>
          <w:ilvl w:val="0"/>
          <w:numId w:val="145"/>
        </w:numPr>
        <w:spacing w:after="120"/>
        <w:rPr>
          <w:rFonts w:ascii="Garamond" w:hAnsi="Garamond"/>
          <w:sz w:val="24"/>
          <w:szCs w:val="24"/>
        </w:rPr>
      </w:pPr>
      <w:r w:rsidRPr="00EB4699">
        <w:rPr>
          <w:rFonts w:ascii="Garamond" w:hAnsi="Garamond"/>
          <w:sz w:val="24"/>
          <w:szCs w:val="24"/>
        </w:rPr>
        <w:t>Once you tab off of the GL class field on the grid, you will see the description of the GL class will be displayed.</w:t>
      </w:r>
    </w:p>
    <w:p w:rsidR="005C421A" w:rsidRPr="00EB4699" w:rsidRDefault="005C421A" w:rsidP="00B20F7B">
      <w:pPr>
        <w:numPr>
          <w:ilvl w:val="0"/>
          <w:numId w:val="145"/>
        </w:numPr>
        <w:spacing w:after="120"/>
        <w:rPr>
          <w:rFonts w:ascii="Garamond" w:hAnsi="Garamond"/>
          <w:sz w:val="24"/>
          <w:szCs w:val="24"/>
        </w:rPr>
      </w:pPr>
      <w:r w:rsidRPr="00EB4699">
        <w:rPr>
          <w:rFonts w:ascii="Garamond" w:hAnsi="Garamond"/>
          <w:sz w:val="24"/>
          <w:szCs w:val="24"/>
        </w:rPr>
        <w:t>Click on the dropdown arrow next to Expense Type and choose Fixed or Variable.</w:t>
      </w:r>
    </w:p>
    <w:p w:rsidR="00B20F7B" w:rsidRPr="00EB4699" w:rsidRDefault="00B20F7B" w:rsidP="00B20F7B">
      <w:pPr>
        <w:numPr>
          <w:ilvl w:val="0"/>
          <w:numId w:val="145"/>
        </w:numPr>
        <w:spacing w:after="120"/>
        <w:rPr>
          <w:rFonts w:ascii="Garamond" w:hAnsi="Garamond"/>
          <w:sz w:val="24"/>
          <w:szCs w:val="24"/>
        </w:rPr>
      </w:pPr>
      <w:r w:rsidRPr="00EB4699">
        <w:rPr>
          <w:rFonts w:ascii="Garamond" w:hAnsi="Garamond"/>
          <w:sz w:val="24"/>
          <w:szCs w:val="24"/>
        </w:rPr>
        <w:t>Tab to the writable white field and enter the amount that you would like to budget for the selected GL class.  When you tab off of the field, you will notice the sub-totals at the bottom of the panel are updated.</w:t>
      </w:r>
    </w:p>
    <w:p w:rsidR="00B20F7B" w:rsidRPr="00EB4699" w:rsidRDefault="00B20F7B" w:rsidP="00B20F7B">
      <w:pPr>
        <w:numPr>
          <w:ilvl w:val="0"/>
          <w:numId w:val="42"/>
        </w:numPr>
        <w:spacing w:after="120"/>
        <w:rPr>
          <w:rFonts w:ascii="Garamond" w:hAnsi="Garamond"/>
          <w:sz w:val="24"/>
          <w:szCs w:val="24"/>
        </w:rPr>
      </w:pPr>
      <w:r w:rsidRPr="00EB4699">
        <w:rPr>
          <w:rFonts w:ascii="Garamond" w:hAnsi="Garamond"/>
          <w:sz w:val="24"/>
          <w:szCs w:val="24"/>
        </w:rPr>
        <w:t>A note field has been provided so that you can enter clarifying notes.</w:t>
      </w:r>
    </w:p>
    <w:p w:rsidR="005C421A" w:rsidRPr="00EB4699" w:rsidRDefault="00344DD6" w:rsidP="00B20F7B">
      <w:pPr>
        <w:numPr>
          <w:ilvl w:val="0"/>
          <w:numId w:val="42"/>
        </w:numPr>
        <w:spacing w:after="120"/>
        <w:rPr>
          <w:rFonts w:ascii="Garamond" w:hAnsi="Garamond"/>
          <w:sz w:val="24"/>
          <w:szCs w:val="24"/>
        </w:rPr>
      </w:pPr>
      <w:r w:rsidRPr="00EB4699">
        <w:rPr>
          <w:rFonts w:ascii="Garamond" w:hAnsi="Garamond"/>
          <w:sz w:val="24"/>
          <w:szCs w:val="24"/>
        </w:rPr>
        <w:t>You will not be able to enter FTE if there is no corresponding entry budgeted for the GL Class and Expense on the AF Account OSE or AF Account OTPS page.</w:t>
      </w:r>
      <w:r w:rsidR="00895F3E" w:rsidRPr="00EB4699">
        <w:rPr>
          <w:rFonts w:ascii="Garamond" w:hAnsi="Garamond"/>
          <w:sz w:val="24"/>
          <w:szCs w:val="24"/>
        </w:rPr>
        <w:t xml:space="preserve">  A warning message will be displayed.</w:t>
      </w:r>
    </w:p>
    <w:p w:rsidR="00344DD6" w:rsidRPr="00EB4699" w:rsidRDefault="00344DD6" w:rsidP="00344DD6">
      <w:pPr>
        <w:numPr>
          <w:ilvl w:val="0"/>
          <w:numId w:val="42"/>
        </w:numPr>
        <w:spacing w:after="120"/>
        <w:rPr>
          <w:rFonts w:ascii="Garamond" w:hAnsi="Garamond"/>
          <w:sz w:val="24"/>
          <w:szCs w:val="24"/>
        </w:rPr>
      </w:pPr>
      <w:r w:rsidRPr="00EB4699">
        <w:rPr>
          <w:rFonts w:ascii="Garamond" w:hAnsi="Garamond"/>
          <w:sz w:val="24"/>
          <w:szCs w:val="24"/>
        </w:rPr>
        <w:t>You will have to delete or zero out the FTE before deleting or zeroing out the corresponding entry on the OSE or OTPS page.</w:t>
      </w:r>
      <w:r w:rsidR="00895F3E" w:rsidRPr="00EB4699">
        <w:rPr>
          <w:rFonts w:ascii="Garamond" w:hAnsi="Garamond"/>
          <w:sz w:val="24"/>
          <w:szCs w:val="24"/>
        </w:rPr>
        <w:t xml:space="preserve">  A warning message will be displayed.</w:t>
      </w:r>
    </w:p>
    <w:p w:rsidR="008625F2" w:rsidRDefault="00C25794" w:rsidP="00C25794">
      <w:pPr>
        <w:pStyle w:val="WindowHeading"/>
        <w:pBdr>
          <w:bottom w:val="none" w:sz="0" w:space="0" w:color="auto"/>
        </w:pBdr>
        <w:spacing w:after="120"/>
        <w:ind w:left="0" w:firstLine="0"/>
        <w:rPr>
          <w:rFonts w:ascii="Garamond" w:hAnsi="Garamond"/>
          <w:sz w:val="28"/>
        </w:rPr>
      </w:pPr>
      <w:r>
        <w:rPr>
          <w:rFonts w:ascii="Garamond" w:hAnsi="Garamond"/>
          <w:sz w:val="28"/>
        </w:rPr>
        <w:br w:type="page"/>
      </w:r>
    </w:p>
    <w:p w:rsidR="008625F2" w:rsidRPr="00736227" w:rsidRDefault="008625F2">
      <w:pPr>
        <w:pStyle w:val="WindowHeading"/>
        <w:pBdr>
          <w:bottom w:val="none" w:sz="0" w:space="0" w:color="auto"/>
        </w:pBdr>
        <w:spacing w:after="120"/>
        <w:ind w:left="0" w:firstLine="0"/>
        <w:rPr>
          <w:rFonts w:ascii="Garamond" w:hAnsi="Garamond"/>
          <w:b/>
          <w:bCs/>
          <w:sz w:val="28"/>
          <w:szCs w:val="28"/>
          <w:u w:val="single"/>
        </w:rPr>
      </w:pPr>
      <w:r w:rsidRPr="00736227">
        <w:rPr>
          <w:rFonts w:ascii="Garamond" w:hAnsi="Garamond"/>
          <w:b/>
          <w:bCs/>
          <w:sz w:val="28"/>
          <w:szCs w:val="28"/>
          <w:u w:val="single"/>
        </w:rPr>
        <w:lastRenderedPageBreak/>
        <w:t>Performance Indicators Panel</w:t>
      </w:r>
    </w:p>
    <w:p w:rsidR="008625F2" w:rsidRDefault="00C22D9D">
      <w:pPr>
        <w:pStyle w:val="WindowHeading"/>
        <w:pBdr>
          <w:bottom w:val="none" w:sz="0" w:space="0" w:color="auto"/>
        </w:pBdr>
        <w:spacing w:after="120"/>
        <w:ind w:left="0" w:firstLine="0"/>
      </w:pPr>
      <w:r>
        <w:rPr>
          <w:noProof/>
        </w:rPr>
        <w:drawing>
          <wp:inline distT="0" distB="0" distL="0" distR="0">
            <wp:extent cx="5943600" cy="3533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8625F2" w:rsidRDefault="00C22D9D">
      <w:pPr>
        <w:pStyle w:val="WindowHeading"/>
        <w:pBdr>
          <w:bottom w:val="none" w:sz="0" w:space="0" w:color="auto"/>
        </w:pBdr>
        <w:spacing w:after="120"/>
        <w:ind w:left="0" w:firstLine="0"/>
        <w:rPr>
          <w:rFonts w:ascii="Garamond" w:hAnsi="Garamond"/>
          <w:sz w:val="28"/>
        </w:rPr>
      </w:pPr>
      <w:r>
        <w:rPr>
          <w:rFonts w:ascii="Garamond" w:hAnsi="Garamond"/>
          <w:noProof/>
          <w:sz w:val="28"/>
        </w:rPr>
        <w:drawing>
          <wp:inline distT="0" distB="0" distL="0" distR="0">
            <wp:extent cx="5934075" cy="2352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inline>
        </w:drawing>
      </w:r>
    </w:p>
    <w:p w:rsidR="008625F2" w:rsidRPr="00EB4699" w:rsidRDefault="008625F2" w:rsidP="00B546C7">
      <w:pPr>
        <w:pStyle w:val="NormalWeb"/>
        <w:numPr>
          <w:ilvl w:val="0"/>
          <w:numId w:val="108"/>
        </w:numPr>
        <w:tabs>
          <w:tab w:val="clear" w:pos="720"/>
          <w:tab w:val="num" w:pos="360"/>
        </w:tabs>
        <w:ind w:left="360"/>
        <w:rPr>
          <w:rFonts w:ascii="Garamond" w:hAnsi="Garamond"/>
        </w:rPr>
      </w:pPr>
      <w:r w:rsidRPr="00EB4699">
        <w:rPr>
          <w:rFonts w:ascii="Garamond" w:hAnsi="Garamond"/>
        </w:rPr>
        <w:t>This is the panel which will be used by the Hospital to budget units of measure (Performance Indicators) for each cost center.</w:t>
      </w:r>
    </w:p>
    <w:p w:rsidR="008625F2" w:rsidRPr="00EB4699" w:rsidRDefault="008625F2" w:rsidP="00B546C7">
      <w:pPr>
        <w:pStyle w:val="NormalWeb"/>
        <w:numPr>
          <w:ilvl w:val="0"/>
          <w:numId w:val="108"/>
        </w:numPr>
        <w:tabs>
          <w:tab w:val="clear" w:pos="720"/>
          <w:tab w:val="num" w:pos="360"/>
        </w:tabs>
        <w:ind w:left="360"/>
        <w:rPr>
          <w:rFonts w:ascii="Garamond" w:hAnsi="Garamond"/>
        </w:rPr>
      </w:pPr>
      <w:r w:rsidRPr="00EB4699">
        <w:rPr>
          <w:rFonts w:ascii="Garamond" w:hAnsi="Garamond"/>
        </w:rPr>
        <w:t>The top portion of this panel contains read-only information related to Fixed and Variable expenses.</w:t>
      </w:r>
    </w:p>
    <w:p w:rsidR="008625F2" w:rsidRPr="00EB4699" w:rsidRDefault="008625F2" w:rsidP="00B546C7">
      <w:pPr>
        <w:pStyle w:val="NormalWeb"/>
        <w:numPr>
          <w:ilvl w:val="0"/>
          <w:numId w:val="108"/>
        </w:numPr>
        <w:tabs>
          <w:tab w:val="clear" w:pos="720"/>
          <w:tab w:val="num" w:pos="360"/>
        </w:tabs>
        <w:ind w:left="360"/>
        <w:rPr>
          <w:rFonts w:ascii="Garamond" w:hAnsi="Garamond"/>
        </w:rPr>
      </w:pPr>
      <w:r w:rsidRPr="00EB4699">
        <w:rPr>
          <w:rFonts w:ascii="Garamond" w:hAnsi="Garamond"/>
        </w:rPr>
        <w:t>The bottom portion of this panel contains the Performance Indicators grid with units of measure data for the cost center.</w:t>
      </w:r>
    </w:p>
    <w:p w:rsidR="008625F2" w:rsidRPr="00EB4699" w:rsidRDefault="008625F2" w:rsidP="00B546C7">
      <w:pPr>
        <w:pStyle w:val="NormalWeb"/>
        <w:numPr>
          <w:ilvl w:val="0"/>
          <w:numId w:val="108"/>
        </w:numPr>
        <w:tabs>
          <w:tab w:val="clear" w:pos="720"/>
          <w:tab w:val="num" w:pos="360"/>
        </w:tabs>
        <w:ind w:left="360"/>
        <w:rPr>
          <w:rFonts w:ascii="Garamond" w:hAnsi="Garamond"/>
        </w:rPr>
      </w:pPr>
      <w:r w:rsidRPr="00EB4699">
        <w:rPr>
          <w:rFonts w:ascii="Garamond" w:hAnsi="Garamond"/>
        </w:rPr>
        <w:t>The white fields are directly modifiable.</w:t>
      </w:r>
    </w:p>
    <w:p w:rsidR="008625F2" w:rsidRPr="00EB4699" w:rsidRDefault="008625F2" w:rsidP="00B546C7">
      <w:pPr>
        <w:pStyle w:val="NormalWeb"/>
        <w:numPr>
          <w:ilvl w:val="0"/>
          <w:numId w:val="108"/>
        </w:numPr>
        <w:tabs>
          <w:tab w:val="clear" w:pos="720"/>
          <w:tab w:val="num" w:pos="360"/>
        </w:tabs>
        <w:ind w:left="360"/>
        <w:rPr>
          <w:rFonts w:ascii="Garamond" w:hAnsi="Garamond"/>
        </w:rPr>
      </w:pPr>
      <w:r w:rsidRPr="00EB4699">
        <w:rPr>
          <w:rFonts w:ascii="Garamond" w:hAnsi="Garamond"/>
        </w:rPr>
        <w:t>Since you are in the Proposed model, only the Proposed column is modifiable. If you would like to enter data in another model, you have to first change the model you are in.</w:t>
      </w:r>
    </w:p>
    <w:p w:rsidR="0090417A" w:rsidRPr="00EB4699" w:rsidRDefault="0090417A" w:rsidP="0090417A">
      <w:pPr>
        <w:numPr>
          <w:ilvl w:val="0"/>
          <w:numId w:val="99"/>
        </w:numPr>
        <w:spacing w:after="120"/>
        <w:rPr>
          <w:rFonts w:ascii="Garamond" w:hAnsi="Garamond"/>
          <w:b/>
          <w:sz w:val="24"/>
          <w:szCs w:val="24"/>
        </w:rPr>
      </w:pPr>
      <w:r w:rsidRPr="00EB4699">
        <w:rPr>
          <w:rFonts w:ascii="Garamond" w:hAnsi="Garamond"/>
          <w:b/>
          <w:sz w:val="24"/>
          <w:szCs w:val="24"/>
        </w:rPr>
        <w:lastRenderedPageBreak/>
        <w:t>To change the model:</w:t>
      </w:r>
    </w:p>
    <w:p w:rsidR="0090417A" w:rsidRPr="00EB4699" w:rsidRDefault="0090417A" w:rsidP="00B546C7">
      <w:pPr>
        <w:numPr>
          <w:ilvl w:val="0"/>
          <w:numId w:val="100"/>
        </w:numPr>
        <w:tabs>
          <w:tab w:val="clear" w:pos="360"/>
          <w:tab w:val="num" w:pos="1440"/>
        </w:tabs>
        <w:spacing w:after="120"/>
        <w:ind w:left="1440"/>
        <w:rPr>
          <w:rFonts w:ascii="Garamond" w:hAnsi="Garamond"/>
          <w:sz w:val="24"/>
          <w:szCs w:val="24"/>
        </w:rPr>
      </w:pPr>
      <w:r w:rsidRPr="00EB4699">
        <w:rPr>
          <w:rFonts w:ascii="Garamond" w:hAnsi="Garamond"/>
          <w:sz w:val="24"/>
          <w:szCs w:val="24"/>
        </w:rPr>
        <w:t>Click on the link next to Account.</w:t>
      </w:r>
    </w:p>
    <w:p w:rsidR="0090417A" w:rsidRPr="00EB4699" w:rsidRDefault="0090417A" w:rsidP="00B546C7">
      <w:pPr>
        <w:numPr>
          <w:ilvl w:val="0"/>
          <w:numId w:val="100"/>
        </w:numPr>
        <w:tabs>
          <w:tab w:val="clear" w:pos="360"/>
          <w:tab w:val="num" w:pos="1440"/>
        </w:tabs>
        <w:spacing w:after="120"/>
        <w:ind w:left="1440"/>
        <w:rPr>
          <w:rFonts w:ascii="Garamond" w:hAnsi="Garamond"/>
          <w:sz w:val="24"/>
          <w:szCs w:val="24"/>
        </w:rPr>
      </w:pPr>
      <w:r w:rsidRPr="00EB4699">
        <w:rPr>
          <w:rFonts w:ascii="Garamond" w:hAnsi="Garamond"/>
          <w:sz w:val="24"/>
          <w:szCs w:val="24"/>
        </w:rPr>
        <w:t>You will be directed to the next panel where you may choose the desired Model to transfer to.</w:t>
      </w:r>
    </w:p>
    <w:p w:rsidR="0090417A" w:rsidRDefault="00C22D9D" w:rsidP="0090417A">
      <w:pPr>
        <w:spacing w:after="120"/>
        <w:ind w:left="360" w:firstLine="720"/>
        <w:rPr>
          <w:rFonts w:ascii="Garamond" w:hAnsi="Garamond"/>
          <w:sz w:val="28"/>
        </w:rPr>
      </w:pPr>
      <w:r>
        <w:rPr>
          <w:rFonts w:ascii="Garamond" w:hAnsi="Garamond"/>
          <w:noProof/>
          <w:sz w:val="28"/>
        </w:rPr>
        <w:drawing>
          <wp:inline distT="0" distB="0" distL="0" distR="0">
            <wp:extent cx="2209800" cy="1781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90417A" w:rsidRDefault="0090417A" w:rsidP="0090417A">
      <w:pPr>
        <w:spacing w:after="120"/>
        <w:ind w:left="360" w:firstLine="720"/>
        <w:rPr>
          <w:rFonts w:ascii="Garamond" w:hAnsi="Garamond"/>
          <w:sz w:val="28"/>
        </w:rPr>
      </w:pPr>
    </w:p>
    <w:p w:rsidR="0090417A" w:rsidRDefault="0090417A" w:rsidP="0090417A">
      <w:pPr>
        <w:spacing w:after="120"/>
        <w:ind w:left="360" w:firstLine="720"/>
        <w:rPr>
          <w:rFonts w:ascii="Garamond" w:hAnsi="Garamond"/>
          <w:sz w:val="28"/>
        </w:rPr>
      </w:pPr>
    </w:p>
    <w:p w:rsidR="0090417A" w:rsidRPr="00EB4699" w:rsidRDefault="0090417A" w:rsidP="0090417A">
      <w:pPr>
        <w:pStyle w:val="NormalWeb"/>
        <w:numPr>
          <w:ilvl w:val="0"/>
          <w:numId w:val="107"/>
        </w:numPr>
        <w:ind w:right="720"/>
        <w:rPr>
          <w:rFonts w:ascii="Garamond" w:hAnsi="Garamond"/>
        </w:rPr>
      </w:pPr>
      <w:r w:rsidRPr="00EB4699">
        <w:rPr>
          <w:rFonts w:ascii="Garamond" w:hAnsi="Garamond"/>
          <w:b/>
          <w:bCs/>
        </w:rPr>
        <w:t>To budget for a Performance Indicator GL class that is not on the grid:</w:t>
      </w:r>
    </w:p>
    <w:p w:rsidR="0090417A" w:rsidRPr="00EB4699" w:rsidRDefault="0090417A" w:rsidP="00B546C7">
      <w:pPr>
        <w:numPr>
          <w:ilvl w:val="0"/>
          <w:numId w:val="107"/>
        </w:numPr>
        <w:tabs>
          <w:tab w:val="clear" w:pos="360"/>
          <w:tab w:val="num" w:pos="720"/>
        </w:tabs>
        <w:spacing w:after="120"/>
        <w:ind w:left="720"/>
        <w:rPr>
          <w:rFonts w:ascii="Garamond" w:hAnsi="Garamond"/>
          <w:sz w:val="24"/>
          <w:szCs w:val="24"/>
        </w:rPr>
      </w:pPr>
      <w:r w:rsidRPr="00EB4699">
        <w:rPr>
          <w:rFonts w:ascii="Garamond" w:hAnsi="Garamond"/>
          <w:sz w:val="24"/>
          <w:szCs w:val="24"/>
        </w:rPr>
        <w:t>Click on the plus sign to the right of an existing row.</w:t>
      </w:r>
    </w:p>
    <w:p w:rsidR="0090417A" w:rsidRPr="00EB4699" w:rsidRDefault="0090417A" w:rsidP="00B546C7">
      <w:pPr>
        <w:numPr>
          <w:ilvl w:val="0"/>
          <w:numId w:val="107"/>
        </w:numPr>
        <w:tabs>
          <w:tab w:val="clear" w:pos="360"/>
          <w:tab w:val="num" w:pos="720"/>
        </w:tabs>
        <w:spacing w:after="120"/>
        <w:ind w:left="720"/>
        <w:rPr>
          <w:rFonts w:ascii="Garamond" w:hAnsi="Garamond"/>
          <w:sz w:val="24"/>
          <w:szCs w:val="24"/>
        </w:rPr>
      </w:pPr>
      <w:r w:rsidRPr="00EB4699">
        <w:rPr>
          <w:rFonts w:ascii="Garamond" w:hAnsi="Garamond"/>
          <w:sz w:val="24"/>
          <w:szCs w:val="24"/>
        </w:rPr>
        <w:t>On the new row, click the magnifying glass in the Performance Indicator GL Class column.  Click the Lookup button in the next panel.  You will then see the list of valid values shown below.</w:t>
      </w:r>
    </w:p>
    <w:p w:rsidR="0019672B" w:rsidRPr="00EB4699" w:rsidRDefault="00C22D9D" w:rsidP="0019672B">
      <w:pPr>
        <w:spacing w:after="120"/>
        <w:ind w:left="360"/>
        <w:rPr>
          <w:rFonts w:ascii="Garamond" w:hAnsi="Garamond"/>
          <w:sz w:val="24"/>
          <w:szCs w:val="24"/>
        </w:rPr>
      </w:pPr>
      <w:r>
        <w:rPr>
          <w:rFonts w:ascii="Garamond" w:hAnsi="Garamond"/>
          <w:noProof/>
          <w:sz w:val="24"/>
          <w:szCs w:val="24"/>
        </w:rPr>
        <w:lastRenderedPageBreak/>
        <w:drawing>
          <wp:inline distT="0" distB="0" distL="0" distR="0">
            <wp:extent cx="3448050" cy="437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8050" cy="4371975"/>
                    </a:xfrm>
                    <a:prstGeom prst="rect">
                      <a:avLst/>
                    </a:prstGeom>
                    <a:noFill/>
                    <a:ln>
                      <a:noFill/>
                    </a:ln>
                  </pic:spPr>
                </pic:pic>
              </a:graphicData>
            </a:graphic>
          </wp:inline>
        </w:drawing>
      </w:r>
    </w:p>
    <w:p w:rsidR="0090417A" w:rsidRPr="00EB4699" w:rsidRDefault="008625F2">
      <w:pPr>
        <w:pStyle w:val="NormalWeb"/>
        <w:numPr>
          <w:ilvl w:val="0"/>
          <w:numId w:val="159"/>
        </w:numPr>
        <w:ind w:right="720"/>
        <w:rPr>
          <w:rFonts w:ascii="Garamond" w:hAnsi="Garamond"/>
        </w:rPr>
      </w:pPr>
      <w:r w:rsidRPr="00EB4699">
        <w:rPr>
          <w:rFonts w:ascii="Garamond" w:hAnsi="Garamond"/>
        </w:rPr>
        <w:t>Select the Performance Indicator GL class that you would like</w:t>
      </w:r>
      <w:r w:rsidR="0090417A" w:rsidRPr="00EB4699">
        <w:rPr>
          <w:rFonts w:ascii="Garamond" w:hAnsi="Garamond"/>
        </w:rPr>
        <w:t xml:space="preserve"> to budget.</w:t>
      </w:r>
    </w:p>
    <w:p w:rsidR="008625F2" w:rsidRPr="00EB4699" w:rsidRDefault="008625F2">
      <w:pPr>
        <w:pStyle w:val="NormalWeb"/>
        <w:numPr>
          <w:ilvl w:val="0"/>
          <w:numId w:val="159"/>
        </w:numPr>
        <w:ind w:right="720"/>
        <w:rPr>
          <w:rFonts w:ascii="Garamond" w:hAnsi="Garamond"/>
        </w:rPr>
      </w:pPr>
      <w:r w:rsidRPr="00EB4699">
        <w:rPr>
          <w:rFonts w:ascii="Garamond" w:hAnsi="Garamond"/>
        </w:rPr>
        <w:t>Once you tab off of the GL class field on the grid, you will see the description of the GL class displayed.</w:t>
      </w:r>
    </w:p>
    <w:p w:rsidR="008625F2" w:rsidRPr="00EB4699" w:rsidRDefault="008625F2">
      <w:pPr>
        <w:pStyle w:val="NormalWeb"/>
        <w:numPr>
          <w:ilvl w:val="0"/>
          <w:numId w:val="159"/>
        </w:numPr>
        <w:ind w:right="720"/>
        <w:rPr>
          <w:rFonts w:ascii="Garamond" w:hAnsi="Garamond"/>
        </w:rPr>
      </w:pPr>
      <w:r w:rsidRPr="00EB4699">
        <w:rPr>
          <w:rFonts w:ascii="Garamond" w:hAnsi="Garamond"/>
        </w:rPr>
        <w:t>Tab to the writable white field and enter the amount that you would like to budget for the selected GL class. When you tab off of the field, you will notice the sub-totals at the bottom of the panel are updated.</w:t>
      </w:r>
    </w:p>
    <w:p w:rsidR="008625F2" w:rsidRPr="00EB4699" w:rsidRDefault="008625F2">
      <w:pPr>
        <w:pStyle w:val="NormalWeb"/>
        <w:numPr>
          <w:ilvl w:val="0"/>
          <w:numId w:val="160"/>
        </w:numPr>
        <w:ind w:right="720"/>
        <w:rPr>
          <w:rFonts w:ascii="Garamond" w:hAnsi="Garamond"/>
        </w:rPr>
      </w:pPr>
      <w:r w:rsidRPr="00EB4699">
        <w:rPr>
          <w:rFonts w:ascii="Garamond" w:hAnsi="Garamond"/>
        </w:rPr>
        <w:t>A note field has been provided so that you can enter clarifying notes.</w:t>
      </w:r>
      <w:r w:rsidRPr="00EB4699">
        <w:rPr>
          <w:rFonts w:ascii="Garamond" w:hAnsi="Garamond"/>
        </w:rPr>
        <w:br w:type="page"/>
      </w:r>
    </w:p>
    <w:p w:rsidR="008625F2" w:rsidRDefault="008625F2">
      <w:pPr>
        <w:pStyle w:val="Heading1"/>
        <w:spacing w:after="120"/>
        <w:ind w:right="1526"/>
        <w:rPr>
          <w:rFonts w:ascii="Garamond" w:hAnsi="Garamond"/>
          <w:i w:val="0"/>
          <w:sz w:val="32"/>
        </w:rPr>
      </w:pPr>
      <w:r>
        <w:rPr>
          <w:rFonts w:ascii="Garamond" w:hAnsi="Garamond"/>
          <w:i w:val="0"/>
          <w:sz w:val="32"/>
        </w:rPr>
        <w:lastRenderedPageBreak/>
        <w:t>CPMP Account Distribution Panel Group</w:t>
      </w:r>
    </w:p>
    <w:p w:rsidR="008625F2" w:rsidRDefault="008625F2">
      <w:pPr>
        <w:spacing w:after="120"/>
        <w:rPr>
          <w:rFonts w:ascii="Garamond" w:hAnsi="Garamond"/>
          <w:sz w:val="28"/>
        </w:rPr>
      </w:pPr>
    </w:p>
    <w:p w:rsidR="008625F2" w:rsidRPr="00EB4699" w:rsidRDefault="008625F2">
      <w:pPr>
        <w:pStyle w:val="BodyText3"/>
        <w:numPr>
          <w:ilvl w:val="0"/>
          <w:numId w:val="34"/>
        </w:numPr>
        <w:spacing w:after="120"/>
        <w:rPr>
          <w:sz w:val="24"/>
          <w:szCs w:val="24"/>
        </w:rPr>
      </w:pPr>
      <w:r w:rsidRPr="00EB4699">
        <w:rPr>
          <w:sz w:val="24"/>
          <w:szCs w:val="24"/>
        </w:rPr>
        <w:t>Since the budgets for the CPMP accounts are not driven by allocation, it is not necessary to access these accounts through the Organizational Rollup panel.</w:t>
      </w:r>
    </w:p>
    <w:p w:rsidR="008625F2" w:rsidRPr="00EB4699" w:rsidRDefault="008625F2">
      <w:pPr>
        <w:numPr>
          <w:ilvl w:val="0"/>
          <w:numId w:val="34"/>
        </w:numPr>
        <w:spacing w:after="120"/>
        <w:rPr>
          <w:rFonts w:ascii="Garamond" w:hAnsi="Garamond"/>
          <w:sz w:val="24"/>
          <w:szCs w:val="24"/>
        </w:rPr>
      </w:pPr>
      <w:r w:rsidRPr="00EB4699">
        <w:rPr>
          <w:rFonts w:ascii="Garamond" w:hAnsi="Garamond"/>
          <w:sz w:val="24"/>
          <w:szCs w:val="24"/>
        </w:rPr>
        <w:t xml:space="preserve">From the </w:t>
      </w:r>
      <w:r w:rsidRPr="00EB4699">
        <w:rPr>
          <w:rFonts w:ascii="Garamond" w:hAnsi="Garamond"/>
          <w:b/>
          <w:sz w:val="24"/>
          <w:szCs w:val="24"/>
        </w:rPr>
        <w:t>Use</w:t>
      </w:r>
      <w:r w:rsidRPr="00EB4699">
        <w:rPr>
          <w:rFonts w:ascii="Garamond" w:hAnsi="Garamond"/>
          <w:sz w:val="24"/>
          <w:szCs w:val="24"/>
        </w:rPr>
        <w:t xml:space="preserve"> menu, select CPMP Account Distribution.  You will then see the following search dialog box.</w:t>
      </w:r>
    </w:p>
    <w:p w:rsidR="008625F2" w:rsidRDefault="008625F2">
      <w:pPr>
        <w:spacing w:after="120"/>
        <w:rPr>
          <w:rFonts w:ascii="Garamond" w:hAnsi="Garamond"/>
          <w:sz w:val="28"/>
        </w:rPr>
      </w:pPr>
      <w:r>
        <w:rPr>
          <w:rFonts w:ascii="Garamond" w:hAnsi="Garamond"/>
          <w:sz w:val="28"/>
        </w:rPr>
        <w:t xml:space="preserve"> </w:t>
      </w:r>
      <w:r w:rsidR="00C22D9D">
        <w:rPr>
          <w:rFonts w:ascii="Garamond" w:hAnsi="Garamond"/>
          <w:noProof/>
          <w:sz w:val="28"/>
        </w:rPr>
        <w:drawing>
          <wp:inline distT="0" distB="0" distL="0" distR="0">
            <wp:extent cx="4381500" cy="304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0" cy="3048000"/>
                    </a:xfrm>
                    <a:prstGeom prst="rect">
                      <a:avLst/>
                    </a:prstGeom>
                    <a:noFill/>
                    <a:ln>
                      <a:noFill/>
                    </a:ln>
                  </pic:spPr>
                </pic:pic>
              </a:graphicData>
            </a:graphic>
          </wp:inline>
        </w:drawing>
      </w:r>
    </w:p>
    <w:p w:rsidR="008625F2" w:rsidRPr="00EB4699" w:rsidRDefault="008625F2">
      <w:pPr>
        <w:pStyle w:val="BodyText3"/>
        <w:numPr>
          <w:ilvl w:val="0"/>
          <w:numId w:val="72"/>
        </w:numPr>
        <w:spacing w:after="120"/>
        <w:rPr>
          <w:sz w:val="24"/>
          <w:szCs w:val="24"/>
        </w:rPr>
      </w:pPr>
      <w:r w:rsidRPr="00EB4699">
        <w:rPr>
          <w:sz w:val="24"/>
          <w:szCs w:val="24"/>
        </w:rPr>
        <w:t xml:space="preserve">Since the CPMP Account Distribution panel group is valid only for fund 90, the fund code is automatically entered for you.  Enter your department ID and click the </w:t>
      </w:r>
      <w:r w:rsidRPr="00EB4699">
        <w:rPr>
          <w:b/>
          <w:sz w:val="24"/>
          <w:szCs w:val="24"/>
        </w:rPr>
        <w:t>Search</w:t>
      </w:r>
      <w:r w:rsidRPr="00EB4699">
        <w:rPr>
          <w:sz w:val="24"/>
          <w:szCs w:val="24"/>
        </w:rPr>
        <w:t xml:space="preserve"> button.</w:t>
      </w:r>
    </w:p>
    <w:p w:rsidR="008625F2" w:rsidRPr="00EB4699" w:rsidRDefault="008625F2">
      <w:pPr>
        <w:numPr>
          <w:ilvl w:val="0"/>
          <w:numId w:val="72"/>
        </w:numPr>
        <w:spacing w:after="120"/>
        <w:rPr>
          <w:rFonts w:ascii="Garamond" w:hAnsi="Garamond"/>
          <w:sz w:val="24"/>
          <w:szCs w:val="24"/>
        </w:rPr>
      </w:pPr>
      <w:r w:rsidRPr="00EB4699">
        <w:rPr>
          <w:rFonts w:ascii="Garamond" w:hAnsi="Garamond"/>
          <w:sz w:val="24"/>
          <w:szCs w:val="24"/>
        </w:rPr>
        <w:t>From the list of accounts, select the account that you wish to budget.</w:t>
      </w:r>
    </w:p>
    <w:p w:rsidR="008625F2" w:rsidRDefault="008625F2">
      <w:pPr>
        <w:spacing w:after="120"/>
        <w:rPr>
          <w:rFonts w:ascii="Garamond" w:hAnsi="Garamond"/>
          <w:sz w:val="28"/>
        </w:rPr>
      </w:pPr>
    </w:p>
    <w:p w:rsidR="008625F2" w:rsidRDefault="008625F2">
      <w:pPr>
        <w:spacing w:after="120"/>
        <w:rPr>
          <w:rFonts w:ascii="Garamond" w:hAnsi="Garamond"/>
          <w:b/>
          <w:sz w:val="28"/>
          <w:u w:val="single"/>
        </w:rPr>
      </w:pPr>
      <w:r>
        <w:rPr>
          <w:rFonts w:ascii="Garamond" w:hAnsi="Garamond"/>
          <w:sz w:val="28"/>
        </w:rPr>
        <w:br w:type="page"/>
      </w:r>
      <w:r>
        <w:rPr>
          <w:rFonts w:ascii="Garamond" w:hAnsi="Garamond"/>
          <w:b/>
          <w:sz w:val="28"/>
          <w:u w:val="single"/>
        </w:rPr>
        <w:lastRenderedPageBreak/>
        <w:t>CPMP Account Summary Panel</w:t>
      </w:r>
    </w:p>
    <w:p w:rsidR="008625F2" w:rsidRDefault="00C22D9D">
      <w:pPr>
        <w:spacing w:after="120"/>
        <w:rPr>
          <w:rFonts w:ascii="Garamond" w:hAnsi="Garamond"/>
          <w:sz w:val="28"/>
        </w:rPr>
      </w:pPr>
      <w:r>
        <w:rPr>
          <w:rFonts w:ascii="Garamond" w:hAnsi="Garamond"/>
          <w:noProof/>
          <w:sz w:val="28"/>
        </w:rPr>
        <w:drawing>
          <wp:inline distT="0" distB="0" distL="0" distR="0">
            <wp:extent cx="5943600" cy="3543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8625F2" w:rsidRPr="00E35CCE" w:rsidRDefault="008625F2">
      <w:pPr>
        <w:numPr>
          <w:ilvl w:val="0"/>
          <w:numId w:val="73"/>
        </w:numPr>
        <w:spacing w:after="120"/>
        <w:rPr>
          <w:rFonts w:ascii="Garamond" w:hAnsi="Garamond"/>
          <w:sz w:val="24"/>
          <w:szCs w:val="24"/>
        </w:rPr>
      </w:pPr>
      <w:r w:rsidRPr="00E35CCE">
        <w:rPr>
          <w:rFonts w:ascii="Garamond" w:hAnsi="Garamond"/>
          <w:sz w:val="24"/>
          <w:szCs w:val="24"/>
        </w:rPr>
        <w:t>You are now in the CPMP Account Distribution panel group.</w:t>
      </w:r>
    </w:p>
    <w:p w:rsidR="008625F2" w:rsidRPr="00E35CCE" w:rsidRDefault="008625F2">
      <w:pPr>
        <w:numPr>
          <w:ilvl w:val="0"/>
          <w:numId w:val="73"/>
        </w:numPr>
        <w:spacing w:after="120"/>
        <w:rPr>
          <w:rFonts w:ascii="Garamond" w:hAnsi="Garamond"/>
          <w:sz w:val="24"/>
          <w:szCs w:val="24"/>
        </w:rPr>
      </w:pPr>
      <w:r w:rsidRPr="00E35CCE">
        <w:rPr>
          <w:rFonts w:ascii="Garamond" w:hAnsi="Garamond"/>
          <w:sz w:val="24"/>
          <w:szCs w:val="24"/>
        </w:rPr>
        <w:t xml:space="preserve">There are six panels in this panel group.  The panel tabs are displayed </w:t>
      </w:r>
      <w:r w:rsidR="002210BA" w:rsidRPr="00E35CCE">
        <w:rPr>
          <w:rFonts w:ascii="Garamond" w:hAnsi="Garamond"/>
          <w:sz w:val="24"/>
          <w:szCs w:val="24"/>
        </w:rPr>
        <w:t>at the top of the panel</w:t>
      </w:r>
      <w:r w:rsidRPr="00E35CCE">
        <w:rPr>
          <w:rFonts w:ascii="Garamond" w:hAnsi="Garamond"/>
          <w:sz w:val="24"/>
          <w:szCs w:val="24"/>
        </w:rPr>
        <w:t>.</w:t>
      </w:r>
    </w:p>
    <w:p w:rsidR="008625F2" w:rsidRPr="00E35CCE" w:rsidRDefault="008625F2" w:rsidP="00B546C7">
      <w:pPr>
        <w:numPr>
          <w:ilvl w:val="0"/>
          <w:numId w:val="74"/>
        </w:numPr>
        <w:tabs>
          <w:tab w:val="clear" w:pos="360"/>
          <w:tab w:val="num" w:pos="1440"/>
        </w:tabs>
        <w:spacing w:after="120"/>
        <w:ind w:left="1440"/>
        <w:rPr>
          <w:rFonts w:ascii="Garamond" w:hAnsi="Garamond"/>
          <w:sz w:val="24"/>
          <w:szCs w:val="24"/>
        </w:rPr>
      </w:pPr>
      <w:r w:rsidRPr="00E35CCE">
        <w:rPr>
          <w:rFonts w:ascii="Garamond" w:hAnsi="Garamond"/>
          <w:sz w:val="24"/>
          <w:szCs w:val="24"/>
        </w:rPr>
        <w:t>CPMP Account Summary panel</w:t>
      </w:r>
    </w:p>
    <w:p w:rsidR="008625F2" w:rsidRPr="00E35CCE" w:rsidRDefault="008625F2" w:rsidP="00B546C7">
      <w:pPr>
        <w:numPr>
          <w:ilvl w:val="0"/>
          <w:numId w:val="74"/>
        </w:numPr>
        <w:tabs>
          <w:tab w:val="clear" w:pos="360"/>
          <w:tab w:val="num" w:pos="1440"/>
        </w:tabs>
        <w:spacing w:after="120"/>
        <w:ind w:left="1440"/>
        <w:rPr>
          <w:rFonts w:ascii="Garamond" w:hAnsi="Garamond"/>
          <w:sz w:val="24"/>
          <w:szCs w:val="24"/>
        </w:rPr>
      </w:pPr>
      <w:r w:rsidRPr="00E35CCE">
        <w:rPr>
          <w:rFonts w:ascii="Garamond" w:hAnsi="Garamond"/>
          <w:sz w:val="24"/>
          <w:szCs w:val="24"/>
        </w:rPr>
        <w:t xml:space="preserve">CPMP </w:t>
      </w:r>
      <w:r w:rsidR="00BB038C" w:rsidRPr="00E35CCE">
        <w:rPr>
          <w:rFonts w:ascii="Garamond" w:hAnsi="Garamond"/>
          <w:sz w:val="24"/>
          <w:szCs w:val="24"/>
        </w:rPr>
        <w:t>Revenue</w:t>
      </w:r>
      <w:r w:rsidRPr="00E35CCE">
        <w:rPr>
          <w:rFonts w:ascii="Garamond" w:hAnsi="Garamond"/>
          <w:sz w:val="24"/>
          <w:szCs w:val="24"/>
        </w:rPr>
        <w:t xml:space="preserve"> panel</w:t>
      </w:r>
    </w:p>
    <w:p w:rsidR="008625F2" w:rsidRPr="00E35CCE" w:rsidRDefault="008625F2" w:rsidP="00B546C7">
      <w:pPr>
        <w:numPr>
          <w:ilvl w:val="0"/>
          <w:numId w:val="74"/>
        </w:numPr>
        <w:tabs>
          <w:tab w:val="clear" w:pos="360"/>
          <w:tab w:val="num" w:pos="1440"/>
        </w:tabs>
        <w:spacing w:after="120"/>
        <w:ind w:left="1440"/>
        <w:rPr>
          <w:rFonts w:ascii="Garamond" w:hAnsi="Garamond"/>
          <w:sz w:val="24"/>
          <w:szCs w:val="24"/>
        </w:rPr>
      </w:pPr>
      <w:r w:rsidRPr="00E35CCE">
        <w:rPr>
          <w:rFonts w:ascii="Garamond" w:hAnsi="Garamond"/>
          <w:sz w:val="24"/>
          <w:szCs w:val="24"/>
        </w:rPr>
        <w:t xml:space="preserve">CPMP </w:t>
      </w:r>
      <w:r w:rsidR="00BB038C" w:rsidRPr="00E35CCE">
        <w:rPr>
          <w:rFonts w:ascii="Garamond" w:hAnsi="Garamond"/>
          <w:sz w:val="24"/>
          <w:szCs w:val="24"/>
        </w:rPr>
        <w:t>Payroll</w:t>
      </w:r>
      <w:r w:rsidRPr="00E35CCE">
        <w:rPr>
          <w:rFonts w:ascii="Garamond" w:hAnsi="Garamond"/>
          <w:sz w:val="24"/>
          <w:szCs w:val="24"/>
        </w:rPr>
        <w:t xml:space="preserve"> panel</w:t>
      </w:r>
    </w:p>
    <w:p w:rsidR="008625F2" w:rsidRPr="00E35CCE" w:rsidRDefault="008625F2" w:rsidP="00B546C7">
      <w:pPr>
        <w:numPr>
          <w:ilvl w:val="0"/>
          <w:numId w:val="74"/>
        </w:numPr>
        <w:tabs>
          <w:tab w:val="clear" w:pos="360"/>
          <w:tab w:val="num" w:pos="1440"/>
        </w:tabs>
        <w:spacing w:after="120"/>
        <w:ind w:left="1440"/>
        <w:rPr>
          <w:rFonts w:ascii="Garamond" w:hAnsi="Garamond"/>
          <w:sz w:val="24"/>
          <w:szCs w:val="24"/>
        </w:rPr>
      </w:pPr>
      <w:r w:rsidRPr="00E35CCE">
        <w:rPr>
          <w:rFonts w:ascii="Garamond" w:hAnsi="Garamond"/>
          <w:sz w:val="24"/>
          <w:szCs w:val="24"/>
        </w:rPr>
        <w:t xml:space="preserve">CPMP OSE (in Aggregate) panel </w:t>
      </w:r>
    </w:p>
    <w:p w:rsidR="008625F2" w:rsidRPr="00E35CCE" w:rsidRDefault="008625F2" w:rsidP="00B546C7">
      <w:pPr>
        <w:numPr>
          <w:ilvl w:val="0"/>
          <w:numId w:val="74"/>
        </w:numPr>
        <w:tabs>
          <w:tab w:val="clear" w:pos="360"/>
          <w:tab w:val="num" w:pos="1440"/>
        </w:tabs>
        <w:spacing w:after="120"/>
        <w:ind w:left="1440"/>
        <w:rPr>
          <w:rFonts w:ascii="Garamond" w:hAnsi="Garamond"/>
          <w:sz w:val="24"/>
          <w:szCs w:val="24"/>
        </w:rPr>
      </w:pPr>
      <w:r w:rsidRPr="00E35CCE">
        <w:rPr>
          <w:rFonts w:ascii="Garamond" w:hAnsi="Garamond"/>
          <w:sz w:val="24"/>
          <w:szCs w:val="24"/>
        </w:rPr>
        <w:t xml:space="preserve">CPMP </w:t>
      </w:r>
      <w:r w:rsidR="00BB038C" w:rsidRPr="00E35CCE">
        <w:rPr>
          <w:rFonts w:ascii="Garamond" w:hAnsi="Garamond"/>
          <w:sz w:val="24"/>
          <w:szCs w:val="24"/>
        </w:rPr>
        <w:t xml:space="preserve">OTPS </w:t>
      </w:r>
      <w:r w:rsidRPr="00E35CCE">
        <w:rPr>
          <w:rFonts w:ascii="Garamond" w:hAnsi="Garamond"/>
          <w:sz w:val="24"/>
          <w:szCs w:val="24"/>
        </w:rPr>
        <w:t>panel</w:t>
      </w:r>
    </w:p>
    <w:p w:rsidR="008625F2" w:rsidRPr="00E35CCE" w:rsidRDefault="008625F2" w:rsidP="00B546C7">
      <w:pPr>
        <w:numPr>
          <w:ilvl w:val="0"/>
          <w:numId w:val="74"/>
        </w:numPr>
        <w:tabs>
          <w:tab w:val="clear" w:pos="360"/>
          <w:tab w:val="num" w:pos="1440"/>
        </w:tabs>
        <w:spacing w:after="120"/>
        <w:ind w:left="1440"/>
        <w:rPr>
          <w:rFonts w:ascii="Garamond" w:hAnsi="Garamond"/>
          <w:sz w:val="24"/>
          <w:szCs w:val="24"/>
        </w:rPr>
      </w:pPr>
      <w:r w:rsidRPr="00E35CCE">
        <w:rPr>
          <w:rFonts w:ascii="Garamond" w:hAnsi="Garamond"/>
          <w:sz w:val="24"/>
          <w:szCs w:val="24"/>
        </w:rPr>
        <w:t xml:space="preserve">CPMP </w:t>
      </w:r>
      <w:r w:rsidR="00BB038C" w:rsidRPr="00E35CCE">
        <w:rPr>
          <w:rFonts w:ascii="Garamond" w:hAnsi="Garamond"/>
          <w:sz w:val="24"/>
          <w:szCs w:val="24"/>
        </w:rPr>
        <w:t xml:space="preserve">Auto Calc </w:t>
      </w:r>
      <w:r w:rsidRPr="00E35CCE">
        <w:rPr>
          <w:rFonts w:ascii="Garamond" w:hAnsi="Garamond"/>
          <w:sz w:val="24"/>
          <w:szCs w:val="24"/>
        </w:rPr>
        <w:t>panel</w:t>
      </w:r>
    </w:p>
    <w:p w:rsidR="008625F2" w:rsidRPr="00E35CCE" w:rsidRDefault="008625F2">
      <w:pPr>
        <w:numPr>
          <w:ilvl w:val="0"/>
          <w:numId w:val="73"/>
        </w:numPr>
        <w:spacing w:after="120"/>
        <w:rPr>
          <w:rFonts w:ascii="Garamond" w:hAnsi="Garamond"/>
          <w:sz w:val="24"/>
          <w:szCs w:val="24"/>
        </w:rPr>
      </w:pPr>
      <w:r w:rsidRPr="00E35CCE">
        <w:rPr>
          <w:rFonts w:ascii="Garamond" w:hAnsi="Garamond"/>
          <w:sz w:val="24"/>
          <w:szCs w:val="24"/>
        </w:rPr>
        <w:t xml:space="preserve">You can click on the panel name to activate the panel or you can navigate using the </w:t>
      </w:r>
      <w:r w:rsidRPr="00E35CCE">
        <w:rPr>
          <w:rFonts w:ascii="Garamond" w:hAnsi="Garamond"/>
          <w:b/>
          <w:sz w:val="24"/>
          <w:szCs w:val="24"/>
        </w:rPr>
        <w:t xml:space="preserve">Next </w:t>
      </w:r>
      <w:r w:rsidR="00BB038C" w:rsidRPr="00E35CCE">
        <w:rPr>
          <w:rFonts w:ascii="Garamond" w:hAnsi="Garamond"/>
          <w:b/>
          <w:sz w:val="24"/>
          <w:szCs w:val="24"/>
        </w:rPr>
        <w:t>Tab</w:t>
      </w:r>
      <w:r w:rsidRPr="00E35CCE">
        <w:rPr>
          <w:rFonts w:ascii="Garamond" w:hAnsi="Garamond"/>
          <w:sz w:val="24"/>
          <w:szCs w:val="24"/>
        </w:rPr>
        <w:t xml:space="preserve"> button or the </w:t>
      </w:r>
      <w:r w:rsidRPr="00E35CCE">
        <w:rPr>
          <w:rFonts w:ascii="Garamond" w:hAnsi="Garamond"/>
          <w:b/>
          <w:sz w:val="24"/>
          <w:szCs w:val="24"/>
        </w:rPr>
        <w:t xml:space="preserve">Previous </w:t>
      </w:r>
      <w:r w:rsidR="00BB038C" w:rsidRPr="00E35CCE">
        <w:rPr>
          <w:rFonts w:ascii="Garamond" w:hAnsi="Garamond"/>
          <w:b/>
          <w:sz w:val="24"/>
          <w:szCs w:val="24"/>
        </w:rPr>
        <w:t>Tab</w:t>
      </w:r>
      <w:r w:rsidRPr="00E35CCE">
        <w:rPr>
          <w:rFonts w:ascii="Garamond" w:hAnsi="Garamond"/>
          <w:sz w:val="24"/>
          <w:szCs w:val="24"/>
        </w:rPr>
        <w:t xml:space="preserve"> button.</w:t>
      </w:r>
    </w:p>
    <w:p w:rsidR="008625F2" w:rsidRPr="00E35CCE" w:rsidRDefault="008625F2">
      <w:pPr>
        <w:numPr>
          <w:ilvl w:val="0"/>
          <w:numId w:val="73"/>
        </w:numPr>
        <w:spacing w:after="120"/>
        <w:rPr>
          <w:rFonts w:ascii="Garamond" w:hAnsi="Garamond"/>
          <w:sz w:val="24"/>
          <w:szCs w:val="24"/>
        </w:rPr>
      </w:pPr>
      <w:r w:rsidRPr="00E35CCE">
        <w:rPr>
          <w:rFonts w:ascii="Garamond" w:hAnsi="Garamond"/>
          <w:sz w:val="24"/>
          <w:szCs w:val="24"/>
        </w:rPr>
        <w:t>You will see the model ID and the account number that you selected at the top of each of the panels in this group.</w:t>
      </w:r>
    </w:p>
    <w:p w:rsidR="008625F2" w:rsidRDefault="008625F2">
      <w:pPr>
        <w:numPr>
          <w:ilvl w:val="0"/>
          <w:numId w:val="73"/>
        </w:numPr>
        <w:spacing w:after="120"/>
        <w:rPr>
          <w:rFonts w:ascii="Garamond" w:hAnsi="Garamond"/>
          <w:sz w:val="24"/>
          <w:szCs w:val="24"/>
        </w:rPr>
      </w:pPr>
      <w:r w:rsidRPr="00E35CCE">
        <w:rPr>
          <w:rFonts w:ascii="Garamond" w:hAnsi="Garamond"/>
          <w:sz w:val="24"/>
          <w:szCs w:val="24"/>
        </w:rPr>
        <w:t>You will notice that although you are in one model, you will see the corresponding budget information for the related models.</w:t>
      </w:r>
    </w:p>
    <w:p w:rsidR="00E35CCE" w:rsidRPr="00E35CCE" w:rsidRDefault="00E35CCE" w:rsidP="00E35CCE">
      <w:pPr>
        <w:spacing w:after="120"/>
        <w:ind w:left="360"/>
        <w:rPr>
          <w:rFonts w:ascii="Garamond" w:hAnsi="Garamond"/>
          <w:sz w:val="24"/>
          <w:szCs w:val="24"/>
        </w:rPr>
      </w:pPr>
    </w:p>
    <w:p w:rsidR="008625F2" w:rsidRPr="00E35CCE" w:rsidRDefault="008625F2">
      <w:pPr>
        <w:numPr>
          <w:ilvl w:val="0"/>
          <w:numId w:val="73"/>
        </w:numPr>
        <w:spacing w:after="120"/>
        <w:rPr>
          <w:rFonts w:ascii="Garamond" w:hAnsi="Garamond"/>
          <w:sz w:val="24"/>
          <w:szCs w:val="24"/>
        </w:rPr>
      </w:pPr>
      <w:r w:rsidRPr="00E35CCE">
        <w:rPr>
          <w:rFonts w:ascii="Garamond" w:hAnsi="Garamond"/>
          <w:sz w:val="24"/>
          <w:szCs w:val="24"/>
        </w:rPr>
        <w:t>The CPMP Account Summary panel is a display only summary of the GL classes that have been budgeted on the account.</w:t>
      </w:r>
    </w:p>
    <w:p w:rsidR="008625F2" w:rsidRPr="00E35CCE" w:rsidRDefault="008625F2">
      <w:pPr>
        <w:numPr>
          <w:ilvl w:val="1"/>
          <w:numId w:val="73"/>
        </w:numPr>
        <w:spacing w:after="120"/>
        <w:rPr>
          <w:rFonts w:ascii="Garamond" w:hAnsi="Garamond"/>
          <w:sz w:val="24"/>
          <w:szCs w:val="24"/>
        </w:rPr>
      </w:pPr>
      <w:r w:rsidRPr="00E35CCE">
        <w:rPr>
          <w:rFonts w:ascii="Garamond" w:hAnsi="Garamond"/>
          <w:sz w:val="24"/>
          <w:szCs w:val="24"/>
        </w:rPr>
        <w:lastRenderedPageBreak/>
        <w:t>The panel is separated into three sections: Revenue, Expense and Balance.  These sections are sub-totaled for all four associated models.</w:t>
      </w:r>
    </w:p>
    <w:p w:rsidR="008625F2" w:rsidRPr="00E35CCE" w:rsidRDefault="008625F2" w:rsidP="00C55377">
      <w:pPr>
        <w:numPr>
          <w:ilvl w:val="2"/>
          <w:numId w:val="29"/>
        </w:numPr>
        <w:tabs>
          <w:tab w:val="clear" w:pos="360"/>
          <w:tab w:val="num" w:pos="1080"/>
        </w:tabs>
        <w:spacing w:after="120"/>
        <w:ind w:left="1080"/>
        <w:rPr>
          <w:rFonts w:ascii="Garamond" w:hAnsi="Garamond"/>
          <w:sz w:val="24"/>
          <w:szCs w:val="24"/>
        </w:rPr>
      </w:pPr>
      <w:r w:rsidRPr="00E35CCE">
        <w:rPr>
          <w:rFonts w:ascii="Garamond" w:hAnsi="Garamond"/>
          <w:b/>
          <w:sz w:val="24"/>
          <w:szCs w:val="24"/>
        </w:rPr>
        <w:t>Initial</w:t>
      </w:r>
      <w:r w:rsidRPr="00E35CCE">
        <w:rPr>
          <w:rFonts w:ascii="Garamond" w:hAnsi="Garamond"/>
          <w:sz w:val="24"/>
          <w:szCs w:val="24"/>
        </w:rPr>
        <w:t xml:space="preserve"> – The numbers in this column are your final figures from last year’s Proposed model.  </w:t>
      </w:r>
    </w:p>
    <w:p w:rsidR="008625F2" w:rsidRPr="00E35CCE" w:rsidRDefault="008625F2" w:rsidP="00C55377">
      <w:pPr>
        <w:numPr>
          <w:ilvl w:val="2"/>
          <w:numId w:val="29"/>
        </w:numPr>
        <w:tabs>
          <w:tab w:val="clear" w:pos="360"/>
          <w:tab w:val="num" w:pos="1080"/>
        </w:tabs>
        <w:spacing w:after="120"/>
        <w:ind w:left="1080"/>
        <w:rPr>
          <w:rFonts w:ascii="Garamond" w:hAnsi="Garamond"/>
          <w:sz w:val="24"/>
          <w:szCs w:val="24"/>
        </w:rPr>
      </w:pPr>
      <w:r w:rsidRPr="00E35CCE">
        <w:rPr>
          <w:rFonts w:ascii="Garamond" w:hAnsi="Garamond"/>
          <w:b/>
          <w:sz w:val="24"/>
          <w:szCs w:val="24"/>
        </w:rPr>
        <w:t>Current</w:t>
      </w:r>
      <w:r w:rsidRPr="00E35CCE">
        <w:rPr>
          <w:rFonts w:ascii="Garamond" w:hAnsi="Garamond"/>
          <w:sz w:val="24"/>
          <w:szCs w:val="24"/>
        </w:rPr>
        <w:t xml:space="preserve"> – Use the information in this column to project your budgetary needs for the current fiscal year.  This model was pre-loaded with a current payroll snapshot and the OTPS data from last year’s Proposed model.</w:t>
      </w:r>
    </w:p>
    <w:p w:rsidR="008625F2" w:rsidRPr="00E35CCE" w:rsidRDefault="008625F2" w:rsidP="00C55377">
      <w:pPr>
        <w:numPr>
          <w:ilvl w:val="2"/>
          <w:numId w:val="29"/>
        </w:numPr>
        <w:tabs>
          <w:tab w:val="clear" w:pos="360"/>
          <w:tab w:val="num" w:pos="1080"/>
        </w:tabs>
        <w:spacing w:after="120"/>
        <w:ind w:left="1080"/>
        <w:rPr>
          <w:rFonts w:ascii="Garamond" w:hAnsi="Garamond"/>
          <w:sz w:val="24"/>
          <w:szCs w:val="24"/>
        </w:rPr>
      </w:pPr>
      <w:r w:rsidRPr="00E35CCE">
        <w:rPr>
          <w:rFonts w:ascii="Garamond" w:hAnsi="Garamond"/>
          <w:b/>
          <w:sz w:val="24"/>
          <w:szCs w:val="24"/>
        </w:rPr>
        <w:t>Proposed</w:t>
      </w:r>
      <w:r w:rsidRPr="00E35CCE">
        <w:rPr>
          <w:rFonts w:ascii="Garamond" w:hAnsi="Garamond"/>
          <w:sz w:val="24"/>
          <w:szCs w:val="24"/>
        </w:rPr>
        <w:t xml:space="preserve"> – Use the information in this column to project your budgetary needs for the upcoming fiscal year.  The final version of this model will be used to load various financial systems.  </w:t>
      </w:r>
    </w:p>
    <w:p w:rsidR="008625F2" w:rsidRPr="00E35CCE" w:rsidRDefault="008625F2" w:rsidP="00C55377">
      <w:pPr>
        <w:numPr>
          <w:ilvl w:val="2"/>
          <w:numId w:val="29"/>
        </w:numPr>
        <w:tabs>
          <w:tab w:val="clear" w:pos="360"/>
          <w:tab w:val="num" w:pos="1080"/>
        </w:tabs>
        <w:spacing w:after="120"/>
        <w:ind w:left="1080"/>
        <w:rPr>
          <w:rFonts w:ascii="Garamond" w:hAnsi="Garamond"/>
          <w:sz w:val="24"/>
          <w:szCs w:val="24"/>
        </w:rPr>
      </w:pPr>
      <w:r w:rsidRPr="00E35CCE">
        <w:rPr>
          <w:rFonts w:ascii="Garamond" w:hAnsi="Garamond"/>
          <w:b/>
          <w:sz w:val="24"/>
          <w:szCs w:val="24"/>
        </w:rPr>
        <w:t>Outyear</w:t>
      </w:r>
      <w:r w:rsidRPr="00E35CCE">
        <w:rPr>
          <w:rFonts w:ascii="Garamond" w:hAnsi="Garamond"/>
          <w:sz w:val="24"/>
          <w:szCs w:val="24"/>
        </w:rPr>
        <w:t xml:space="preserve"> – This column contains your anticipated budget for the budget period two years from now.  Please note that the data in the Outyear model will </w:t>
      </w:r>
      <w:r w:rsidRPr="00E35CCE">
        <w:rPr>
          <w:rFonts w:ascii="Garamond" w:hAnsi="Garamond"/>
          <w:i/>
          <w:sz w:val="24"/>
          <w:szCs w:val="24"/>
        </w:rPr>
        <w:t>not</w:t>
      </w:r>
      <w:r w:rsidRPr="00E35CCE">
        <w:rPr>
          <w:rFonts w:ascii="Garamond" w:hAnsi="Garamond"/>
          <w:sz w:val="24"/>
          <w:szCs w:val="24"/>
        </w:rPr>
        <w:t xml:space="preserve"> be carried forward to next year’s associated models.</w:t>
      </w:r>
    </w:p>
    <w:p w:rsidR="008625F2" w:rsidRPr="00E35CCE" w:rsidRDefault="008625F2">
      <w:pPr>
        <w:numPr>
          <w:ilvl w:val="1"/>
          <w:numId w:val="73"/>
        </w:numPr>
        <w:spacing w:after="120"/>
        <w:rPr>
          <w:rFonts w:ascii="Garamond" w:hAnsi="Garamond"/>
          <w:sz w:val="24"/>
          <w:szCs w:val="24"/>
        </w:rPr>
      </w:pPr>
      <w:r w:rsidRPr="00E35CCE">
        <w:rPr>
          <w:rFonts w:ascii="Garamond" w:hAnsi="Garamond"/>
          <w:sz w:val="24"/>
          <w:szCs w:val="24"/>
        </w:rPr>
        <w:t>During next year’s budget cycle, the information that you budget for this year’s Proposed will become next year’s Initial.</w:t>
      </w: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sz w:val="28"/>
        </w:rPr>
        <w:br w:type="page"/>
      </w:r>
      <w:r>
        <w:rPr>
          <w:rFonts w:ascii="Garamond" w:hAnsi="Garamond"/>
          <w:b/>
          <w:sz w:val="28"/>
          <w:u w:val="single"/>
        </w:rPr>
        <w:lastRenderedPageBreak/>
        <w:t>CPMP Revenue Panel</w:t>
      </w:r>
      <w:r>
        <w:rPr>
          <w:rFonts w:ascii="Garamond" w:hAnsi="Garamond"/>
          <w:noProof/>
          <w:sz w:val="28"/>
        </w:rPr>
        <w:t xml:space="preserve"> </w:t>
      </w:r>
    </w:p>
    <w:p w:rsidR="008625F2" w:rsidRDefault="00C22D9D">
      <w:pPr>
        <w:spacing w:after="120"/>
        <w:rPr>
          <w:rFonts w:ascii="Garamond" w:hAnsi="Garamond"/>
          <w:sz w:val="28"/>
        </w:rPr>
      </w:pPr>
      <w:r>
        <w:rPr>
          <w:rFonts w:ascii="Garamond" w:hAnsi="Garamond"/>
          <w:noProof/>
          <w:sz w:val="28"/>
        </w:rPr>
        <w:drawing>
          <wp:inline distT="0" distB="0" distL="0" distR="0">
            <wp:extent cx="5943600" cy="3448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8625F2" w:rsidRPr="00E35CCE" w:rsidRDefault="008625F2">
      <w:pPr>
        <w:numPr>
          <w:ilvl w:val="0"/>
          <w:numId w:val="146"/>
        </w:numPr>
        <w:spacing w:after="120"/>
        <w:rPr>
          <w:rFonts w:ascii="Garamond" w:hAnsi="Garamond"/>
          <w:sz w:val="24"/>
          <w:szCs w:val="24"/>
        </w:rPr>
      </w:pPr>
      <w:r w:rsidRPr="00E35CCE">
        <w:rPr>
          <w:rFonts w:ascii="Garamond" w:hAnsi="Garamond"/>
          <w:sz w:val="24"/>
          <w:szCs w:val="24"/>
        </w:rPr>
        <w:t>This panel contains the revenue details that are sub-totaled on the CPMP Account Summary panel.</w:t>
      </w:r>
    </w:p>
    <w:p w:rsidR="008625F2" w:rsidRPr="00E35CCE" w:rsidRDefault="008625F2">
      <w:pPr>
        <w:numPr>
          <w:ilvl w:val="0"/>
          <w:numId w:val="146"/>
        </w:numPr>
        <w:spacing w:after="120"/>
        <w:rPr>
          <w:rFonts w:ascii="Garamond" w:hAnsi="Garamond"/>
          <w:sz w:val="24"/>
          <w:szCs w:val="24"/>
        </w:rPr>
      </w:pPr>
      <w:r w:rsidRPr="00E35CCE">
        <w:rPr>
          <w:rFonts w:ascii="Garamond" w:hAnsi="Garamond"/>
          <w:sz w:val="24"/>
          <w:szCs w:val="24"/>
        </w:rPr>
        <w:t>The white fields are directly modifiable.</w:t>
      </w:r>
    </w:p>
    <w:p w:rsidR="008625F2" w:rsidRPr="00E35CCE" w:rsidRDefault="008625F2">
      <w:pPr>
        <w:numPr>
          <w:ilvl w:val="0"/>
          <w:numId w:val="146"/>
        </w:numPr>
        <w:spacing w:after="120"/>
        <w:rPr>
          <w:rFonts w:ascii="Garamond" w:hAnsi="Garamond"/>
          <w:sz w:val="24"/>
          <w:szCs w:val="24"/>
        </w:rPr>
      </w:pPr>
      <w:r w:rsidRPr="00E35CCE">
        <w:rPr>
          <w:rFonts w:ascii="Garamond" w:hAnsi="Garamond"/>
          <w:sz w:val="24"/>
          <w:szCs w:val="24"/>
        </w:rPr>
        <w:t>Since you are in the Proposed model, only the Proposed column is modifiable.  If you would like to enter data in another model, you have to first change the model you are in.</w:t>
      </w:r>
    </w:p>
    <w:p w:rsidR="00117722" w:rsidRPr="00E35CCE" w:rsidRDefault="00117722" w:rsidP="00117722">
      <w:pPr>
        <w:numPr>
          <w:ilvl w:val="0"/>
          <w:numId w:val="99"/>
        </w:numPr>
        <w:spacing w:after="120"/>
        <w:rPr>
          <w:rFonts w:ascii="Garamond" w:hAnsi="Garamond"/>
          <w:b/>
          <w:sz w:val="24"/>
          <w:szCs w:val="24"/>
        </w:rPr>
      </w:pPr>
      <w:r w:rsidRPr="00E35CCE">
        <w:rPr>
          <w:rFonts w:ascii="Garamond" w:hAnsi="Garamond"/>
          <w:b/>
          <w:sz w:val="24"/>
          <w:szCs w:val="24"/>
        </w:rPr>
        <w:t>To change the model:</w:t>
      </w:r>
    </w:p>
    <w:p w:rsidR="00117722" w:rsidRPr="00E35CCE" w:rsidRDefault="00117722" w:rsidP="00B546C7">
      <w:pPr>
        <w:numPr>
          <w:ilvl w:val="0"/>
          <w:numId w:val="100"/>
        </w:numPr>
        <w:tabs>
          <w:tab w:val="clear" w:pos="360"/>
          <w:tab w:val="num" w:pos="1440"/>
        </w:tabs>
        <w:spacing w:after="120"/>
        <w:ind w:left="1440"/>
        <w:rPr>
          <w:rFonts w:ascii="Garamond" w:hAnsi="Garamond"/>
          <w:sz w:val="24"/>
          <w:szCs w:val="24"/>
        </w:rPr>
      </w:pPr>
      <w:r w:rsidRPr="00E35CCE">
        <w:rPr>
          <w:rFonts w:ascii="Garamond" w:hAnsi="Garamond"/>
          <w:sz w:val="24"/>
          <w:szCs w:val="24"/>
        </w:rPr>
        <w:t>Click on the link next to Account.</w:t>
      </w:r>
    </w:p>
    <w:p w:rsidR="00117722" w:rsidRPr="00E35CCE" w:rsidRDefault="00117722" w:rsidP="00B546C7">
      <w:pPr>
        <w:numPr>
          <w:ilvl w:val="0"/>
          <w:numId w:val="100"/>
        </w:numPr>
        <w:tabs>
          <w:tab w:val="clear" w:pos="360"/>
          <w:tab w:val="num" w:pos="1440"/>
        </w:tabs>
        <w:spacing w:after="120"/>
        <w:ind w:left="1440"/>
        <w:rPr>
          <w:rFonts w:ascii="Garamond" w:hAnsi="Garamond"/>
          <w:sz w:val="24"/>
          <w:szCs w:val="24"/>
        </w:rPr>
      </w:pPr>
      <w:r w:rsidRPr="00E35CCE">
        <w:rPr>
          <w:rFonts w:ascii="Garamond" w:hAnsi="Garamond"/>
          <w:sz w:val="24"/>
          <w:szCs w:val="24"/>
        </w:rPr>
        <w:t>You will be directed to the next panel where you may choose the desired Model to transfer to.</w:t>
      </w:r>
    </w:p>
    <w:p w:rsidR="00117722" w:rsidRDefault="00C22D9D" w:rsidP="00117722">
      <w:pPr>
        <w:spacing w:after="120"/>
        <w:ind w:left="360" w:firstLine="720"/>
        <w:rPr>
          <w:rFonts w:ascii="Garamond" w:hAnsi="Garamond"/>
          <w:sz w:val="28"/>
        </w:rPr>
      </w:pPr>
      <w:r>
        <w:rPr>
          <w:rFonts w:ascii="Garamond" w:hAnsi="Garamond"/>
          <w:noProof/>
          <w:sz w:val="24"/>
          <w:szCs w:val="24"/>
        </w:rPr>
        <w:drawing>
          <wp:inline distT="0" distB="0" distL="0" distR="0">
            <wp:extent cx="2209800" cy="1781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117722" w:rsidRDefault="00117722" w:rsidP="00117722">
      <w:pPr>
        <w:spacing w:after="120"/>
        <w:ind w:left="360" w:firstLine="720"/>
        <w:rPr>
          <w:rFonts w:ascii="Garamond" w:hAnsi="Garamond"/>
          <w:sz w:val="28"/>
        </w:rPr>
      </w:pPr>
    </w:p>
    <w:p w:rsidR="00117722" w:rsidRDefault="00117722" w:rsidP="00117722">
      <w:pPr>
        <w:spacing w:after="120"/>
        <w:ind w:left="360" w:firstLine="720"/>
        <w:rPr>
          <w:rFonts w:ascii="Garamond" w:hAnsi="Garamond"/>
          <w:sz w:val="28"/>
        </w:rPr>
      </w:pPr>
    </w:p>
    <w:p w:rsidR="00117722" w:rsidRPr="00D32050" w:rsidRDefault="00117722" w:rsidP="00117722">
      <w:pPr>
        <w:pStyle w:val="NormalWeb"/>
        <w:numPr>
          <w:ilvl w:val="0"/>
          <w:numId w:val="107"/>
        </w:numPr>
        <w:ind w:right="720"/>
        <w:rPr>
          <w:rFonts w:ascii="Garamond" w:hAnsi="Garamond"/>
        </w:rPr>
      </w:pPr>
      <w:r w:rsidRPr="00D32050">
        <w:rPr>
          <w:rFonts w:ascii="Garamond" w:hAnsi="Garamond"/>
          <w:b/>
          <w:bCs/>
        </w:rPr>
        <w:lastRenderedPageBreak/>
        <w:t>To budget for a revenue category that is not on the grid:</w:t>
      </w:r>
    </w:p>
    <w:p w:rsidR="00117722" w:rsidRPr="00D32050" w:rsidRDefault="00117722" w:rsidP="00B546C7">
      <w:pPr>
        <w:numPr>
          <w:ilvl w:val="0"/>
          <w:numId w:val="107"/>
        </w:numPr>
        <w:tabs>
          <w:tab w:val="clear" w:pos="360"/>
          <w:tab w:val="num" w:pos="720"/>
        </w:tabs>
        <w:spacing w:after="120"/>
        <w:ind w:left="720"/>
        <w:rPr>
          <w:rFonts w:ascii="Garamond" w:hAnsi="Garamond"/>
          <w:sz w:val="24"/>
          <w:szCs w:val="24"/>
        </w:rPr>
      </w:pPr>
      <w:r w:rsidRPr="00D32050">
        <w:rPr>
          <w:rFonts w:ascii="Garamond" w:hAnsi="Garamond"/>
          <w:sz w:val="24"/>
          <w:szCs w:val="24"/>
        </w:rPr>
        <w:t>Click on the plus sign to the right of an existing row.</w:t>
      </w:r>
    </w:p>
    <w:p w:rsidR="00117722" w:rsidRDefault="00117722" w:rsidP="00B546C7">
      <w:pPr>
        <w:numPr>
          <w:ilvl w:val="0"/>
          <w:numId w:val="107"/>
        </w:numPr>
        <w:tabs>
          <w:tab w:val="clear" w:pos="360"/>
          <w:tab w:val="num" w:pos="720"/>
        </w:tabs>
        <w:spacing w:after="120"/>
        <w:ind w:left="720"/>
        <w:rPr>
          <w:rFonts w:ascii="Garamond" w:hAnsi="Garamond"/>
          <w:sz w:val="28"/>
        </w:rPr>
      </w:pPr>
      <w:r w:rsidRPr="00D32050">
        <w:rPr>
          <w:rFonts w:ascii="Garamond" w:hAnsi="Garamond"/>
          <w:sz w:val="24"/>
          <w:szCs w:val="24"/>
        </w:rPr>
        <w:t>On the new row, click the magnifying glass in the Revenue category GL Class column.  Click the Lookup button in the next panel.  You will then see the list of valid values shown below.</w:t>
      </w:r>
    </w:p>
    <w:p w:rsidR="008625F2" w:rsidRDefault="00C22D9D">
      <w:pPr>
        <w:spacing w:after="120"/>
        <w:rPr>
          <w:rFonts w:ascii="Garamond" w:hAnsi="Garamond"/>
          <w:sz w:val="28"/>
        </w:rPr>
      </w:pPr>
      <w:r>
        <w:rPr>
          <w:rFonts w:ascii="Garamond" w:hAnsi="Garamond"/>
          <w:noProof/>
          <w:sz w:val="28"/>
        </w:rPr>
        <w:drawing>
          <wp:inline distT="0" distB="0" distL="0" distR="0">
            <wp:extent cx="4181475" cy="4391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1475" cy="4391025"/>
                    </a:xfrm>
                    <a:prstGeom prst="rect">
                      <a:avLst/>
                    </a:prstGeom>
                    <a:noFill/>
                    <a:ln>
                      <a:noFill/>
                    </a:ln>
                  </pic:spPr>
                </pic:pic>
              </a:graphicData>
            </a:graphic>
          </wp:inline>
        </w:drawing>
      </w:r>
    </w:p>
    <w:p w:rsidR="008625F2" w:rsidRPr="00D32050" w:rsidRDefault="008625F2" w:rsidP="00B546C7">
      <w:pPr>
        <w:numPr>
          <w:ilvl w:val="0"/>
          <w:numId w:val="108"/>
        </w:numPr>
        <w:spacing w:after="120"/>
        <w:ind w:left="1080"/>
        <w:rPr>
          <w:rFonts w:ascii="Garamond" w:hAnsi="Garamond"/>
          <w:sz w:val="24"/>
          <w:szCs w:val="24"/>
        </w:rPr>
      </w:pPr>
      <w:r w:rsidRPr="00D32050">
        <w:rPr>
          <w:rFonts w:ascii="Garamond" w:hAnsi="Garamond"/>
          <w:sz w:val="24"/>
          <w:szCs w:val="24"/>
        </w:rPr>
        <w:t xml:space="preserve">The list of values contains a column for GL Parent Class.  This determines the grouping of the revenue on the CPMP Account Summary panel.  Since GL Parent Class is also a search key, you can use </w:t>
      </w:r>
      <w:r w:rsidRPr="00D32050">
        <w:rPr>
          <w:rFonts w:ascii="Garamond" w:hAnsi="Garamond"/>
          <w:b/>
          <w:sz w:val="24"/>
          <w:szCs w:val="24"/>
        </w:rPr>
        <w:t>Search</w:t>
      </w:r>
      <w:r w:rsidRPr="00D32050">
        <w:rPr>
          <w:rFonts w:ascii="Garamond" w:hAnsi="Garamond"/>
          <w:sz w:val="24"/>
          <w:szCs w:val="24"/>
        </w:rPr>
        <w:t xml:space="preserve"> for revenue GL classes in specific GL Parent Classes.</w:t>
      </w:r>
    </w:p>
    <w:p w:rsidR="008625F2" w:rsidRPr="00D32050" w:rsidRDefault="008625F2" w:rsidP="00B546C7">
      <w:pPr>
        <w:numPr>
          <w:ilvl w:val="0"/>
          <w:numId w:val="108"/>
        </w:numPr>
        <w:spacing w:after="120"/>
        <w:ind w:left="1080"/>
        <w:rPr>
          <w:rFonts w:ascii="Garamond" w:hAnsi="Garamond"/>
          <w:sz w:val="24"/>
          <w:szCs w:val="24"/>
        </w:rPr>
      </w:pPr>
      <w:r w:rsidRPr="00D32050">
        <w:rPr>
          <w:rFonts w:ascii="Garamond" w:hAnsi="Garamond"/>
          <w:sz w:val="24"/>
          <w:szCs w:val="24"/>
        </w:rPr>
        <w:t>Select the revenue GL class that you would like to budget.</w:t>
      </w:r>
    </w:p>
    <w:p w:rsidR="008625F2" w:rsidRDefault="008625F2">
      <w:pPr>
        <w:numPr>
          <w:ilvl w:val="0"/>
          <w:numId w:val="101"/>
        </w:numPr>
        <w:spacing w:after="120"/>
        <w:rPr>
          <w:rFonts w:ascii="Garamond" w:hAnsi="Garamond"/>
          <w:sz w:val="24"/>
          <w:szCs w:val="24"/>
        </w:rPr>
      </w:pPr>
      <w:r w:rsidRPr="00D32050">
        <w:rPr>
          <w:rFonts w:ascii="Garamond" w:hAnsi="Garamond"/>
          <w:sz w:val="24"/>
          <w:szCs w:val="24"/>
        </w:rPr>
        <w:t>Once you tab off of the GL class field on the grid, you will see the description of the GL class will be displayed.</w:t>
      </w:r>
    </w:p>
    <w:p w:rsidR="00D32050" w:rsidRPr="00D32050" w:rsidRDefault="00D32050" w:rsidP="00D32050">
      <w:pPr>
        <w:spacing w:after="120"/>
        <w:ind w:left="360"/>
        <w:rPr>
          <w:rFonts w:ascii="Garamond" w:hAnsi="Garamond"/>
          <w:sz w:val="24"/>
          <w:szCs w:val="24"/>
        </w:rPr>
      </w:pPr>
    </w:p>
    <w:p w:rsidR="008625F2" w:rsidRPr="00D32050" w:rsidRDefault="008625F2">
      <w:pPr>
        <w:numPr>
          <w:ilvl w:val="0"/>
          <w:numId w:val="101"/>
        </w:numPr>
        <w:spacing w:after="120"/>
        <w:rPr>
          <w:rFonts w:ascii="Garamond" w:hAnsi="Garamond"/>
          <w:sz w:val="24"/>
          <w:szCs w:val="24"/>
        </w:rPr>
      </w:pPr>
      <w:r w:rsidRPr="00D32050">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D32050" w:rsidRDefault="008625F2">
      <w:pPr>
        <w:spacing w:after="120"/>
        <w:rPr>
          <w:rFonts w:ascii="Garamond" w:hAnsi="Garamond"/>
          <w:sz w:val="24"/>
          <w:szCs w:val="24"/>
        </w:rPr>
      </w:pPr>
    </w:p>
    <w:p w:rsidR="008625F2" w:rsidRPr="00D32050" w:rsidRDefault="008625F2">
      <w:pPr>
        <w:numPr>
          <w:ilvl w:val="0"/>
          <w:numId w:val="40"/>
        </w:numPr>
        <w:spacing w:after="120"/>
        <w:rPr>
          <w:rFonts w:ascii="Garamond" w:hAnsi="Garamond"/>
          <w:sz w:val="24"/>
          <w:szCs w:val="24"/>
        </w:rPr>
      </w:pPr>
      <w:r w:rsidRPr="00D32050">
        <w:rPr>
          <w:rFonts w:ascii="Garamond" w:hAnsi="Garamond"/>
          <w:sz w:val="24"/>
          <w:szCs w:val="24"/>
        </w:rPr>
        <w:t xml:space="preserve">The list below contains a </w:t>
      </w:r>
      <w:r w:rsidRPr="00D32050">
        <w:rPr>
          <w:rFonts w:ascii="Garamond" w:hAnsi="Garamond"/>
          <w:b/>
          <w:bCs/>
          <w:sz w:val="24"/>
          <w:szCs w:val="24"/>
        </w:rPr>
        <w:t>sample</w:t>
      </w:r>
      <w:r w:rsidRPr="00D32050">
        <w:rPr>
          <w:rFonts w:ascii="Garamond" w:hAnsi="Garamond"/>
          <w:sz w:val="24"/>
          <w:szCs w:val="24"/>
        </w:rPr>
        <w:t xml:space="preserve"> list of valid values for CPMP revenue grouped by the GL parent class.</w:t>
      </w:r>
    </w:p>
    <w:p w:rsidR="008625F2" w:rsidRPr="00D32050" w:rsidRDefault="008625F2">
      <w:pPr>
        <w:spacing w:after="120"/>
        <w:ind w:left="720"/>
        <w:rPr>
          <w:rFonts w:ascii="Garamond" w:hAnsi="Garamond"/>
        </w:rPr>
      </w:pPr>
      <w:r w:rsidRPr="00D32050">
        <w:rPr>
          <w:rFonts w:ascii="Garamond" w:hAnsi="Garamond"/>
        </w:rPr>
        <w:lastRenderedPageBreak/>
        <w:t>FEESVC - Fee for Service</w:t>
      </w:r>
      <w:r w:rsidRPr="00D32050">
        <w:rPr>
          <w:rFonts w:ascii="Garamond" w:hAnsi="Garamond"/>
        </w:rPr>
        <w:tab/>
      </w:r>
    </w:p>
    <w:p w:rsidR="008625F2" w:rsidRPr="00D32050" w:rsidRDefault="008625F2">
      <w:pPr>
        <w:spacing w:after="120"/>
        <w:ind w:left="720"/>
        <w:rPr>
          <w:rFonts w:ascii="Garamond" w:hAnsi="Garamond"/>
        </w:rPr>
      </w:pPr>
      <w:r w:rsidRPr="00D32050">
        <w:rPr>
          <w:rFonts w:ascii="Garamond" w:hAnsi="Garamond"/>
        </w:rPr>
        <w:tab/>
        <w:t>522501</w:t>
      </w:r>
      <w:r w:rsidRPr="00D32050">
        <w:rPr>
          <w:rFonts w:ascii="Garamond" w:hAnsi="Garamond"/>
        </w:rPr>
        <w:tab/>
        <w:t>Fee for Service</w:t>
      </w:r>
    </w:p>
    <w:p w:rsidR="008625F2" w:rsidRPr="00D32050" w:rsidRDefault="008625F2">
      <w:pPr>
        <w:spacing w:after="120"/>
        <w:ind w:left="720"/>
        <w:rPr>
          <w:rFonts w:ascii="Garamond" w:hAnsi="Garamond"/>
        </w:rPr>
      </w:pPr>
      <w:r w:rsidRPr="00D32050">
        <w:rPr>
          <w:rFonts w:ascii="Garamond" w:hAnsi="Garamond"/>
        </w:rPr>
        <w:t>UH - UH Agreements</w:t>
      </w:r>
      <w:r w:rsidRPr="00D32050">
        <w:rPr>
          <w:rFonts w:ascii="Garamond" w:hAnsi="Garamond"/>
        </w:rPr>
        <w:tab/>
      </w:r>
    </w:p>
    <w:p w:rsidR="008625F2" w:rsidRPr="00D32050" w:rsidRDefault="008625F2">
      <w:pPr>
        <w:spacing w:after="120"/>
        <w:ind w:left="720"/>
        <w:rPr>
          <w:rFonts w:ascii="Garamond" w:hAnsi="Garamond"/>
        </w:rPr>
      </w:pPr>
      <w:r w:rsidRPr="00D32050">
        <w:rPr>
          <w:rFonts w:ascii="Garamond" w:hAnsi="Garamond"/>
        </w:rPr>
        <w:tab/>
        <w:t>521002</w:t>
      </w:r>
      <w:r w:rsidRPr="00D32050">
        <w:rPr>
          <w:rFonts w:ascii="Garamond" w:hAnsi="Garamond"/>
        </w:rPr>
        <w:tab/>
        <w:t>Coram Health Center Agreement</w:t>
      </w:r>
    </w:p>
    <w:p w:rsidR="008625F2" w:rsidRPr="00D32050" w:rsidRDefault="008625F2">
      <w:pPr>
        <w:spacing w:after="120"/>
        <w:ind w:left="720"/>
        <w:rPr>
          <w:rFonts w:ascii="Garamond" w:hAnsi="Garamond"/>
        </w:rPr>
      </w:pPr>
      <w:r w:rsidRPr="00D32050">
        <w:rPr>
          <w:rFonts w:ascii="Garamond" w:hAnsi="Garamond"/>
        </w:rPr>
        <w:tab/>
        <w:t>522001</w:t>
      </w:r>
      <w:r w:rsidRPr="00D32050">
        <w:rPr>
          <w:rFonts w:ascii="Garamond" w:hAnsi="Garamond"/>
        </w:rPr>
        <w:tab/>
        <w:t>UH Medicaid</w:t>
      </w:r>
    </w:p>
    <w:p w:rsidR="008625F2" w:rsidRPr="00D32050" w:rsidRDefault="008625F2">
      <w:pPr>
        <w:spacing w:after="120"/>
        <w:ind w:left="720"/>
        <w:rPr>
          <w:rFonts w:ascii="Garamond" w:hAnsi="Garamond"/>
        </w:rPr>
      </w:pPr>
      <w:r w:rsidRPr="00D32050">
        <w:rPr>
          <w:rFonts w:ascii="Garamond" w:hAnsi="Garamond"/>
        </w:rPr>
        <w:tab/>
        <w:t>520021</w:t>
      </w:r>
      <w:r w:rsidRPr="00D32050">
        <w:rPr>
          <w:rFonts w:ascii="Garamond" w:hAnsi="Garamond"/>
        </w:rPr>
        <w:tab/>
        <w:t>UH Part A</w:t>
      </w:r>
    </w:p>
    <w:p w:rsidR="008625F2" w:rsidRPr="00D32050" w:rsidRDefault="008625F2">
      <w:pPr>
        <w:spacing w:after="120"/>
        <w:ind w:left="720"/>
        <w:rPr>
          <w:rFonts w:ascii="Garamond" w:hAnsi="Garamond"/>
        </w:rPr>
      </w:pPr>
      <w:r w:rsidRPr="00D32050">
        <w:rPr>
          <w:rFonts w:ascii="Garamond" w:hAnsi="Garamond"/>
        </w:rPr>
        <w:tab/>
        <w:t>520031</w:t>
      </w:r>
      <w:r w:rsidRPr="00D32050">
        <w:rPr>
          <w:rFonts w:ascii="Garamond" w:hAnsi="Garamond"/>
        </w:rPr>
        <w:tab/>
        <w:t>UH Part A Transfers</w:t>
      </w:r>
    </w:p>
    <w:p w:rsidR="008625F2" w:rsidRPr="00D32050" w:rsidRDefault="008625F2">
      <w:pPr>
        <w:spacing w:after="120"/>
        <w:ind w:left="720"/>
        <w:rPr>
          <w:rFonts w:ascii="Garamond" w:hAnsi="Garamond"/>
        </w:rPr>
      </w:pPr>
      <w:r w:rsidRPr="00D32050">
        <w:rPr>
          <w:rFonts w:ascii="Garamond" w:hAnsi="Garamond"/>
        </w:rPr>
        <w:tab/>
        <w:t>522041</w:t>
      </w:r>
      <w:r w:rsidRPr="00D32050">
        <w:rPr>
          <w:rFonts w:ascii="Garamond" w:hAnsi="Garamond"/>
        </w:rPr>
        <w:tab/>
        <w:t>UH Part B</w:t>
      </w:r>
    </w:p>
    <w:p w:rsidR="008625F2" w:rsidRPr="00D32050" w:rsidRDefault="008625F2">
      <w:pPr>
        <w:spacing w:after="120"/>
        <w:ind w:left="720"/>
        <w:rPr>
          <w:rFonts w:ascii="Garamond" w:hAnsi="Garamond"/>
        </w:rPr>
      </w:pPr>
      <w:r w:rsidRPr="00D32050">
        <w:rPr>
          <w:rFonts w:ascii="Garamond" w:hAnsi="Garamond"/>
        </w:rPr>
        <w:tab/>
        <w:t>522011</w:t>
      </w:r>
      <w:r w:rsidRPr="00D32050">
        <w:rPr>
          <w:rFonts w:ascii="Garamond" w:hAnsi="Garamond"/>
        </w:rPr>
        <w:tab/>
        <w:t>UH Back Program</w:t>
      </w:r>
    </w:p>
    <w:p w:rsidR="008625F2" w:rsidRPr="00D32050" w:rsidRDefault="008625F2">
      <w:pPr>
        <w:spacing w:after="120"/>
        <w:ind w:left="720"/>
        <w:rPr>
          <w:rFonts w:ascii="Garamond" w:hAnsi="Garamond"/>
        </w:rPr>
      </w:pPr>
      <w:r w:rsidRPr="00D32050">
        <w:rPr>
          <w:rFonts w:ascii="Garamond" w:hAnsi="Garamond"/>
        </w:rPr>
        <w:t>AGREE - Agreements</w:t>
      </w:r>
      <w:r w:rsidRPr="00D32050">
        <w:rPr>
          <w:rFonts w:ascii="Garamond" w:hAnsi="Garamond"/>
        </w:rPr>
        <w:tab/>
      </w:r>
    </w:p>
    <w:p w:rsidR="008625F2" w:rsidRPr="00D32050" w:rsidRDefault="008625F2">
      <w:pPr>
        <w:spacing w:after="120"/>
        <w:ind w:left="720"/>
        <w:rPr>
          <w:rFonts w:ascii="Garamond" w:hAnsi="Garamond"/>
        </w:rPr>
      </w:pPr>
      <w:r w:rsidRPr="00D32050">
        <w:rPr>
          <w:rFonts w:ascii="Garamond" w:hAnsi="Garamond"/>
        </w:rPr>
        <w:tab/>
        <w:t>521001</w:t>
      </w:r>
      <w:r w:rsidRPr="00D32050">
        <w:rPr>
          <w:rFonts w:ascii="Garamond" w:hAnsi="Garamond"/>
        </w:rPr>
        <w:tab/>
        <w:t>Brookhaven National Lab Agreement</w:t>
      </w:r>
    </w:p>
    <w:p w:rsidR="008625F2" w:rsidRPr="00D32050" w:rsidRDefault="008625F2">
      <w:pPr>
        <w:spacing w:after="120"/>
        <w:ind w:left="720"/>
        <w:rPr>
          <w:rFonts w:ascii="Garamond" w:hAnsi="Garamond"/>
        </w:rPr>
      </w:pPr>
      <w:r w:rsidRPr="00D32050">
        <w:rPr>
          <w:rFonts w:ascii="Garamond" w:hAnsi="Garamond"/>
        </w:rPr>
        <w:tab/>
        <w:t>521003</w:t>
      </w:r>
      <w:r w:rsidRPr="00D32050">
        <w:rPr>
          <w:rFonts w:ascii="Garamond" w:hAnsi="Garamond"/>
        </w:rPr>
        <w:tab/>
        <w:t>Developmental Disability Agree</w:t>
      </w:r>
    </w:p>
    <w:p w:rsidR="008625F2" w:rsidRPr="00D32050" w:rsidRDefault="008625F2">
      <w:pPr>
        <w:spacing w:after="120"/>
        <w:ind w:left="720"/>
        <w:rPr>
          <w:rFonts w:ascii="Garamond" w:hAnsi="Garamond"/>
        </w:rPr>
      </w:pPr>
      <w:r w:rsidRPr="00D32050">
        <w:rPr>
          <w:rFonts w:ascii="Garamond" w:hAnsi="Garamond"/>
        </w:rPr>
        <w:tab/>
        <w:t>521004</w:t>
      </w:r>
      <w:r w:rsidRPr="00D32050">
        <w:rPr>
          <w:rFonts w:ascii="Garamond" w:hAnsi="Garamond"/>
        </w:rPr>
        <w:tab/>
        <w:t>Eastern Hospital Agreement</w:t>
      </w:r>
    </w:p>
    <w:p w:rsidR="008625F2" w:rsidRPr="00D32050" w:rsidRDefault="008625F2">
      <w:pPr>
        <w:spacing w:after="120"/>
        <w:ind w:left="720"/>
        <w:rPr>
          <w:rFonts w:ascii="Garamond" w:hAnsi="Garamond"/>
        </w:rPr>
      </w:pPr>
      <w:r w:rsidRPr="00D32050">
        <w:rPr>
          <w:rFonts w:ascii="Garamond" w:hAnsi="Garamond"/>
        </w:rPr>
        <w:tab/>
        <w:t>521005</w:t>
      </w:r>
      <w:r w:rsidRPr="00D32050">
        <w:rPr>
          <w:rFonts w:ascii="Garamond" w:hAnsi="Garamond"/>
        </w:rPr>
        <w:tab/>
        <w:t>Epilepsy Foundation Agreement</w:t>
      </w:r>
    </w:p>
    <w:p w:rsidR="008625F2" w:rsidRPr="00D32050" w:rsidRDefault="008625F2">
      <w:pPr>
        <w:spacing w:after="120"/>
        <w:ind w:left="720"/>
        <w:rPr>
          <w:rFonts w:ascii="Garamond" w:hAnsi="Garamond"/>
        </w:rPr>
      </w:pPr>
      <w:r w:rsidRPr="00D32050">
        <w:rPr>
          <w:rFonts w:ascii="Garamond" w:hAnsi="Garamond"/>
        </w:rPr>
        <w:tab/>
        <w:t>521006</w:t>
      </w:r>
      <w:r w:rsidRPr="00D32050">
        <w:rPr>
          <w:rFonts w:ascii="Garamond" w:hAnsi="Garamond"/>
        </w:rPr>
        <w:tab/>
        <w:t>Family Service League Agreement</w:t>
      </w:r>
    </w:p>
    <w:p w:rsidR="008625F2" w:rsidRPr="00D32050" w:rsidRDefault="008625F2">
      <w:pPr>
        <w:spacing w:after="120"/>
        <w:ind w:left="720"/>
        <w:rPr>
          <w:rFonts w:ascii="Garamond" w:hAnsi="Garamond"/>
        </w:rPr>
      </w:pPr>
      <w:r w:rsidRPr="00D32050">
        <w:rPr>
          <w:rFonts w:ascii="Garamond" w:hAnsi="Garamond"/>
        </w:rPr>
        <w:tab/>
        <w:t>521007</w:t>
      </w:r>
      <w:r w:rsidRPr="00D32050">
        <w:rPr>
          <w:rFonts w:ascii="Garamond" w:hAnsi="Garamond"/>
        </w:rPr>
        <w:tab/>
        <w:t>St Johnland Nursing Ctr</w:t>
      </w:r>
    </w:p>
    <w:p w:rsidR="008625F2" w:rsidRPr="00D32050" w:rsidRDefault="008625F2">
      <w:pPr>
        <w:spacing w:after="120"/>
        <w:ind w:left="720"/>
        <w:rPr>
          <w:rFonts w:ascii="Garamond" w:hAnsi="Garamond"/>
        </w:rPr>
      </w:pPr>
      <w:r w:rsidRPr="00D32050">
        <w:rPr>
          <w:rFonts w:ascii="Garamond" w:hAnsi="Garamond"/>
        </w:rPr>
        <w:tab/>
        <w:t>521008</w:t>
      </w:r>
      <w:r w:rsidRPr="00D32050">
        <w:rPr>
          <w:rFonts w:ascii="Garamond" w:hAnsi="Garamond"/>
        </w:rPr>
        <w:tab/>
        <w:t>Lab Animal Resources Agreement</w:t>
      </w:r>
    </w:p>
    <w:p w:rsidR="008625F2" w:rsidRPr="00D32050" w:rsidRDefault="008625F2">
      <w:pPr>
        <w:spacing w:after="120"/>
        <w:ind w:left="720"/>
        <w:rPr>
          <w:rFonts w:ascii="Garamond" w:hAnsi="Garamond"/>
        </w:rPr>
      </w:pPr>
      <w:r w:rsidRPr="00D32050">
        <w:rPr>
          <w:rFonts w:ascii="Garamond" w:hAnsi="Garamond"/>
        </w:rPr>
        <w:tab/>
        <w:t>521009</w:t>
      </w:r>
      <w:r w:rsidRPr="00D32050">
        <w:rPr>
          <w:rFonts w:ascii="Garamond" w:hAnsi="Garamond"/>
        </w:rPr>
        <w:tab/>
        <w:t>Maryhaven Center Hope Agreement</w:t>
      </w:r>
    </w:p>
    <w:p w:rsidR="008625F2" w:rsidRPr="00D32050" w:rsidRDefault="008625F2">
      <w:pPr>
        <w:spacing w:after="120"/>
        <w:ind w:left="720"/>
        <w:rPr>
          <w:rFonts w:ascii="Garamond" w:hAnsi="Garamond"/>
        </w:rPr>
      </w:pPr>
      <w:r w:rsidRPr="00D32050">
        <w:rPr>
          <w:rFonts w:ascii="Garamond" w:hAnsi="Garamond"/>
        </w:rPr>
        <w:tab/>
        <w:t>521010</w:t>
      </w:r>
      <w:r w:rsidRPr="00D32050">
        <w:rPr>
          <w:rFonts w:ascii="Garamond" w:hAnsi="Garamond"/>
        </w:rPr>
        <w:tab/>
        <w:t>Planned Parenthood Agreement</w:t>
      </w:r>
    </w:p>
    <w:p w:rsidR="008625F2" w:rsidRPr="00D32050" w:rsidRDefault="008625F2">
      <w:pPr>
        <w:spacing w:after="120"/>
        <w:ind w:left="720"/>
        <w:rPr>
          <w:rFonts w:ascii="Garamond" w:hAnsi="Garamond"/>
        </w:rPr>
      </w:pPr>
      <w:r w:rsidRPr="00D32050">
        <w:rPr>
          <w:rFonts w:ascii="Garamond" w:hAnsi="Garamond"/>
        </w:rPr>
        <w:tab/>
        <w:t>521011</w:t>
      </w:r>
      <w:r w:rsidRPr="00D32050">
        <w:rPr>
          <w:rFonts w:ascii="Garamond" w:hAnsi="Garamond"/>
        </w:rPr>
        <w:tab/>
        <w:t>School of Dental Med Agreement</w:t>
      </w:r>
    </w:p>
    <w:p w:rsidR="008625F2" w:rsidRPr="00D32050" w:rsidRDefault="008625F2">
      <w:pPr>
        <w:spacing w:after="120"/>
        <w:ind w:left="720"/>
        <w:rPr>
          <w:rFonts w:ascii="Garamond" w:hAnsi="Garamond"/>
        </w:rPr>
      </w:pPr>
      <w:r w:rsidRPr="00D32050">
        <w:rPr>
          <w:rFonts w:ascii="Garamond" w:hAnsi="Garamond"/>
        </w:rPr>
        <w:tab/>
        <w:t>521012</w:t>
      </w:r>
      <w:r w:rsidRPr="00D32050">
        <w:rPr>
          <w:rFonts w:ascii="Garamond" w:hAnsi="Garamond"/>
        </w:rPr>
        <w:tab/>
        <w:t>St Charles Neo-Natal Agreement</w:t>
      </w:r>
    </w:p>
    <w:p w:rsidR="008625F2" w:rsidRPr="00D32050" w:rsidRDefault="008625F2">
      <w:pPr>
        <w:spacing w:after="120"/>
        <w:ind w:left="720"/>
        <w:rPr>
          <w:rFonts w:ascii="Garamond" w:hAnsi="Garamond"/>
        </w:rPr>
      </w:pPr>
      <w:r w:rsidRPr="00D32050">
        <w:rPr>
          <w:rFonts w:ascii="Garamond" w:hAnsi="Garamond"/>
        </w:rPr>
        <w:tab/>
        <w:t>521013</w:t>
      </w:r>
      <w:r w:rsidRPr="00D32050">
        <w:rPr>
          <w:rFonts w:ascii="Garamond" w:hAnsi="Garamond"/>
        </w:rPr>
        <w:tab/>
        <w:t>St John's Hospital Agreement</w:t>
      </w:r>
    </w:p>
    <w:p w:rsidR="008625F2" w:rsidRPr="00D32050" w:rsidRDefault="008625F2">
      <w:pPr>
        <w:spacing w:after="120"/>
        <w:ind w:left="720"/>
        <w:rPr>
          <w:rFonts w:ascii="Garamond" w:hAnsi="Garamond"/>
        </w:rPr>
      </w:pPr>
      <w:r w:rsidRPr="00D32050">
        <w:rPr>
          <w:rFonts w:ascii="Garamond" w:hAnsi="Garamond"/>
        </w:rPr>
        <w:tab/>
        <w:t>521014</w:t>
      </w:r>
      <w:r w:rsidRPr="00D32050">
        <w:rPr>
          <w:rFonts w:ascii="Garamond" w:hAnsi="Garamond"/>
        </w:rPr>
        <w:tab/>
        <w:t>UCP PSY Agreement</w:t>
      </w:r>
    </w:p>
    <w:p w:rsidR="008625F2" w:rsidRPr="00D32050" w:rsidRDefault="008625F2">
      <w:pPr>
        <w:spacing w:after="120"/>
        <w:ind w:left="720"/>
        <w:rPr>
          <w:rFonts w:ascii="Garamond" w:hAnsi="Garamond"/>
        </w:rPr>
      </w:pPr>
      <w:r w:rsidRPr="00D32050">
        <w:rPr>
          <w:rFonts w:ascii="Garamond" w:hAnsi="Garamond"/>
        </w:rPr>
        <w:tab/>
        <w:t>521015</w:t>
      </w:r>
      <w:r w:rsidRPr="00D32050">
        <w:rPr>
          <w:rFonts w:ascii="Garamond" w:hAnsi="Garamond"/>
        </w:rPr>
        <w:tab/>
        <w:t>UCP PSY Greater NY Agreement</w:t>
      </w:r>
    </w:p>
    <w:p w:rsidR="008625F2" w:rsidRPr="00D32050" w:rsidRDefault="008625F2">
      <w:pPr>
        <w:spacing w:after="120"/>
        <w:ind w:left="720"/>
        <w:rPr>
          <w:rFonts w:ascii="Garamond" w:hAnsi="Garamond"/>
        </w:rPr>
      </w:pPr>
      <w:r w:rsidRPr="00D32050">
        <w:rPr>
          <w:rFonts w:ascii="Garamond" w:hAnsi="Garamond"/>
        </w:rPr>
        <w:tab/>
        <w:t>521016</w:t>
      </w:r>
      <w:r w:rsidRPr="00D32050">
        <w:rPr>
          <w:rFonts w:ascii="Garamond" w:hAnsi="Garamond"/>
        </w:rPr>
        <w:tab/>
        <w:t>Winthrop UH Agreement</w:t>
      </w:r>
    </w:p>
    <w:p w:rsidR="008625F2" w:rsidRPr="00D32050" w:rsidRDefault="008625F2">
      <w:pPr>
        <w:spacing w:after="120"/>
        <w:ind w:left="720"/>
        <w:rPr>
          <w:rFonts w:ascii="Garamond" w:hAnsi="Garamond"/>
        </w:rPr>
      </w:pPr>
      <w:r w:rsidRPr="00D32050">
        <w:rPr>
          <w:rFonts w:ascii="Garamond" w:hAnsi="Garamond"/>
        </w:rPr>
        <w:tab/>
        <w:t>521017</w:t>
      </w:r>
      <w:r w:rsidRPr="00D32050">
        <w:rPr>
          <w:rFonts w:ascii="Garamond" w:hAnsi="Garamond"/>
        </w:rPr>
        <w:tab/>
        <w:t>National Inst Peo/Disbl Agreement</w:t>
      </w:r>
    </w:p>
    <w:p w:rsidR="008625F2" w:rsidRPr="00D32050" w:rsidRDefault="008625F2">
      <w:pPr>
        <w:spacing w:after="120"/>
        <w:ind w:left="720"/>
        <w:rPr>
          <w:rFonts w:ascii="Garamond" w:hAnsi="Garamond"/>
        </w:rPr>
      </w:pPr>
      <w:r w:rsidRPr="00D32050">
        <w:rPr>
          <w:rFonts w:ascii="Garamond" w:hAnsi="Garamond"/>
        </w:rPr>
        <w:t>OTHER - Other Income</w:t>
      </w:r>
      <w:r w:rsidRPr="00D32050">
        <w:rPr>
          <w:rFonts w:ascii="Garamond" w:hAnsi="Garamond"/>
        </w:rPr>
        <w:tab/>
      </w:r>
    </w:p>
    <w:p w:rsidR="008625F2" w:rsidRPr="00D32050" w:rsidRDefault="008625F2">
      <w:pPr>
        <w:spacing w:after="120"/>
        <w:ind w:left="720"/>
        <w:rPr>
          <w:rFonts w:ascii="Garamond" w:hAnsi="Garamond"/>
        </w:rPr>
      </w:pPr>
      <w:r w:rsidRPr="00D32050">
        <w:rPr>
          <w:rFonts w:ascii="Garamond" w:hAnsi="Garamond"/>
        </w:rPr>
        <w:tab/>
        <w:t>510850</w:t>
      </w:r>
      <w:r w:rsidRPr="00D32050">
        <w:rPr>
          <w:rFonts w:ascii="Garamond" w:hAnsi="Garamond"/>
        </w:rPr>
        <w:tab/>
        <w:t>LI State Veterans Home</w:t>
      </w:r>
    </w:p>
    <w:p w:rsidR="008625F2" w:rsidRPr="00D32050" w:rsidRDefault="008625F2">
      <w:pPr>
        <w:spacing w:after="120"/>
        <w:ind w:left="720"/>
        <w:rPr>
          <w:rFonts w:ascii="Garamond" w:hAnsi="Garamond"/>
        </w:rPr>
      </w:pPr>
      <w:r>
        <w:rPr>
          <w:rFonts w:ascii="Garamond" w:hAnsi="Garamond"/>
          <w:sz w:val="22"/>
        </w:rPr>
        <w:tab/>
      </w:r>
      <w:r w:rsidRPr="00D32050">
        <w:rPr>
          <w:rFonts w:ascii="Garamond" w:hAnsi="Garamond"/>
        </w:rPr>
        <w:t>520032</w:t>
      </w:r>
      <w:r w:rsidRPr="00D32050">
        <w:rPr>
          <w:rFonts w:ascii="Garamond" w:hAnsi="Garamond"/>
        </w:rPr>
        <w:tab/>
        <w:t>HIP</w:t>
      </w:r>
    </w:p>
    <w:p w:rsidR="008625F2" w:rsidRPr="00E07EA1" w:rsidRDefault="008625F2">
      <w:pPr>
        <w:spacing w:after="120"/>
        <w:ind w:left="720"/>
        <w:rPr>
          <w:rFonts w:ascii="Garamond" w:hAnsi="Garamond"/>
        </w:rPr>
      </w:pPr>
      <w:r>
        <w:rPr>
          <w:rFonts w:ascii="Garamond" w:hAnsi="Garamond"/>
          <w:sz w:val="22"/>
        </w:rPr>
        <w:tab/>
      </w:r>
      <w:r w:rsidRPr="00E07EA1">
        <w:rPr>
          <w:rFonts w:ascii="Garamond" w:hAnsi="Garamond"/>
        </w:rPr>
        <w:t>520033</w:t>
      </w:r>
      <w:r w:rsidRPr="00E07EA1">
        <w:rPr>
          <w:rFonts w:ascii="Garamond" w:hAnsi="Garamond"/>
        </w:rPr>
        <w:tab/>
        <w:t>Southampton Hospital</w:t>
      </w:r>
    </w:p>
    <w:p w:rsidR="008625F2" w:rsidRPr="00E07EA1" w:rsidRDefault="008625F2">
      <w:pPr>
        <w:spacing w:after="120"/>
        <w:ind w:left="720"/>
        <w:rPr>
          <w:rFonts w:ascii="Garamond" w:hAnsi="Garamond"/>
        </w:rPr>
      </w:pPr>
      <w:r w:rsidRPr="00E07EA1">
        <w:rPr>
          <w:rFonts w:ascii="Garamond" w:hAnsi="Garamond"/>
        </w:rPr>
        <w:tab/>
        <w:t>520034</w:t>
      </w:r>
      <w:r w:rsidRPr="00E07EA1">
        <w:rPr>
          <w:rFonts w:ascii="Garamond" w:hAnsi="Garamond"/>
        </w:rPr>
        <w:tab/>
        <w:t>LIEOHC</w:t>
      </w:r>
    </w:p>
    <w:p w:rsidR="008625F2" w:rsidRPr="00E07EA1" w:rsidRDefault="008625F2">
      <w:pPr>
        <w:spacing w:after="120"/>
        <w:ind w:left="720"/>
        <w:rPr>
          <w:rFonts w:ascii="Garamond" w:hAnsi="Garamond"/>
        </w:rPr>
      </w:pPr>
      <w:r w:rsidRPr="00E07EA1">
        <w:rPr>
          <w:rFonts w:ascii="Garamond" w:hAnsi="Garamond"/>
        </w:rPr>
        <w:tab/>
        <w:t>522551</w:t>
      </w:r>
      <w:r w:rsidRPr="00E07EA1">
        <w:rPr>
          <w:rFonts w:ascii="Garamond" w:hAnsi="Garamond"/>
        </w:rPr>
        <w:tab/>
        <w:t>VA Salary Revenue</w:t>
      </w:r>
    </w:p>
    <w:p w:rsidR="008625F2" w:rsidRPr="00E07EA1" w:rsidRDefault="008625F2">
      <w:pPr>
        <w:spacing w:after="120"/>
        <w:ind w:left="720"/>
        <w:rPr>
          <w:rFonts w:ascii="Garamond" w:hAnsi="Garamond"/>
        </w:rPr>
      </w:pPr>
      <w:r w:rsidRPr="00E07EA1">
        <w:rPr>
          <w:rFonts w:ascii="Garamond" w:hAnsi="Garamond"/>
        </w:rPr>
        <w:tab/>
        <w:t>520035</w:t>
      </w:r>
      <w:r w:rsidRPr="00E07EA1">
        <w:rPr>
          <w:rFonts w:ascii="Garamond" w:hAnsi="Garamond"/>
        </w:rPr>
        <w:tab/>
        <w:t>BOCES</w:t>
      </w:r>
    </w:p>
    <w:p w:rsidR="008625F2" w:rsidRPr="00E07EA1" w:rsidRDefault="008625F2">
      <w:pPr>
        <w:spacing w:after="120"/>
        <w:ind w:left="720"/>
        <w:rPr>
          <w:rFonts w:ascii="Garamond" w:hAnsi="Garamond"/>
        </w:rPr>
      </w:pPr>
      <w:r w:rsidRPr="00E07EA1">
        <w:rPr>
          <w:rFonts w:ascii="Garamond" w:hAnsi="Garamond"/>
        </w:rPr>
        <w:tab/>
        <w:t>520036</w:t>
      </w:r>
      <w:r w:rsidRPr="00E07EA1">
        <w:rPr>
          <w:rFonts w:ascii="Garamond" w:hAnsi="Garamond"/>
        </w:rPr>
        <w:tab/>
        <w:t>US Health Care</w:t>
      </w:r>
    </w:p>
    <w:p w:rsidR="008625F2" w:rsidRPr="00E07EA1" w:rsidRDefault="008625F2">
      <w:pPr>
        <w:spacing w:after="120"/>
        <w:ind w:left="720"/>
        <w:rPr>
          <w:rFonts w:ascii="Garamond" w:hAnsi="Garamond"/>
        </w:rPr>
      </w:pPr>
      <w:r w:rsidRPr="00E07EA1">
        <w:rPr>
          <w:rFonts w:ascii="Garamond" w:hAnsi="Garamond"/>
        </w:rPr>
        <w:tab/>
        <w:t>520037</w:t>
      </w:r>
      <w:r w:rsidRPr="00E07EA1">
        <w:rPr>
          <w:rFonts w:ascii="Garamond" w:hAnsi="Garamond"/>
        </w:rPr>
        <w:tab/>
        <w:t>Just Kids</w:t>
      </w:r>
    </w:p>
    <w:p w:rsidR="008625F2" w:rsidRPr="00E07EA1" w:rsidRDefault="008625F2">
      <w:pPr>
        <w:spacing w:after="120"/>
        <w:ind w:left="720"/>
        <w:rPr>
          <w:rFonts w:ascii="Garamond" w:hAnsi="Garamond"/>
        </w:rPr>
      </w:pPr>
      <w:r w:rsidRPr="00E07EA1">
        <w:rPr>
          <w:rFonts w:ascii="Garamond" w:hAnsi="Garamond"/>
        </w:rPr>
        <w:tab/>
        <w:t>520415</w:t>
      </w:r>
      <w:r w:rsidRPr="00E07EA1">
        <w:rPr>
          <w:rFonts w:ascii="Garamond" w:hAnsi="Garamond"/>
        </w:rPr>
        <w:tab/>
        <w:t>Contractual</w:t>
      </w:r>
    </w:p>
    <w:p w:rsidR="008625F2" w:rsidRPr="00E07EA1" w:rsidRDefault="008625F2">
      <w:pPr>
        <w:spacing w:after="120"/>
        <w:ind w:left="720"/>
        <w:rPr>
          <w:rFonts w:ascii="Garamond" w:hAnsi="Garamond"/>
        </w:rPr>
      </w:pPr>
      <w:r w:rsidRPr="00E07EA1">
        <w:rPr>
          <w:rFonts w:ascii="Garamond" w:hAnsi="Garamond"/>
        </w:rPr>
        <w:tab/>
        <w:t>520416</w:t>
      </w:r>
      <w:r w:rsidRPr="00E07EA1">
        <w:rPr>
          <w:rFonts w:ascii="Garamond" w:hAnsi="Garamond"/>
        </w:rPr>
        <w:tab/>
        <w:t>Board Fund</w:t>
      </w:r>
    </w:p>
    <w:p w:rsidR="008625F2" w:rsidRPr="00E07EA1" w:rsidRDefault="008625F2">
      <w:pPr>
        <w:spacing w:after="120"/>
        <w:ind w:left="720"/>
        <w:rPr>
          <w:rFonts w:ascii="Garamond" w:hAnsi="Garamond"/>
        </w:rPr>
      </w:pPr>
      <w:r w:rsidRPr="00E07EA1">
        <w:rPr>
          <w:rFonts w:ascii="Garamond" w:hAnsi="Garamond"/>
        </w:rPr>
        <w:lastRenderedPageBreak/>
        <w:tab/>
        <w:t>520417</w:t>
      </w:r>
      <w:r w:rsidRPr="00E07EA1">
        <w:rPr>
          <w:rFonts w:ascii="Garamond" w:hAnsi="Garamond"/>
        </w:rPr>
        <w:tab/>
        <w:t>Deans Fund</w:t>
      </w:r>
    </w:p>
    <w:p w:rsidR="008625F2" w:rsidRPr="00E07EA1" w:rsidRDefault="008625F2">
      <w:pPr>
        <w:spacing w:after="120"/>
        <w:ind w:left="720"/>
        <w:rPr>
          <w:rFonts w:ascii="Garamond" w:hAnsi="Garamond"/>
        </w:rPr>
      </w:pPr>
      <w:r w:rsidRPr="00E07EA1">
        <w:rPr>
          <w:rFonts w:ascii="Garamond" w:hAnsi="Garamond"/>
        </w:rPr>
        <w:tab/>
        <w:t>520418</w:t>
      </w:r>
      <w:r w:rsidRPr="00E07EA1">
        <w:rPr>
          <w:rFonts w:ascii="Garamond" w:hAnsi="Garamond"/>
        </w:rPr>
        <w:tab/>
        <w:t>Billing Cost</w:t>
      </w:r>
    </w:p>
    <w:p w:rsidR="008625F2" w:rsidRPr="00E07EA1" w:rsidRDefault="008625F2">
      <w:pPr>
        <w:spacing w:after="120"/>
        <w:ind w:left="720"/>
        <w:rPr>
          <w:rFonts w:ascii="Garamond" w:hAnsi="Garamond"/>
        </w:rPr>
      </w:pPr>
      <w:r w:rsidRPr="00E07EA1">
        <w:rPr>
          <w:rFonts w:ascii="Garamond" w:hAnsi="Garamond"/>
        </w:rPr>
        <w:tab/>
        <w:t>520419</w:t>
      </w:r>
      <w:r w:rsidRPr="00E07EA1">
        <w:rPr>
          <w:rFonts w:ascii="Garamond" w:hAnsi="Garamond"/>
        </w:rPr>
        <w:tab/>
        <w:t>Administrative Costs</w:t>
      </w:r>
    </w:p>
    <w:p w:rsidR="00030F73" w:rsidRDefault="00030F73">
      <w:pPr>
        <w:spacing w:after="120"/>
        <w:rPr>
          <w:rFonts w:ascii="Garamond" w:hAnsi="Garamond"/>
          <w:sz w:val="28"/>
        </w:rPr>
      </w:pPr>
    </w:p>
    <w:p w:rsidR="00B555CD" w:rsidRPr="00E07EA1" w:rsidRDefault="00030F73" w:rsidP="00030F73">
      <w:pPr>
        <w:numPr>
          <w:ilvl w:val="0"/>
          <w:numId w:val="176"/>
        </w:numPr>
        <w:spacing w:after="120"/>
        <w:rPr>
          <w:rFonts w:ascii="Garamond" w:hAnsi="Garamond"/>
          <w:b/>
          <w:sz w:val="24"/>
          <w:szCs w:val="24"/>
          <w:u w:val="single"/>
        </w:rPr>
      </w:pPr>
      <w:r w:rsidRPr="00E07EA1">
        <w:rPr>
          <w:rFonts w:ascii="Garamond" w:hAnsi="Garamond"/>
          <w:sz w:val="24"/>
          <w:szCs w:val="24"/>
        </w:rPr>
        <w:t>To budget for UH Part A (GL Class 520021) and UH Part B (GL Class 522041), use the CPMP UH Revenue panel.  The data for these GL Classes should be entered in detail for each Revenue Provider</w:t>
      </w:r>
      <w:r w:rsidR="003A170D" w:rsidRPr="00E07EA1">
        <w:rPr>
          <w:rFonts w:ascii="Garamond" w:hAnsi="Garamond"/>
          <w:sz w:val="24"/>
          <w:szCs w:val="24"/>
        </w:rPr>
        <w:t xml:space="preserve"> in the inner scroll</w:t>
      </w:r>
      <w:r w:rsidRPr="00E07EA1">
        <w:rPr>
          <w:rFonts w:ascii="Garamond" w:hAnsi="Garamond"/>
          <w:sz w:val="24"/>
          <w:szCs w:val="24"/>
        </w:rPr>
        <w:t>.</w:t>
      </w:r>
    </w:p>
    <w:p w:rsidR="00030F73" w:rsidRDefault="00030F73">
      <w:pPr>
        <w:spacing w:after="120"/>
        <w:rPr>
          <w:rFonts w:ascii="Garamond" w:hAnsi="Garamond"/>
          <w:b/>
          <w:sz w:val="28"/>
          <w:u w:val="single"/>
        </w:rPr>
      </w:pPr>
    </w:p>
    <w:p w:rsidR="00B555CD" w:rsidRDefault="00B555CD">
      <w:pPr>
        <w:spacing w:after="120"/>
        <w:rPr>
          <w:rFonts w:ascii="Garamond" w:hAnsi="Garamond"/>
          <w:sz w:val="28"/>
        </w:rPr>
      </w:pPr>
      <w:r>
        <w:rPr>
          <w:rFonts w:ascii="Garamond" w:hAnsi="Garamond"/>
          <w:b/>
          <w:sz w:val="28"/>
          <w:u w:val="single"/>
        </w:rPr>
        <w:t>CPMP UH Revenue Panel</w:t>
      </w:r>
    </w:p>
    <w:p w:rsidR="00B555CD" w:rsidRDefault="00C22D9D">
      <w:pPr>
        <w:spacing w:after="120"/>
        <w:rPr>
          <w:rFonts w:ascii="Garamond" w:hAnsi="Garamond"/>
          <w:sz w:val="28"/>
        </w:rPr>
      </w:pPr>
      <w:r>
        <w:rPr>
          <w:rFonts w:ascii="Garamond" w:hAnsi="Garamond"/>
          <w:noProof/>
          <w:sz w:val="28"/>
        </w:rPr>
        <w:drawing>
          <wp:inline distT="0" distB="0" distL="0" distR="0">
            <wp:extent cx="5934075" cy="4000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4000500"/>
                    </a:xfrm>
                    <a:prstGeom prst="rect">
                      <a:avLst/>
                    </a:prstGeom>
                    <a:noFill/>
                    <a:ln>
                      <a:noFill/>
                    </a:ln>
                  </pic:spPr>
                </pic:pic>
              </a:graphicData>
            </a:graphic>
          </wp:inline>
        </w:drawing>
      </w:r>
    </w:p>
    <w:p w:rsidR="008625F2" w:rsidRDefault="00030F73">
      <w:pPr>
        <w:spacing w:after="120"/>
        <w:rPr>
          <w:rFonts w:ascii="Garamond" w:hAnsi="Garamond"/>
          <w:sz w:val="28"/>
        </w:rPr>
      </w:pPr>
      <w:r>
        <w:rPr>
          <w:rFonts w:ascii="Garamond" w:hAnsi="Garamond"/>
          <w:b/>
          <w:sz w:val="28"/>
          <w:u w:val="single"/>
        </w:rPr>
        <w:br w:type="page"/>
      </w:r>
      <w:r w:rsidR="008625F2">
        <w:rPr>
          <w:rFonts w:ascii="Garamond" w:hAnsi="Garamond"/>
          <w:b/>
          <w:sz w:val="28"/>
          <w:u w:val="single"/>
        </w:rPr>
        <w:lastRenderedPageBreak/>
        <w:t>CPMP Payroll Summary Panel</w:t>
      </w:r>
    </w:p>
    <w:p w:rsidR="008625F2" w:rsidRDefault="00C22D9D">
      <w:pPr>
        <w:spacing w:after="120"/>
        <w:rPr>
          <w:rFonts w:ascii="Garamond" w:hAnsi="Garamond"/>
          <w:sz w:val="28"/>
        </w:rPr>
      </w:pPr>
      <w:r>
        <w:rPr>
          <w:rFonts w:ascii="Garamond" w:hAnsi="Garamond"/>
          <w:noProof/>
          <w:sz w:val="28"/>
        </w:rPr>
        <w:drawing>
          <wp:inline distT="0" distB="0" distL="0" distR="0">
            <wp:extent cx="5648325" cy="3200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8325" cy="3200400"/>
                    </a:xfrm>
                    <a:prstGeom prst="rect">
                      <a:avLst/>
                    </a:prstGeom>
                    <a:noFill/>
                    <a:ln>
                      <a:noFill/>
                    </a:ln>
                  </pic:spPr>
                </pic:pic>
              </a:graphicData>
            </a:graphic>
          </wp:inline>
        </w:drawing>
      </w:r>
      <w:r w:rsidR="008625F2">
        <w:rPr>
          <w:rFonts w:ascii="Garamond" w:hAnsi="Garamond"/>
          <w:sz w:val="28"/>
        </w:rPr>
        <w:t xml:space="preserve">   </w:t>
      </w:r>
    </w:p>
    <w:p w:rsidR="008625F2" w:rsidRPr="00E07EA1" w:rsidRDefault="008625F2">
      <w:pPr>
        <w:numPr>
          <w:ilvl w:val="0"/>
          <w:numId w:val="93"/>
        </w:numPr>
        <w:spacing w:after="120"/>
        <w:rPr>
          <w:rFonts w:ascii="Garamond" w:hAnsi="Garamond"/>
          <w:sz w:val="24"/>
          <w:szCs w:val="24"/>
        </w:rPr>
      </w:pPr>
      <w:r w:rsidRPr="00E07EA1">
        <w:rPr>
          <w:rFonts w:ascii="Garamond" w:hAnsi="Garamond"/>
          <w:sz w:val="24"/>
          <w:szCs w:val="24"/>
        </w:rPr>
        <w:t>This panel is a display only sub-total of the employee records by GL class.  To modify the numbers on this panel, you will need to modify the employee records associated with this account.  (Unit 5 provides instructions on viewing employees by account.)</w:t>
      </w:r>
    </w:p>
    <w:p w:rsidR="008625F2" w:rsidRPr="00E07EA1" w:rsidRDefault="008625F2">
      <w:pPr>
        <w:numPr>
          <w:ilvl w:val="0"/>
          <w:numId w:val="93"/>
        </w:numPr>
        <w:spacing w:after="120"/>
        <w:rPr>
          <w:rFonts w:ascii="Garamond" w:hAnsi="Garamond"/>
          <w:sz w:val="24"/>
          <w:szCs w:val="24"/>
        </w:rPr>
      </w:pPr>
      <w:r w:rsidRPr="00E07EA1">
        <w:rPr>
          <w:rFonts w:ascii="Garamond" w:hAnsi="Garamond"/>
          <w:sz w:val="24"/>
          <w:szCs w:val="24"/>
        </w:rPr>
        <w:t xml:space="preserve">Since you are in the Proposed model, you are viewing all of the payroll GL class sub-totals in that model.  You are also viewing the </w:t>
      </w:r>
      <w:r w:rsidRPr="00E07EA1">
        <w:rPr>
          <w:rFonts w:ascii="Garamond" w:hAnsi="Garamond"/>
          <w:i/>
          <w:sz w:val="24"/>
          <w:szCs w:val="24"/>
        </w:rPr>
        <w:t>corresponding</w:t>
      </w:r>
      <w:r w:rsidRPr="00E07EA1">
        <w:rPr>
          <w:rFonts w:ascii="Garamond" w:hAnsi="Garamond"/>
          <w:sz w:val="24"/>
          <w:szCs w:val="24"/>
        </w:rPr>
        <w:t xml:space="preserve"> budget numbers for the associated models.</w:t>
      </w:r>
    </w:p>
    <w:p w:rsidR="008625F2" w:rsidRPr="00E07EA1" w:rsidRDefault="008625F2" w:rsidP="00C55377">
      <w:pPr>
        <w:numPr>
          <w:ilvl w:val="0"/>
          <w:numId w:val="31"/>
        </w:numPr>
        <w:tabs>
          <w:tab w:val="clear" w:pos="360"/>
          <w:tab w:val="num" w:pos="1080"/>
        </w:tabs>
        <w:spacing w:after="120"/>
        <w:ind w:left="1080"/>
        <w:rPr>
          <w:rFonts w:ascii="Garamond" w:hAnsi="Garamond"/>
          <w:sz w:val="24"/>
          <w:szCs w:val="24"/>
        </w:rPr>
      </w:pPr>
      <w:r w:rsidRPr="00E07EA1">
        <w:rPr>
          <w:rFonts w:ascii="Garamond" w:hAnsi="Garamond"/>
          <w:sz w:val="24"/>
          <w:szCs w:val="24"/>
        </w:rPr>
        <w:t>This means that you will only see budget values for the three associated models if there is budgeted information for that expense in the Proposed model.</w:t>
      </w:r>
    </w:p>
    <w:p w:rsidR="008625F2" w:rsidRPr="00E07EA1" w:rsidRDefault="008625F2" w:rsidP="00C55377">
      <w:pPr>
        <w:numPr>
          <w:ilvl w:val="0"/>
          <w:numId w:val="31"/>
        </w:numPr>
        <w:tabs>
          <w:tab w:val="clear" w:pos="360"/>
          <w:tab w:val="num" w:pos="1080"/>
        </w:tabs>
        <w:spacing w:after="120"/>
        <w:ind w:left="1080"/>
        <w:rPr>
          <w:rFonts w:ascii="Garamond" w:hAnsi="Garamond"/>
          <w:sz w:val="24"/>
          <w:szCs w:val="24"/>
        </w:rPr>
      </w:pPr>
      <w:r w:rsidRPr="00E07EA1">
        <w:rPr>
          <w:rFonts w:ascii="Garamond" w:hAnsi="Garamond"/>
          <w:sz w:val="24"/>
          <w:szCs w:val="24"/>
        </w:rPr>
        <w:t>To view all of the budgeted GL classes in an associated model, you must select that model in the Search dialog box.</w:t>
      </w:r>
    </w:p>
    <w:p w:rsidR="008625F2" w:rsidRPr="00E07EA1" w:rsidRDefault="008625F2">
      <w:pPr>
        <w:numPr>
          <w:ilvl w:val="0"/>
          <w:numId w:val="94"/>
        </w:numPr>
        <w:spacing w:after="120"/>
        <w:rPr>
          <w:rFonts w:ascii="Garamond" w:hAnsi="Garamond"/>
          <w:sz w:val="24"/>
          <w:szCs w:val="24"/>
        </w:rPr>
      </w:pPr>
      <w:r w:rsidRPr="00E07EA1">
        <w:rPr>
          <w:rFonts w:ascii="Garamond" w:hAnsi="Garamond"/>
          <w:sz w:val="24"/>
          <w:szCs w:val="24"/>
        </w:rPr>
        <w:t>The first two columns in the grid contain the GL classes and their descriptions.</w:t>
      </w:r>
    </w:p>
    <w:p w:rsidR="008625F2" w:rsidRPr="00E07EA1" w:rsidRDefault="008625F2">
      <w:pPr>
        <w:numPr>
          <w:ilvl w:val="0"/>
          <w:numId w:val="94"/>
        </w:numPr>
        <w:spacing w:after="120"/>
        <w:rPr>
          <w:rFonts w:ascii="Garamond" w:hAnsi="Garamond"/>
          <w:sz w:val="24"/>
          <w:szCs w:val="24"/>
        </w:rPr>
      </w:pPr>
      <w:r w:rsidRPr="00E07EA1">
        <w:rPr>
          <w:rFonts w:ascii="Garamond" w:hAnsi="Garamond"/>
          <w:sz w:val="24"/>
          <w:szCs w:val="24"/>
        </w:rPr>
        <w:t>The third column contains the GL Parent field.  This column indicates whether the GL class is under the PS (personal services regular) node or the TS (personal services temporary) node.  There are also PS and TS sub-totals by model under the grid.</w:t>
      </w:r>
    </w:p>
    <w:p w:rsidR="008625F2" w:rsidRPr="00E07EA1" w:rsidRDefault="008625F2">
      <w:pPr>
        <w:numPr>
          <w:ilvl w:val="0"/>
          <w:numId w:val="94"/>
        </w:numPr>
        <w:spacing w:after="120"/>
        <w:rPr>
          <w:rFonts w:ascii="Garamond" w:hAnsi="Garamond"/>
          <w:sz w:val="24"/>
          <w:szCs w:val="24"/>
        </w:rPr>
      </w:pPr>
      <w:r w:rsidRPr="00E07EA1">
        <w:rPr>
          <w:rFonts w:ascii="Garamond" w:hAnsi="Garamond"/>
          <w:sz w:val="24"/>
          <w:szCs w:val="24"/>
        </w:rPr>
        <w:t>The Payroll Fringe Totals are only calculated for applicable funds (i.e., IFRs, SR, IDC</w:t>
      </w:r>
      <w:r w:rsidR="000D4C6B">
        <w:rPr>
          <w:rFonts w:ascii="Garamond" w:hAnsi="Garamond"/>
          <w:sz w:val="24"/>
          <w:szCs w:val="24"/>
        </w:rPr>
        <w:t>, SBF,</w:t>
      </w:r>
      <w:r w:rsidRPr="00E07EA1">
        <w:rPr>
          <w:rFonts w:ascii="Garamond" w:hAnsi="Garamond"/>
          <w:sz w:val="24"/>
          <w:szCs w:val="24"/>
        </w:rPr>
        <w:t xml:space="preserve"> and CPMP).</w:t>
      </w:r>
    </w:p>
    <w:p w:rsidR="008625F2" w:rsidRDefault="008625F2">
      <w:pPr>
        <w:numPr>
          <w:ilvl w:val="0"/>
          <w:numId w:val="94"/>
        </w:numPr>
        <w:spacing w:after="120"/>
        <w:rPr>
          <w:rFonts w:ascii="Garamond" w:hAnsi="Garamond"/>
          <w:sz w:val="24"/>
          <w:szCs w:val="24"/>
        </w:rPr>
      </w:pPr>
      <w:r w:rsidRPr="00E07EA1">
        <w:rPr>
          <w:rFonts w:ascii="Garamond" w:hAnsi="Garamond"/>
          <w:sz w:val="24"/>
          <w:szCs w:val="24"/>
        </w:rPr>
        <w:t xml:space="preserve">The Payroll Agency Totals are only calculated for CPMP </w:t>
      </w:r>
      <w:r w:rsidR="000D4C6B">
        <w:rPr>
          <w:rFonts w:ascii="Garamond" w:hAnsi="Garamond"/>
          <w:sz w:val="24"/>
          <w:szCs w:val="24"/>
        </w:rPr>
        <w:t xml:space="preserve">and SBF </w:t>
      </w:r>
      <w:r w:rsidRPr="00E07EA1">
        <w:rPr>
          <w:rFonts w:ascii="Garamond" w:hAnsi="Garamond"/>
          <w:sz w:val="24"/>
          <w:szCs w:val="24"/>
        </w:rPr>
        <w:t>staff.</w:t>
      </w:r>
    </w:p>
    <w:p w:rsidR="00E07EA1" w:rsidRDefault="00E07EA1" w:rsidP="00E07EA1">
      <w:pPr>
        <w:spacing w:after="120"/>
        <w:rPr>
          <w:rFonts w:ascii="Garamond" w:hAnsi="Garamond"/>
          <w:sz w:val="24"/>
          <w:szCs w:val="24"/>
        </w:rPr>
      </w:pPr>
    </w:p>
    <w:p w:rsidR="00E07EA1" w:rsidRDefault="00E07EA1" w:rsidP="00E07EA1">
      <w:pPr>
        <w:spacing w:after="120"/>
        <w:rPr>
          <w:rFonts w:ascii="Garamond" w:hAnsi="Garamond"/>
          <w:sz w:val="24"/>
          <w:szCs w:val="24"/>
        </w:rPr>
      </w:pPr>
    </w:p>
    <w:p w:rsidR="00E07EA1" w:rsidRPr="00E07EA1" w:rsidRDefault="00E07EA1" w:rsidP="00E07EA1">
      <w:pPr>
        <w:spacing w:after="120"/>
        <w:rPr>
          <w:rFonts w:ascii="Garamond" w:hAnsi="Garamond"/>
          <w:sz w:val="24"/>
          <w:szCs w:val="24"/>
        </w:rPr>
      </w:pPr>
    </w:p>
    <w:p w:rsidR="008625F2" w:rsidRDefault="008625F2">
      <w:pPr>
        <w:spacing w:after="120"/>
        <w:rPr>
          <w:rFonts w:ascii="Garamond" w:hAnsi="Garamond"/>
          <w:sz w:val="28"/>
        </w:rPr>
      </w:pPr>
      <w:r>
        <w:rPr>
          <w:rFonts w:ascii="Garamond" w:hAnsi="Garamond"/>
          <w:b/>
          <w:sz w:val="28"/>
          <w:u w:val="single"/>
        </w:rPr>
        <w:t>CPMP OSE (in Aggregate) Panel</w:t>
      </w:r>
      <w:r>
        <w:rPr>
          <w:rFonts w:ascii="Garamond" w:hAnsi="Garamond"/>
          <w:sz w:val="28"/>
        </w:rPr>
        <w:t xml:space="preserve">      </w:t>
      </w:r>
    </w:p>
    <w:p w:rsidR="008625F2" w:rsidRDefault="00C22D9D">
      <w:pPr>
        <w:spacing w:after="120"/>
        <w:rPr>
          <w:rFonts w:ascii="Garamond" w:hAnsi="Garamond"/>
          <w:sz w:val="28"/>
        </w:rPr>
      </w:pPr>
      <w:r>
        <w:rPr>
          <w:rFonts w:ascii="Garamond" w:hAnsi="Garamond"/>
          <w:noProof/>
          <w:sz w:val="28"/>
        </w:rPr>
        <w:lastRenderedPageBreak/>
        <w:drawing>
          <wp:inline distT="0" distB="0" distL="0" distR="0">
            <wp:extent cx="5943600" cy="3390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8625F2" w:rsidRPr="00445EB2" w:rsidRDefault="008625F2">
      <w:pPr>
        <w:numPr>
          <w:ilvl w:val="0"/>
          <w:numId w:val="47"/>
        </w:numPr>
        <w:spacing w:after="120"/>
        <w:rPr>
          <w:rFonts w:ascii="Garamond" w:hAnsi="Garamond"/>
          <w:sz w:val="24"/>
          <w:szCs w:val="24"/>
        </w:rPr>
      </w:pPr>
      <w:r w:rsidRPr="00445EB2">
        <w:rPr>
          <w:rFonts w:ascii="Garamond" w:hAnsi="Garamond"/>
          <w:sz w:val="24"/>
          <w:szCs w:val="24"/>
        </w:rPr>
        <w:t>This is the panel you will use to budget other salary expenses (OSE) in aggregate by account.  The OSE in aggregate expenditures are salary expenses that you want to budget in a lump sum for the account, rather than by employee.  For example, you may not know which employee will be receiving incentive payments, but you do know that you need to budget for that expense.  So, rather than budgeting it for each employee, you can budget it here in total for the account.</w:t>
      </w:r>
    </w:p>
    <w:p w:rsidR="008625F2" w:rsidRPr="00445EB2" w:rsidRDefault="008625F2">
      <w:pPr>
        <w:numPr>
          <w:ilvl w:val="0"/>
          <w:numId w:val="41"/>
        </w:numPr>
        <w:spacing w:after="120"/>
        <w:rPr>
          <w:rFonts w:ascii="Garamond" w:hAnsi="Garamond"/>
          <w:sz w:val="24"/>
          <w:szCs w:val="24"/>
        </w:rPr>
      </w:pPr>
      <w:r w:rsidRPr="00445EB2">
        <w:rPr>
          <w:rFonts w:ascii="Garamond" w:hAnsi="Garamond"/>
          <w:sz w:val="24"/>
          <w:szCs w:val="24"/>
        </w:rPr>
        <w:t>Student assistant expenditures should be budgeted in aggregate on this panel.  Their employee records were not loaded on the system.</w:t>
      </w:r>
    </w:p>
    <w:p w:rsidR="008625F2" w:rsidRPr="00445EB2" w:rsidRDefault="008625F2">
      <w:pPr>
        <w:numPr>
          <w:ilvl w:val="0"/>
          <w:numId w:val="47"/>
        </w:numPr>
        <w:spacing w:after="120"/>
        <w:rPr>
          <w:rFonts w:ascii="Garamond" w:hAnsi="Garamond"/>
          <w:sz w:val="24"/>
          <w:szCs w:val="24"/>
        </w:rPr>
      </w:pPr>
      <w:r w:rsidRPr="00445EB2">
        <w:rPr>
          <w:rFonts w:ascii="Garamond" w:hAnsi="Garamond"/>
          <w:sz w:val="24"/>
          <w:szCs w:val="24"/>
        </w:rPr>
        <w:t>The white fields are directly modifiable.</w:t>
      </w:r>
    </w:p>
    <w:p w:rsidR="008625F2" w:rsidRPr="00445EB2" w:rsidRDefault="008625F2">
      <w:pPr>
        <w:numPr>
          <w:ilvl w:val="0"/>
          <w:numId w:val="47"/>
        </w:numPr>
        <w:spacing w:after="120"/>
        <w:rPr>
          <w:rFonts w:ascii="Garamond" w:hAnsi="Garamond"/>
          <w:sz w:val="24"/>
          <w:szCs w:val="24"/>
        </w:rPr>
      </w:pPr>
      <w:r w:rsidRPr="00445EB2">
        <w:rPr>
          <w:rFonts w:ascii="Garamond" w:hAnsi="Garamond"/>
          <w:sz w:val="24"/>
          <w:szCs w:val="24"/>
        </w:rPr>
        <w:t>Since you are in the Proposed model, only the Proposed column is modifiable.  If you would like to enter data in another model, you have to first change the model you are in.</w:t>
      </w:r>
    </w:p>
    <w:p w:rsidR="0077276A" w:rsidRPr="00445EB2" w:rsidRDefault="0077276A" w:rsidP="0077276A">
      <w:pPr>
        <w:numPr>
          <w:ilvl w:val="0"/>
          <w:numId w:val="99"/>
        </w:numPr>
        <w:spacing w:after="120"/>
        <w:rPr>
          <w:rFonts w:ascii="Garamond" w:hAnsi="Garamond"/>
          <w:b/>
          <w:sz w:val="24"/>
          <w:szCs w:val="24"/>
        </w:rPr>
      </w:pPr>
      <w:r w:rsidRPr="00445EB2">
        <w:rPr>
          <w:rFonts w:ascii="Garamond" w:hAnsi="Garamond"/>
          <w:b/>
          <w:sz w:val="24"/>
          <w:szCs w:val="24"/>
        </w:rPr>
        <w:t>To change the model:</w:t>
      </w:r>
    </w:p>
    <w:p w:rsidR="0077276A" w:rsidRPr="00445EB2" w:rsidRDefault="0077276A" w:rsidP="00B546C7">
      <w:pPr>
        <w:numPr>
          <w:ilvl w:val="0"/>
          <w:numId w:val="100"/>
        </w:numPr>
        <w:tabs>
          <w:tab w:val="clear" w:pos="360"/>
          <w:tab w:val="num" w:pos="1440"/>
        </w:tabs>
        <w:spacing w:after="120"/>
        <w:ind w:left="1440"/>
        <w:rPr>
          <w:rFonts w:ascii="Garamond" w:hAnsi="Garamond"/>
          <w:sz w:val="24"/>
          <w:szCs w:val="24"/>
        </w:rPr>
      </w:pPr>
      <w:r w:rsidRPr="00445EB2">
        <w:rPr>
          <w:rFonts w:ascii="Garamond" w:hAnsi="Garamond"/>
          <w:sz w:val="24"/>
          <w:szCs w:val="24"/>
        </w:rPr>
        <w:t>Click on the link next to Account.</w:t>
      </w:r>
    </w:p>
    <w:p w:rsidR="0077276A" w:rsidRPr="00445EB2" w:rsidRDefault="0077276A" w:rsidP="00B546C7">
      <w:pPr>
        <w:numPr>
          <w:ilvl w:val="0"/>
          <w:numId w:val="100"/>
        </w:numPr>
        <w:tabs>
          <w:tab w:val="clear" w:pos="360"/>
          <w:tab w:val="num" w:pos="1440"/>
        </w:tabs>
        <w:spacing w:after="120"/>
        <w:ind w:left="1440"/>
        <w:rPr>
          <w:rFonts w:ascii="Garamond" w:hAnsi="Garamond"/>
          <w:sz w:val="24"/>
          <w:szCs w:val="24"/>
        </w:rPr>
      </w:pPr>
      <w:r w:rsidRPr="00445EB2">
        <w:rPr>
          <w:rFonts w:ascii="Garamond" w:hAnsi="Garamond"/>
          <w:sz w:val="24"/>
          <w:szCs w:val="24"/>
        </w:rPr>
        <w:t>You will be directed to the next panel where you may choose the desired Model to transfer to.</w:t>
      </w:r>
    </w:p>
    <w:p w:rsidR="0077276A" w:rsidRDefault="00C22D9D" w:rsidP="0077276A">
      <w:pPr>
        <w:spacing w:after="120"/>
        <w:ind w:left="360" w:firstLine="720"/>
        <w:rPr>
          <w:rFonts w:ascii="Garamond" w:hAnsi="Garamond"/>
          <w:sz w:val="28"/>
        </w:rPr>
      </w:pPr>
      <w:r>
        <w:rPr>
          <w:rFonts w:ascii="Garamond" w:hAnsi="Garamond"/>
          <w:noProof/>
          <w:sz w:val="24"/>
          <w:szCs w:val="24"/>
        </w:rPr>
        <w:lastRenderedPageBreak/>
        <w:drawing>
          <wp:inline distT="0" distB="0" distL="0" distR="0">
            <wp:extent cx="2209800" cy="1781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77276A" w:rsidRDefault="0077276A" w:rsidP="0077276A">
      <w:pPr>
        <w:spacing w:after="120"/>
        <w:ind w:left="360" w:firstLine="720"/>
        <w:rPr>
          <w:rFonts w:ascii="Garamond" w:hAnsi="Garamond"/>
          <w:sz w:val="28"/>
        </w:rPr>
      </w:pPr>
    </w:p>
    <w:p w:rsidR="0077276A" w:rsidRDefault="0077276A" w:rsidP="0077276A">
      <w:pPr>
        <w:spacing w:after="120"/>
        <w:ind w:left="360" w:firstLine="720"/>
        <w:rPr>
          <w:rFonts w:ascii="Garamond" w:hAnsi="Garamond"/>
          <w:sz w:val="28"/>
        </w:rPr>
      </w:pPr>
    </w:p>
    <w:p w:rsidR="0077276A" w:rsidRPr="00445EB2" w:rsidRDefault="0077276A" w:rsidP="0077276A">
      <w:pPr>
        <w:pStyle w:val="NormalWeb"/>
        <w:numPr>
          <w:ilvl w:val="0"/>
          <w:numId w:val="107"/>
        </w:numPr>
        <w:ind w:right="720"/>
        <w:rPr>
          <w:rFonts w:ascii="Garamond" w:hAnsi="Garamond"/>
        </w:rPr>
      </w:pPr>
      <w:r w:rsidRPr="00445EB2">
        <w:rPr>
          <w:rFonts w:ascii="Garamond" w:hAnsi="Garamond"/>
          <w:b/>
          <w:bCs/>
        </w:rPr>
        <w:t>To budget for a OSE GL class that is not on the grid:</w:t>
      </w:r>
    </w:p>
    <w:p w:rsidR="0077276A" w:rsidRPr="00445EB2" w:rsidRDefault="0077276A" w:rsidP="00B546C7">
      <w:pPr>
        <w:numPr>
          <w:ilvl w:val="0"/>
          <w:numId w:val="107"/>
        </w:numPr>
        <w:tabs>
          <w:tab w:val="clear" w:pos="360"/>
          <w:tab w:val="num" w:pos="720"/>
        </w:tabs>
        <w:spacing w:after="120"/>
        <w:ind w:left="720"/>
        <w:rPr>
          <w:rFonts w:ascii="Garamond" w:hAnsi="Garamond"/>
          <w:sz w:val="24"/>
          <w:szCs w:val="24"/>
        </w:rPr>
      </w:pPr>
      <w:r w:rsidRPr="00445EB2">
        <w:rPr>
          <w:rFonts w:ascii="Garamond" w:hAnsi="Garamond"/>
          <w:sz w:val="24"/>
          <w:szCs w:val="24"/>
        </w:rPr>
        <w:t>Click on the plus sign to the right of an existing row.</w:t>
      </w:r>
    </w:p>
    <w:p w:rsidR="0077276A" w:rsidRPr="00445EB2" w:rsidRDefault="0077276A" w:rsidP="00B546C7">
      <w:pPr>
        <w:numPr>
          <w:ilvl w:val="0"/>
          <w:numId w:val="107"/>
        </w:numPr>
        <w:tabs>
          <w:tab w:val="clear" w:pos="360"/>
          <w:tab w:val="num" w:pos="720"/>
        </w:tabs>
        <w:spacing w:after="120"/>
        <w:ind w:left="720"/>
        <w:rPr>
          <w:rFonts w:ascii="Garamond" w:hAnsi="Garamond"/>
          <w:sz w:val="24"/>
          <w:szCs w:val="24"/>
        </w:rPr>
      </w:pPr>
      <w:r w:rsidRPr="00445EB2">
        <w:rPr>
          <w:rFonts w:ascii="Garamond" w:hAnsi="Garamond"/>
          <w:sz w:val="24"/>
          <w:szCs w:val="24"/>
        </w:rPr>
        <w:t>On the new row, click the magnifying glass in the OSE GL Class column.  Click the Lookup button in the next panel.  You will then see the list of valid values shown below.</w:t>
      </w:r>
    </w:p>
    <w:p w:rsidR="0077276A" w:rsidRDefault="00C22D9D" w:rsidP="0077276A">
      <w:pPr>
        <w:spacing w:after="120"/>
        <w:rPr>
          <w:rFonts w:ascii="Garamond" w:hAnsi="Garamond"/>
          <w:sz w:val="28"/>
        </w:rPr>
      </w:pPr>
      <w:r>
        <w:rPr>
          <w:rFonts w:ascii="Garamond" w:hAnsi="Garamond"/>
          <w:noProof/>
          <w:sz w:val="28"/>
        </w:rPr>
        <w:drawing>
          <wp:inline distT="0" distB="0" distL="0" distR="0">
            <wp:extent cx="3819525" cy="3790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9525" cy="3790950"/>
                    </a:xfrm>
                    <a:prstGeom prst="rect">
                      <a:avLst/>
                    </a:prstGeom>
                    <a:noFill/>
                    <a:ln>
                      <a:noFill/>
                    </a:ln>
                  </pic:spPr>
                </pic:pic>
              </a:graphicData>
            </a:graphic>
          </wp:inline>
        </w:drawing>
      </w:r>
    </w:p>
    <w:p w:rsidR="008625F2" w:rsidRDefault="008625F2">
      <w:pPr>
        <w:spacing w:after="120"/>
        <w:rPr>
          <w:rFonts w:ascii="Garamond" w:hAnsi="Garamond"/>
          <w:sz w:val="28"/>
        </w:rPr>
      </w:pPr>
    </w:p>
    <w:p w:rsidR="008625F2" w:rsidRPr="00445EB2" w:rsidRDefault="008625F2">
      <w:pPr>
        <w:numPr>
          <w:ilvl w:val="0"/>
          <w:numId w:val="105"/>
        </w:numPr>
        <w:spacing w:after="120"/>
        <w:rPr>
          <w:rFonts w:ascii="Garamond" w:hAnsi="Garamond"/>
          <w:sz w:val="24"/>
          <w:szCs w:val="24"/>
        </w:rPr>
      </w:pPr>
      <w:r w:rsidRPr="00445EB2">
        <w:rPr>
          <w:rFonts w:ascii="Garamond" w:hAnsi="Garamond"/>
          <w:sz w:val="24"/>
          <w:szCs w:val="24"/>
        </w:rPr>
        <w:t xml:space="preserve">The list of values contains a column for GL Parent Class.  This determines whether a category is personal services regular (PS) or personal services temporary (TS).  Since GL Parent Class is also a search key, you can use </w:t>
      </w:r>
      <w:r w:rsidRPr="00445EB2">
        <w:rPr>
          <w:rFonts w:ascii="Garamond" w:hAnsi="Garamond"/>
          <w:b/>
          <w:sz w:val="24"/>
          <w:szCs w:val="24"/>
        </w:rPr>
        <w:t>Search</w:t>
      </w:r>
      <w:r w:rsidRPr="00445EB2">
        <w:rPr>
          <w:rFonts w:ascii="Garamond" w:hAnsi="Garamond"/>
          <w:sz w:val="24"/>
          <w:szCs w:val="24"/>
        </w:rPr>
        <w:t xml:space="preserve"> for OSE GL classes in specific GL Parent Classes.</w:t>
      </w:r>
    </w:p>
    <w:p w:rsidR="008625F2" w:rsidRPr="00445EB2" w:rsidRDefault="008625F2">
      <w:pPr>
        <w:numPr>
          <w:ilvl w:val="0"/>
          <w:numId w:val="105"/>
        </w:numPr>
        <w:spacing w:after="120"/>
        <w:rPr>
          <w:rFonts w:ascii="Garamond" w:hAnsi="Garamond"/>
          <w:sz w:val="24"/>
          <w:szCs w:val="24"/>
        </w:rPr>
      </w:pPr>
      <w:r w:rsidRPr="00445EB2">
        <w:rPr>
          <w:rFonts w:ascii="Garamond" w:hAnsi="Garamond"/>
          <w:sz w:val="24"/>
          <w:szCs w:val="24"/>
        </w:rPr>
        <w:lastRenderedPageBreak/>
        <w:t>Please note that the set of GL classes you can use depends on the fund or fund type that your account belongs to.</w:t>
      </w:r>
    </w:p>
    <w:p w:rsidR="008625F2" w:rsidRPr="00445EB2" w:rsidRDefault="008625F2">
      <w:pPr>
        <w:numPr>
          <w:ilvl w:val="0"/>
          <w:numId w:val="105"/>
        </w:numPr>
        <w:spacing w:after="120"/>
        <w:rPr>
          <w:rFonts w:ascii="Garamond" w:hAnsi="Garamond"/>
          <w:sz w:val="24"/>
          <w:szCs w:val="24"/>
        </w:rPr>
      </w:pPr>
      <w:r w:rsidRPr="00445EB2">
        <w:rPr>
          <w:rFonts w:ascii="Garamond" w:hAnsi="Garamond"/>
          <w:sz w:val="24"/>
          <w:szCs w:val="24"/>
        </w:rPr>
        <w:t>Select the OSE GL class that you would like to budget.</w:t>
      </w:r>
    </w:p>
    <w:p w:rsidR="008625F2" w:rsidRPr="00445EB2" w:rsidRDefault="008625F2">
      <w:pPr>
        <w:numPr>
          <w:ilvl w:val="0"/>
          <w:numId w:val="106"/>
        </w:numPr>
        <w:spacing w:after="120"/>
        <w:rPr>
          <w:rFonts w:ascii="Garamond" w:hAnsi="Garamond"/>
          <w:sz w:val="24"/>
          <w:szCs w:val="24"/>
        </w:rPr>
      </w:pPr>
      <w:r w:rsidRPr="00445EB2">
        <w:rPr>
          <w:rFonts w:ascii="Garamond" w:hAnsi="Garamond"/>
          <w:sz w:val="24"/>
          <w:szCs w:val="24"/>
        </w:rPr>
        <w:t>Once you tab off of the GL class field on the grid, you will see the description of the GL class will be displayed.</w:t>
      </w:r>
    </w:p>
    <w:p w:rsidR="008625F2" w:rsidRPr="00445EB2" w:rsidRDefault="008625F2">
      <w:pPr>
        <w:numPr>
          <w:ilvl w:val="0"/>
          <w:numId w:val="106"/>
        </w:numPr>
        <w:spacing w:after="120"/>
        <w:rPr>
          <w:rFonts w:ascii="Garamond" w:hAnsi="Garamond"/>
          <w:sz w:val="24"/>
          <w:szCs w:val="24"/>
        </w:rPr>
      </w:pPr>
      <w:r w:rsidRPr="00445EB2">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445EB2" w:rsidRDefault="008625F2">
      <w:pPr>
        <w:numPr>
          <w:ilvl w:val="0"/>
          <w:numId w:val="47"/>
        </w:numPr>
        <w:spacing w:after="120"/>
        <w:rPr>
          <w:rFonts w:ascii="Garamond" w:hAnsi="Garamond"/>
          <w:sz w:val="24"/>
          <w:szCs w:val="24"/>
        </w:rPr>
      </w:pPr>
      <w:r w:rsidRPr="00445EB2">
        <w:rPr>
          <w:rFonts w:ascii="Garamond" w:hAnsi="Garamond"/>
          <w:sz w:val="24"/>
          <w:szCs w:val="24"/>
        </w:rPr>
        <w:t>As with the CPMP Payroll Summary panel, there is a sub-total for PS, TS, fringe and agency fee.</w:t>
      </w:r>
    </w:p>
    <w:p w:rsidR="008625F2" w:rsidRPr="00445EB2" w:rsidRDefault="008625F2">
      <w:pPr>
        <w:numPr>
          <w:ilvl w:val="0"/>
          <w:numId w:val="47"/>
        </w:numPr>
        <w:spacing w:after="120"/>
        <w:rPr>
          <w:rFonts w:ascii="Garamond" w:hAnsi="Garamond"/>
          <w:sz w:val="24"/>
          <w:szCs w:val="24"/>
        </w:rPr>
      </w:pPr>
      <w:r w:rsidRPr="00445EB2">
        <w:rPr>
          <w:rFonts w:ascii="Garamond" w:hAnsi="Garamond"/>
          <w:sz w:val="24"/>
          <w:szCs w:val="24"/>
        </w:rPr>
        <w:t>A note field has been provided so that you can enter clarifying notes.</w:t>
      </w: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b/>
          <w:sz w:val="28"/>
          <w:u w:val="single"/>
        </w:rPr>
        <w:t>CPMP OTPS Panel</w:t>
      </w:r>
    </w:p>
    <w:p w:rsidR="008625F2" w:rsidRDefault="00C22D9D">
      <w:pPr>
        <w:spacing w:after="120"/>
        <w:rPr>
          <w:rFonts w:ascii="Garamond" w:hAnsi="Garamond"/>
          <w:sz w:val="28"/>
        </w:rPr>
      </w:pPr>
      <w:r>
        <w:rPr>
          <w:rFonts w:ascii="Garamond" w:hAnsi="Garamond"/>
          <w:noProof/>
          <w:sz w:val="28"/>
        </w:rPr>
        <w:drawing>
          <wp:inline distT="0" distB="0" distL="0" distR="0">
            <wp:extent cx="5934075" cy="3400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r w:rsidR="008625F2">
        <w:rPr>
          <w:rFonts w:ascii="Garamond" w:hAnsi="Garamond"/>
          <w:sz w:val="28"/>
        </w:rPr>
        <w:t xml:space="preserve">  </w:t>
      </w:r>
    </w:p>
    <w:p w:rsidR="008625F2" w:rsidRDefault="008625F2">
      <w:pPr>
        <w:numPr>
          <w:ilvl w:val="0"/>
          <w:numId w:val="55"/>
        </w:numPr>
        <w:spacing w:after="120"/>
        <w:rPr>
          <w:rFonts w:ascii="Garamond" w:hAnsi="Garamond"/>
          <w:sz w:val="24"/>
          <w:szCs w:val="24"/>
        </w:rPr>
      </w:pPr>
      <w:r w:rsidRPr="00445EB2">
        <w:rPr>
          <w:rFonts w:ascii="Garamond" w:hAnsi="Garamond"/>
          <w:sz w:val="24"/>
          <w:szCs w:val="24"/>
        </w:rPr>
        <w:t>This is the panel you will use to budget Other Than Personal Services (OTPS) expenditures.</w:t>
      </w:r>
    </w:p>
    <w:p w:rsidR="00445EB2" w:rsidRDefault="00445EB2" w:rsidP="00445EB2">
      <w:pPr>
        <w:spacing w:after="120"/>
        <w:rPr>
          <w:rFonts w:ascii="Garamond" w:hAnsi="Garamond"/>
          <w:sz w:val="24"/>
          <w:szCs w:val="24"/>
        </w:rPr>
      </w:pPr>
    </w:p>
    <w:p w:rsidR="00445EB2" w:rsidRDefault="00445EB2" w:rsidP="00445EB2">
      <w:pPr>
        <w:spacing w:after="120"/>
        <w:rPr>
          <w:rFonts w:ascii="Garamond" w:hAnsi="Garamond"/>
          <w:sz w:val="24"/>
          <w:szCs w:val="24"/>
        </w:rPr>
      </w:pPr>
    </w:p>
    <w:p w:rsidR="00445EB2" w:rsidRPr="00445EB2" w:rsidRDefault="00445EB2" w:rsidP="00445EB2">
      <w:pPr>
        <w:spacing w:after="120"/>
        <w:rPr>
          <w:rFonts w:ascii="Garamond" w:hAnsi="Garamond"/>
          <w:sz w:val="24"/>
          <w:szCs w:val="24"/>
        </w:rPr>
      </w:pPr>
    </w:p>
    <w:p w:rsidR="008625F2" w:rsidRPr="00445EB2" w:rsidRDefault="008625F2">
      <w:pPr>
        <w:numPr>
          <w:ilvl w:val="0"/>
          <w:numId w:val="55"/>
        </w:numPr>
        <w:spacing w:after="120"/>
        <w:rPr>
          <w:rFonts w:ascii="Garamond" w:hAnsi="Garamond"/>
          <w:sz w:val="24"/>
          <w:szCs w:val="24"/>
        </w:rPr>
      </w:pPr>
      <w:r w:rsidRPr="00445EB2">
        <w:rPr>
          <w:rFonts w:ascii="Garamond" w:hAnsi="Garamond"/>
          <w:sz w:val="24"/>
          <w:szCs w:val="24"/>
        </w:rPr>
        <w:t>The white fields are directly modifiable.</w:t>
      </w:r>
    </w:p>
    <w:p w:rsidR="008625F2" w:rsidRPr="00445EB2" w:rsidRDefault="008625F2">
      <w:pPr>
        <w:numPr>
          <w:ilvl w:val="0"/>
          <w:numId w:val="55"/>
        </w:numPr>
        <w:spacing w:after="120"/>
        <w:rPr>
          <w:rFonts w:ascii="Garamond" w:hAnsi="Garamond"/>
          <w:sz w:val="24"/>
          <w:szCs w:val="24"/>
        </w:rPr>
      </w:pPr>
      <w:r w:rsidRPr="00445EB2">
        <w:rPr>
          <w:rFonts w:ascii="Garamond" w:hAnsi="Garamond"/>
          <w:sz w:val="24"/>
          <w:szCs w:val="24"/>
        </w:rPr>
        <w:t>Since you are in the Proposed model, only the Proposed column is modifiable.  If you would like to enter data in another model, you have to first change the model you are in.</w:t>
      </w:r>
    </w:p>
    <w:p w:rsidR="00E86DCE" w:rsidRPr="00445EB2" w:rsidRDefault="00E86DCE" w:rsidP="00E86DCE">
      <w:pPr>
        <w:numPr>
          <w:ilvl w:val="0"/>
          <w:numId w:val="99"/>
        </w:numPr>
        <w:spacing w:after="120"/>
        <w:rPr>
          <w:rFonts w:ascii="Garamond" w:hAnsi="Garamond"/>
          <w:b/>
          <w:sz w:val="24"/>
          <w:szCs w:val="24"/>
        </w:rPr>
      </w:pPr>
      <w:r w:rsidRPr="00445EB2">
        <w:rPr>
          <w:rFonts w:ascii="Garamond" w:hAnsi="Garamond"/>
          <w:b/>
          <w:sz w:val="24"/>
          <w:szCs w:val="24"/>
        </w:rPr>
        <w:t>To change the model:</w:t>
      </w:r>
    </w:p>
    <w:p w:rsidR="00E86DCE" w:rsidRPr="00445EB2" w:rsidRDefault="00E86DCE" w:rsidP="00B546C7">
      <w:pPr>
        <w:numPr>
          <w:ilvl w:val="0"/>
          <w:numId w:val="100"/>
        </w:numPr>
        <w:tabs>
          <w:tab w:val="clear" w:pos="360"/>
          <w:tab w:val="num" w:pos="1440"/>
        </w:tabs>
        <w:spacing w:after="120"/>
        <w:ind w:left="1440"/>
        <w:rPr>
          <w:rFonts w:ascii="Garamond" w:hAnsi="Garamond"/>
          <w:sz w:val="24"/>
          <w:szCs w:val="24"/>
        </w:rPr>
      </w:pPr>
      <w:r w:rsidRPr="00445EB2">
        <w:rPr>
          <w:rFonts w:ascii="Garamond" w:hAnsi="Garamond"/>
          <w:sz w:val="24"/>
          <w:szCs w:val="24"/>
        </w:rPr>
        <w:lastRenderedPageBreak/>
        <w:t>Click on the link next to Account.</w:t>
      </w:r>
    </w:p>
    <w:p w:rsidR="00E86DCE" w:rsidRPr="00445EB2" w:rsidRDefault="00E86DCE" w:rsidP="00B546C7">
      <w:pPr>
        <w:numPr>
          <w:ilvl w:val="0"/>
          <w:numId w:val="100"/>
        </w:numPr>
        <w:tabs>
          <w:tab w:val="clear" w:pos="360"/>
          <w:tab w:val="num" w:pos="1440"/>
        </w:tabs>
        <w:spacing w:after="120"/>
        <w:ind w:left="1440"/>
        <w:rPr>
          <w:rFonts w:ascii="Garamond" w:hAnsi="Garamond"/>
          <w:sz w:val="24"/>
          <w:szCs w:val="24"/>
        </w:rPr>
      </w:pPr>
      <w:r w:rsidRPr="00445EB2">
        <w:rPr>
          <w:rFonts w:ascii="Garamond" w:hAnsi="Garamond"/>
          <w:sz w:val="24"/>
          <w:szCs w:val="24"/>
        </w:rPr>
        <w:t>You will be directed to the next panel where you may choose the desired Model to transfer to.</w:t>
      </w:r>
    </w:p>
    <w:p w:rsidR="00E86DCE" w:rsidRDefault="00C22D9D" w:rsidP="00E86DCE">
      <w:pPr>
        <w:spacing w:after="120"/>
        <w:ind w:left="360" w:firstLine="720"/>
        <w:rPr>
          <w:rFonts w:ascii="Garamond" w:hAnsi="Garamond"/>
          <w:sz w:val="28"/>
        </w:rPr>
      </w:pPr>
      <w:r>
        <w:rPr>
          <w:rFonts w:ascii="Garamond" w:hAnsi="Garamond"/>
          <w:noProof/>
          <w:sz w:val="28"/>
        </w:rPr>
        <w:drawing>
          <wp:inline distT="0" distB="0" distL="0" distR="0">
            <wp:extent cx="2209800" cy="1781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E86DCE" w:rsidRPr="00445EB2" w:rsidRDefault="00E86DCE" w:rsidP="00E86DCE">
      <w:pPr>
        <w:pStyle w:val="NormalWeb"/>
        <w:numPr>
          <w:ilvl w:val="0"/>
          <w:numId w:val="107"/>
        </w:numPr>
        <w:ind w:right="720"/>
        <w:rPr>
          <w:rFonts w:ascii="Garamond" w:hAnsi="Garamond"/>
        </w:rPr>
      </w:pPr>
      <w:r w:rsidRPr="00445EB2">
        <w:rPr>
          <w:rFonts w:ascii="Garamond" w:hAnsi="Garamond"/>
          <w:b/>
          <w:bCs/>
        </w:rPr>
        <w:t>To budget for an OTPS GL class that is not on the grid:</w:t>
      </w:r>
    </w:p>
    <w:p w:rsidR="00E86DCE" w:rsidRPr="00445EB2" w:rsidRDefault="00E86DCE" w:rsidP="00B546C7">
      <w:pPr>
        <w:numPr>
          <w:ilvl w:val="0"/>
          <w:numId w:val="107"/>
        </w:numPr>
        <w:tabs>
          <w:tab w:val="clear" w:pos="360"/>
          <w:tab w:val="num" w:pos="720"/>
        </w:tabs>
        <w:spacing w:after="120"/>
        <w:ind w:left="720"/>
        <w:rPr>
          <w:rFonts w:ascii="Garamond" w:hAnsi="Garamond"/>
          <w:sz w:val="24"/>
          <w:szCs w:val="24"/>
        </w:rPr>
      </w:pPr>
      <w:r w:rsidRPr="00445EB2">
        <w:rPr>
          <w:rFonts w:ascii="Garamond" w:hAnsi="Garamond"/>
          <w:sz w:val="24"/>
          <w:szCs w:val="24"/>
        </w:rPr>
        <w:t>Click on the plus sign to the right of an existing row.</w:t>
      </w:r>
    </w:p>
    <w:p w:rsidR="00E86DCE" w:rsidRPr="00445EB2" w:rsidRDefault="00E86DCE" w:rsidP="00B546C7">
      <w:pPr>
        <w:numPr>
          <w:ilvl w:val="0"/>
          <w:numId w:val="107"/>
        </w:numPr>
        <w:tabs>
          <w:tab w:val="clear" w:pos="360"/>
          <w:tab w:val="num" w:pos="720"/>
        </w:tabs>
        <w:spacing w:after="120"/>
        <w:ind w:left="720"/>
        <w:rPr>
          <w:rFonts w:ascii="Garamond" w:hAnsi="Garamond"/>
          <w:sz w:val="24"/>
          <w:szCs w:val="24"/>
        </w:rPr>
      </w:pPr>
      <w:r w:rsidRPr="00445EB2">
        <w:rPr>
          <w:rFonts w:ascii="Garamond" w:hAnsi="Garamond"/>
          <w:sz w:val="24"/>
          <w:szCs w:val="24"/>
        </w:rPr>
        <w:t>On the new row, click the magnifying glass in the OTPS GL Class column.  Click the Lookup button in the next panel.  You will then see the list of valid values shown below.</w:t>
      </w:r>
    </w:p>
    <w:p w:rsidR="00E86DCE" w:rsidRDefault="00C22D9D" w:rsidP="00E86DCE">
      <w:pPr>
        <w:spacing w:after="120"/>
        <w:rPr>
          <w:rFonts w:ascii="Garamond" w:hAnsi="Garamond"/>
          <w:sz w:val="28"/>
        </w:rPr>
      </w:pPr>
      <w:r>
        <w:rPr>
          <w:rFonts w:ascii="Garamond" w:hAnsi="Garamond"/>
          <w:noProof/>
          <w:sz w:val="28"/>
        </w:rPr>
        <w:drawing>
          <wp:inline distT="0" distB="0" distL="0" distR="0">
            <wp:extent cx="2324100" cy="2971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100" cy="2971800"/>
                    </a:xfrm>
                    <a:prstGeom prst="rect">
                      <a:avLst/>
                    </a:prstGeom>
                    <a:noFill/>
                    <a:ln>
                      <a:noFill/>
                    </a:ln>
                  </pic:spPr>
                </pic:pic>
              </a:graphicData>
            </a:graphic>
          </wp:inline>
        </w:drawing>
      </w:r>
    </w:p>
    <w:p w:rsidR="00445EB2" w:rsidRDefault="00445EB2" w:rsidP="00445EB2">
      <w:pPr>
        <w:tabs>
          <w:tab w:val="num" w:pos="1440"/>
        </w:tabs>
        <w:spacing w:after="120"/>
        <w:ind w:left="360"/>
        <w:rPr>
          <w:rFonts w:ascii="Garamond" w:hAnsi="Garamond"/>
          <w:sz w:val="28"/>
        </w:rPr>
      </w:pPr>
    </w:p>
    <w:p w:rsidR="00E86DCE" w:rsidRPr="00445EB2" w:rsidRDefault="00E86DCE" w:rsidP="00E86DCE">
      <w:pPr>
        <w:numPr>
          <w:ilvl w:val="0"/>
          <w:numId w:val="56"/>
        </w:numPr>
        <w:tabs>
          <w:tab w:val="num" w:pos="1440"/>
        </w:tabs>
        <w:spacing w:after="120"/>
        <w:rPr>
          <w:rFonts w:ascii="Garamond" w:hAnsi="Garamond"/>
          <w:sz w:val="24"/>
          <w:szCs w:val="24"/>
        </w:rPr>
      </w:pPr>
      <w:r w:rsidRPr="00445EB2">
        <w:rPr>
          <w:rFonts w:ascii="Garamond" w:hAnsi="Garamond"/>
          <w:sz w:val="24"/>
          <w:szCs w:val="24"/>
        </w:rPr>
        <w:t>Select the OTPS GL class that you would like to budget.</w:t>
      </w:r>
    </w:p>
    <w:p w:rsidR="008625F2" w:rsidRPr="00445EB2" w:rsidRDefault="008625F2">
      <w:pPr>
        <w:numPr>
          <w:ilvl w:val="0"/>
          <w:numId w:val="56"/>
        </w:numPr>
        <w:spacing w:after="120"/>
        <w:rPr>
          <w:rFonts w:ascii="Garamond" w:hAnsi="Garamond"/>
          <w:sz w:val="24"/>
          <w:szCs w:val="24"/>
        </w:rPr>
      </w:pPr>
      <w:r w:rsidRPr="00445EB2">
        <w:rPr>
          <w:rFonts w:ascii="Garamond" w:hAnsi="Garamond"/>
          <w:sz w:val="24"/>
          <w:szCs w:val="24"/>
        </w:rPr>
        <w:t>Once you tab off of the GL class field on the grid, you will see the description of the GL class will be displayed.</w:t>
      </w:r>
    </w:p>
    <w:p w:rsidR="008625F2" w:rsidRPr="00445EB2" w:rsidRDefault="008625F2">
      <w:pPr>
        <w:numPr>
          <w:ilvl w:val="0"/>
          <w:numId w:val="56"/>
        </w:numPr>
        <w:spacing w:after="120"/>
        <w:rPr>
          <w:rFonts w:ascii="Garamond" w:hAnsi="Garamond"/>
          <w:sz w:val="24"/>
          <w:szCs w:val="24"/>
        </w:rPr>
      </w:pPr>
      <w:r w:rsidRPr="00445EB2">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445EB2" w:rsidRDefault="008625F2">
      <w:pPr>
        <w:numPr>
          <w:ilvl w:val="0"/>
          <w:numId w:val="147"/>
        </w:numPr>
        <w:spacing w:after="120"/>
        <w:rPr>
          <w:rFonts w:ascii="Garamond" w:hAnsi="Garamond"/>
          <w:sz w:val="24"/>
          <w:szCs w:val="24"/>
        </w:rPr>
      </w:pPr>
      <w:r w:rsidRPr="00445EB2">
        <w:rPr>
          <w:rFonts w:ascii="Garamond" w:hAnsi="Garamond"/>
          <w:sz w:val="24"/>
          <w:szCs w:val="24"/>
        </w:rPr>
        <w:lastRenderedPageBreak/>
        <w:t>A note field has been provided so that you can enter clarifying notes.</w:t>
      </w: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b/>
          <w:sz w:val="28"/>
          <w:u w:val="single"/>
        </w:rPr>
        <w:t>CPMP Auto Calc Panel</w:t>
      </w:r>
    </w:p>
    <w:p w:rsidR="008625F2" w:rsidRDefault="00C22D9D">
      <w:pPr>
        <w:spacing w:after="120"/>
        <w:rPr>
          <w:rFonts w:ascii="Garamond" w:hAnsi="Garamond"/>
          <w:sz w:val="28"/>
        </w:rPr>
      </w:pPr>
      <w:r>
        <w:rPr>
          <w:rFonts w:ascii="Garamond" w:hAnsi="Garamond"/>
          <w:noProof/>
          <w:sz w:val="28"/>
        </w:rPr>
        <w:drawing>
          <wp:inline distT="0" distB="0" distL="0" distR="0">
            <wp:extent cx="5934075" cy="2419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r w:rsidR="008625F2">
        <w:rPr>
          <w:rFonts w:ascii="Garamond" w:hAnsi="Garamond"/>
          <w:sz w:val="28"/>
        </w:rPr>
        <w:t xml:space="preserve">   </w:t>
      </w:r>
    </w:p>
    <w:p w:rsidR="008625F2" w:rsidRPr="00445EB2" w:rsidRDefault="008625F2">
      <w:pPr>
        <w:numPr>
          <w:ilvl w:val="0"/>
          <w:numId w:val="52"/>
        </w:numPr>
        <w:spacing w:after="120"/>
        <w:rPr>
          <w:rFonts w:ascii="Garamond" w:hAnsi="Garamond"/>
          <w:sz w:val="24"/>
          <w:szCs w:val="24"/>
        </w:rPr>
      </w:pPr>
      <w:r w:rsidRPr="00445EB2">
        <w:rPr>
          <w:rFonts w:ascii="Garamond" w:hAnsi="Garamond"/>
          <w:sz w:val="24"/>
          <w:szCs w:val="24"/>
        </w:rPr>
        <w:t>This panel contains a grid with display-only information for revenue assessments.</w:t>
      </w:r>
    </w:p>
    <w:p w:rsidR="008625F2" w:rsidRPr="00445EB2" w:rsidRDefault="008625F2">
      <w:pPr>
        <w:numPr>
          <w:ilvl w:val="0"/>
          <w:numId w:val="52"/>
        </w:numPr>
        <w:spacing w:after="120"/>
        <w:rPr>
          <w:rFonts w:ascii="Garamond" w:hAnsi="Garamond"/>
          <w:sz w:val="24"/>
          <w:szCs w:val="24"/>
        </w:rPr>
      </w:pPr>
      <w:r w:rsidRPr="00445EB2">
        <w:rPr>
          <w:rFonts w:ascii="Garamond" w:hAnsi="Garamond"/>
          <w:sz w:val="24"/>
          <w:szCs w:val="24"/>
        </w:rPr>
        <w:t>These assessments are automatically calculated on the revenue in the CPMP Revenue panel.</w:t>
      </w:r>
    </w:p>
    <w:p w:rsidR="008625F2" w:rsidRPr="00445EB2" w:rsidRDefault="008625F2">
      <w:pPr>
        <w:numPr>
          <w:ilvl w:val="0"/>
          <w:numId w:val="52"/>
        </w:numPr>
        <w:spacing w:after="120"/>
        <w:rPr>
          <w:rFonts w:ascii="Garamond" w:hAnsi="Garamond"/>
          <w:sz w:val="24"/>
          <w:szCs w:val="24"/>
        </w:rPr>
      </w:pPr>
      <w:r w:rsidRPr="00445EB2">
        <w:rPr>
          <w:rFonts w:ascii="Garamond" w:hAnsi="Garamond"/>
          <w:sz w:val="24"/>
          <w:szCs w:val="24"/>
        </w:rPr>
        <w:t>The first three columns on the grid contain the GL class and the description of these automatic calculations.</w:t>
      </w:r>
    </w:p>
    <w:p w:rsidR="008625F2" w:rsidRPr="00445EB2" w:rsidRDefault="008625F2">
      <w:pPr>
        <w:numPr>
          <w:ilvl w:val="0"/>
          <w:numId w:val="52"/>
        </w:numPr>
        <w:spacing w:after="120"/>
        <w:rPr>
          <w:rFonts w:ascii="Garamond" w:hAnsi="Garamond"/>
          <w:sz w:val="24"/>
          <w:szCs w:val="24"/>
        </w:rPr>
      </w:pPr>
      <w:r w:rsidRPr="00445EB2">
        <w:rPr>
          <w:rFonts w:ascii="Garamond" w:hAnsi="Garamond"/>
          <w:sz w:val="24"/>
          <w:szCs w:val="24"/>
        </w:rPr>
        <w:t>The fourth column contains the rate of each auto calc.</w:t>
      </w:r>
    </w:p>
    <w:p w:rsidR="008625F2" w:rsidRPr="00445EB2" w:rsidRDefault="008625F2">
      <w:pPr>
        <w:numPr>
          <w:ilvl w:val="0"/>
          <w:numId w:val="52"/>
        </w:numPr>
        <w:spacing w:after="120"/>
        <w:rPr>
          <w:rFonts w:ascii="Garamond" w:hAnsi="Garamond"/>
          <w:sz w:val="24"/>
          <w:szCs w:val="24"/>
        </w:rPr>
      </w:pPr>
      <w:r w:rsidRPr="00445EB2">
        <w:rPr>
          <w:rFonts w:ascii="Garamond" w:hAnsi="Garamond"/>
          <w:sz w:val="24"/>
          <w:szCs w:val="24"/>
        </w:rPr>
        <w:t>The next four columns contain the calculated amounts by model ID.</w:t>
      </w:r>
    </w:p>
    <w:p w:rsidR="008625F2" w:rsidRPr="00445EB2" w:rsidRDefault="008625F2">
      <w:pPr>
        <w:numPr>
          <w:ilvl w:val="0"/>
          <w:numId w:val="52"/>
        </w:numPr>
        <w:spacing w:after="120"/>
        <w:rPr>
          <w:rFonts w:ascii="Garamond" w:hAnsi="Garamond"/>
          <w:sz w:val="24"/>
          <w:szCs w:val="24"/>
        </w:rPr>
      </w:pPr>
      <w:r w:rsidRPr="00445EB2">
        <w:rPr>
          <w:rFonts w:ascii="Garamond" w:hAnsi="Garamond"/>
          <w:sz w:val="24"/>
          <w:szCs w:val="24"/>
        </w:rPr>
        <w:t>All of the auto calcs are assessed on all the revenue types except for Billing which is assessed on Fee-For-Service only.</w:t>
      </w:r>
    </w:p>
    <w:p w:rsidR="008625F2" w:rsidRDefault="008625F2">
      <w:pPr>
        <w:spacing w:after="120"/>
        <w:rPr>
          <w:rFonts w:ascii="Garamond" w:hAnsi="Garamond"/>
          <w:sz w:val="28"/>
        </w:rPr>
      </w:pPr>
    </w:p>
    <w:p w:rsidR="008625F2" w:rsidRDefault="008625F2">
      <w:pPr>
        <w:spacing w:after="120"/>
        <w:rPr>
          <w:rFonts w:ascii="Garamond" w:hAnsi="Garamond"/>
          <w:sz w:val="28"/>
        </w:rPr>
      </w:pPr>
    </w:p>
    <w:p w:rsidR="00ED5B31" w:rsidRDefault="00ED5B31">
      <w:pPr>
        <w:spacing w:after="120"/>
        <w:rPr>
          <w:rFonts w:ascii="Garamond" w:hAnsi="Garamond"/>
          <w:sz w:val="28"/>
        </w:rPr>
      </w:pPr>
    </w:p>
    <w:p w:rsidR="00ED5B31" w:rsidRDefault="00ED5B31">
      <w:pPr>
        <w:spacing w:after="120"/>
        <w:rPr>
          <w:rFonts w:ascii="Garamond" w:hAnsi="Garamond"/>
          <w:sz w:val="28"/>
        </w:rPr>
      </w:pPr>
    </w:p>
    <w:p w:rsidR="00ED5B31" w:rsidRDefault="00ED5B31">
      <w:pPr>
        <w:spacing w:after="120"/>
        <w:rPr>
          <w:rFonts w:ascii="Garamond" w:hAnsi="Garamond"/>
          <w:sz w:val="28"/>
        </w:rPr>
      </w:pPr>
    </w:p>
    <w:p w:rsidR="008625F2" w:rsidRDefault="008625F2">
      <w:pPr>
        <w:spacing w:after="120"/>
        <w:rPr>
          <w:rFonts w:ascii="Garamond" w:hAnsi="Garamond"/>
          <w:sz w:val="28"/>
        </w:rPr>
      </w:pPr>
    </w:p>
    <w:p w:rsidR="008625F2" w:rsidRDefault="008625F2">
      <w:pPr>
        <w:pStyle w:val="Heading1"/>
        <w:spacing w:after="120"/>
        <w:ind w:right="1526"/>
        <w:rPr>
          <w:rFonts w:ascii="Garamond" w:hAnsi="Garamond"/>
          <w:i w:val="0"/>
          <w:sz w:val="32"/>
        </w:rPr>
      </w:pPr>
      <w:r>
        <w:rPr>
          <w:rFonts w:ascii="Garamond" w:hAnsi="Garamond"/>
          <w:i w:val="0"/>
          <w:sz w:val="32"/>
        </w:rPr>
        <w:t>IDC Account Distribution Panel Group</w:t>
      </w:r>
    </w:p>
    <w:p w:rsidR="008625F2" w:rsidRDefault="008625F2">
      <w:pPr>
        <w:spacing w:after="120"/>
        <w:rPr>
          <w:rFonts w:ascii="Garamond" w:hAnsi="Garamond"/>
          <w:sz w:val="28"/>
        </w:rPr>
      </w:pPr>
    </w:p>
    <w:p w:rsidR="008625F2" w:rsidRPr="00445EB2" w:rsidRDefault="008625F2">
      <w:pPr>
        <w:pStyle w:val="BodyText3"/>
        <w:numPr>
          <w:ilvl w:val="0"/>
          <w:numId w:val="35"/>
        </w:numPr>
        <w:spacing w:after="120"/>
        <w:rPr>
          <w:sz w:val="24"/>
          <w:szCs w:val="24"/>
        </w:rPr>
      </w:pPr>
      <w:r w:rsidRPr="00445EB2">
        <w:rPr>
          <w:sz w:val="24"/>
          <w:szCs w:val="24"/>
        </w:rPr>
        <w:t>Similar to the AF Account Distribution pa</w:t>
      </w:r>
      <w:r w:rsidR="00C81396" w:rsidRPr="00445EB2">
        <w:rPr>
          <w:sz w:val="24"/>
          <w:szCs w:val="24"/>
        </w:rPr>
        <w:t>nel group, it is recommended that</w:t>
      </w:r>
      <w:r w:rsidRPr="00445EB2">
        <w:rPr>
          <w:sz w:val="24"/>
          <w:szCs w:val="24"/>
        </w:rPr>
        <w:t xml:space="preserve"> you access your IDC accounts through the Organizational Rollup panel.  When you click on the </w:t>
      </w:r>
      <w:r w:rsidR="00C81396" w:rsidRPr="00445EB2">
        <w:rPr>
          <w:sz w:val="24"/>
          <w:szCs w:val="24"/>
        </w:rPr>
        <w:t xml:space="preserve">link on the </w:t>
      </w:r>
      <w:r w:rsidRPr="00445EB2">
        <w:rPr>
          <w:sz w:val="24"/>
          <w:szCs w:val="24"/>
        </w:rPr>
        <w:t>IDC row (fund 73) on the Organizational Rollup panel, you will get the search dialog box below.</w:t>
      </w:r>
    </w:p>
    <w:p w:rsidR="008625F2" w:rsidRDefault="00C22D9D">
      <w:pPr>
        <w:pStyle w:val="BodyText3"/>
        <w:spacing w:after="120"/>
      </w:pPr>
      <w:r>
        <w:rPr>
          <w:noProof/>
        </w:rPr>
        <w:lastRenderedPageBreak/>
        <w:drawing>
          <wp:inline distT="0" distB="0" distL="0" distR="0">
            <wp:extent cx="4962525" cy="2990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62525" cy="2990850"/>
                    </a:xfrm>
                    <a:prstGeom prst="rect">
                      <a:avLst/>
                    </a:prstGeom>
                    <a:noFill/>
                    <a:ln>
                      <a:noFill/>
                    </a:ln>
                  </pic:spPr>
                </pic:pic>
              </a:graphicData>
            </a:graphic>
          </wp:inline>
        </w:drawing>
      </w:r>
    </w:p>
    <w:p w:rsidR="008625F2" w:rsidRPr="00445EB2" w:rsidRDefault="008625F2">
      <w:pPr>
        <w:pStyle w:val="BodyText3"/>
        <w:numPr>
          <w:ilvl w:val="0"/>
          <w:numId w:val="36"/>
        </w:numPr>
        <w:spacing w:after="120"/>
        <w:rPr>
          <w:sz w:val="24"/>
          <w:szCs w:val="24"/>
        </w:rPr>
      </w:pPr>
      <w:r w:rsidRPr="00445EB2">
        <w:rPr>
          <w:sz w:val="24"/>
          <w:szCs w:val="24"/>
        </w:rPr>
        <w:t>Since the IDC Account Distribution panel group is valid only for fund 73, the fund code is automatically entered for you.</w:t>
      </w:r>
    </w:p>
    <w:p w:rsidR="008625F2" w:rsidRPr="00445EB2" w:rsidRDefault="008625F2">
      <w:pPr>
        <w:pStyle w:val="BodyText3"/>
        <w:numPr>
          <w:ilvl w:val="0"/>
          <w:numId w:val="36"/>
        </w:numPr>
        <w:spacing w:after="120"/>
        <w:rPr>
          <w:sz w:val="24"/>
          <w:szCs w:val="24"/>
        </w:rPr>
      </w:pPr>
      <w:r w:rsidRPr="00445EB2">
        <w:rPr>
          <w:sz w:val="24"/>
          <w:szCs w:val="24"/>
        </w:rPr>
        <w:t>Since you started with the Organizational Rollup panel, the system “remembers” your Department ID.</w:t>
      </w:r>
    </w:p>
    <w:p w:rsidR="008625F2" w:rsidRPr="00445EB2" w:rsidRDefault="008625F2">
      <w:pPr>
        <w:pStyle w:val="BodyText3"/>
        <w:numPr>
          <w:ilvl w:val="0"/>
          <w:numId w:val="36"/>
        </w:numPr>
        <w:spacing w:after="120"/>
        <w:rPr>
          <w:sz w:val="24"/>
          <w:szCs w:val="24"/>
        </w:rPr>
      </w:pPr>
      <w:r w:rsidRPr="00445EB2">
        <w:rPr>
          <w:sz w:val="24"/>
          <w:szCs w:val="24"/>
        </w:rPr>
        <w:t xml:space="preserve">For the search dialog box, click the </w:t>
      </w:r>
      <w:r w:rsidRPr="00445EB2">
        <w:rPr>
          <w:b/>
          <w:sz w:val="24"/>
          <w:szCs w:val="24"/>
        </w:rPr>
        <w:t>Search</w:t>
      </w:r>
      <w:r w:rsidRPr="00445EB2">
        <w:rPr>
          <w:sz w:val="24"/>
          <w:szCs w:val="24"/>
        </w:rPr>
        <w:t xml:space="preserve"> button and select the IDC account you wish to budget.</w:t>
      </w:r>
    </w:p>
    <w:p w:rsidR="008625F2" w:rsidRPr="00445EB2" w:rsidRDefault="008625F2">
      <w:pPr>
        <w:numPr>
          <w:ilvl w:val="0"/>
          <w:numId w:val="37"/>
        </w:numPr>
        <w:spacing w:after="120"/>
        <w:rPr>
          <w:rFonts w:ascii="Garamond" w:hAnsi="Garamond"/>
          <w:sz w:val="24"/>
          <w:szCs w:val="24"/>
        </w:rPr>
      </w:pPr>
      <w:r w:rsidRPr="00445EB2">
        <w:rPr>
          <w:rFonts w:ascii="Garamond" w:hAnsi="Garamond"/>
          <w:sz w:val="24"/>
          <w:szCs w:val="24"/>
        </w:rPr>
        <w:t>You are now in the IDC Account Distribution panel group</w:t>
      </w:r>
    </w:p>
    <w:p w:rsidR="008625F2" w:rsidRPr="00445EB2" w:rsidRDefault="008625F2">
      <w:pPr>
        <w:numPr>
          <w:ilvl w:val="0"/>
          <w:numId w:val="37"/>
        </w:numPr>
        <w:spacing w:after="120"/>
        <w:rPr>
          <w:rFonts w:ascii="Garamond" w:hAnsi="Garamond"/>
          <w:sz w:val="24"/>
          <w:szCs w:val="24"/>
        </w:rPr>
      </w:pPr>
      <w:r w:rsidRPr="00445EB2">
        <w:rPr>
          <w:rFonts w:ascii="Garamond" w:hAnsi="Garamond"/>
          <w:sz w:val="24"/>
          <w:szCs w:val="24"/>
        </w:rPr>
        <w:t>There are four panels in this panel group.  The panel tabs are displayed under the command buttons.</w:t>
      </w:r>
    </w:p>
    <w:p w:rsidR="008625F2" w:rsidRPr="00445EB2" w:rsidRDefault="008625F2" w:rsidP="00C55377">
      <w:pPr>
        <w:numPr>
          <w:ilvl w:val="0"/>
          <w:numId w:val="37"/>
        </w:numPr>
        <w:tabs>
          <w:tab w:val="clear" w:pos="360"/>
          <w:tab w:val="num" w:pos="1080"/>
        </w:tabs>
        <w:spacing w:after="120"/>
        <w:ind w:left="1080"/>
        <w:rPr>
          <w:rFonts w:ascii="Garamond" w:hAnsi="Garamond"/>
          <w:sz w:val="24"/>
          <w:szCs w:val="24"/>
        </w:rPr>
      </w:pPr>
      <w:r w:rsidRPr="00445EB2">
        <w:rPr>
          <w:rFonts w:ascii="Garamond" w:hAnsi="Garamond"/>
          <w:sz w:val="24"/>
          <w:szCs w:val="24"/>
        </w:rPr>
        <w:t>IDC Account Summary panel</w:t>
      </w:r>
    </w:p>
    <w:p w:rsidR="008625F2" w:rsidRPr="00445EB2" w:rsidRDefault="008625F2" w:rsidP="00C55377">
      <w:pPr>
        <w:numPr>
          <w:ilvl w:val="0"/>
          <w:numId w:val="37"/>
        </w:numPr>
        <w:tabs>
          <w:tab w:val="clear" w:pos="360"/>
          <w:tab w:val="num" w:pos="1080"/>
        </w:tabs>
        <w:spacing w:after="120"/>
        <w:ind w:left="1080"/>
        <w:rPr>
          <w:rFonts w:ascii="Garamond" w:hAnsi="Garamond"/>
          <w:sz w:val="24"/>
          <w:szCs w:val="24"/>
        </w:rPr>
      </w:pPr>
      <w:r w:rsidRPr="00445EB2">
        <w:rPr>
          <w:rFonts w:ascii="Garamond" w:hAnsi="Garamond"/>
          <w:sz w:val="24"/>
          <w:szCs w:val="24"/>
        </w:rPr>
        <w:t>IDC Account Payroll panel</w:t>
      </w:r>
    </w:p>
    <w:p w:rsidR="008625F2" w:rsidRPr="00445EB2" w:rsidRDefault="008625F2" w:rsidP="00C55377">
      <w:pPr>
        <w:numPr>
          <w:ilvl w:val="0"/>
          <w:numId w:val="37"/>
        </w:numPr>
        <w:tabs>
          <w:tab w:val="clear" w:pos="360"/>
          <w:tab w:val="num" w:pos="1080"/>
        </w:tabs>
        <w:spacing w:after="120"/>
        <w:ind w:left="1080"/>
        <w:rPr>
          <w:rFonts w:ascii="Garamond" w:hAnsi="Garamond"/>
          <w:sz w:val="24"/>
          <w:szCs w:val="24"/>
        </w:rPr>
      </w:pPr>
      <w:r w:rsidRPr="00445EB2">
        <w:rPr>
          <w:rFonts w:ascii="Garamond" w:hAnsi="Garamond"/>
          <w:sz w:val="24"/>
          <w:szCs w:val="24"/>
        </w:rPr>
        <w:t>IDC Account OSE (in Aggregate) panel</w:t>
      </w:r>
    </w:p>
    <w:p w:rsidR="008625F2" w:rsidRPr="00445EB2" w:rsidRDefault="008625F2" w:rsidP="00C55377">
      <w:pPr>
        <w:numPr>
          <w:ilvl w:val="0"/>
          <w:numId w:val="37"/>
        </w:numPr>
        <w:tabs>
          <w:tab w:val="clear" w:pos="360"/>
          <w:tab w:val="num" w:pos="1080"/>
        </w:tabs>
        <w:spacing w:after="120"/>
        <w:ind w:left="1080"/>
        <w:rPr>
          <w:rFonts w:ascii="Garamond" w:hAnsi="Garamond"/>
          <w:sz w:val="24"/>
          <w:szCs w:val="24"/>
        </w:rPr>
      </w:pPr>
      <w:r w:rsidRPr="00445EB2">
        <w:rPr>
          <w:rFonts w:ascii="Garamond" w:hAnsi="Garamond"/>
          <w:sz w:val="24"/>
          <w:szCs w:val="24"/>
        </w:rPr>
        <w:t>IDC Account OTPS panel</w:t>
      </w:r>
    </w:p>
    <w:p w:rsidR="00445EB2" w:rsidRDefault="00445EB2" w:rsidP="00445EB2">
      <w:pPr>
        <w:spacing w:after="120"/>
        <w:ind w:left="360"/>
        <w:rPr>
          <w:rFonts w:ascii="Garamond" w:hAnsi="Garamond"/>
          <w:sz w:val="28"/>
        </w:rPr>
      </w:pPr>
    </w:p>
    <w:p w:rsidR="008625F2" w:rsidRPr="00C66538" w:rsidRDefault="008625F2">
      <w:pPr>
        <w:numPr>
          <w:ilvl w:val="0"/>
          <w:numId w:val="37"/>
        </w:numPr>
        <w:spacing w:after="120"/>
        <w:rPr>
          <w:rFonts w:ascii="Garamond" w:hAnsi="Garamond"/>
          <w:sz w:val="24"/>
          <w:szCs w:val="24"/>
        </w:rPr>
      </w:pPr>
      <w:r w:rsidRPr="00C66538">
        <w:rPr>
          <w:rFonts w:ascii="Garamond" w:hAnsi="Garamond"/>
          <w:sz w:val="24"/>
          <w:szCs w:val="24"/>
        </w:rPr>
        <w:t xml:space="preserve">You can click on the panel name to activate the panel or you can navigate using the </w:t>
      </w:r>
      <w:r w:rsidRPr="00C66538">
        <w:rPr>
          <w:rFonts w:ascii="Garamond" w:hAnsi="Garamond"/>
          <w:b/>
          <w:sz w:val="24"/>
          <w:szCs w:val="24"/>
        </w:rPr>
        <w:t xml:space="preserve">Next </w:t>
      </w:r>
      <w:r w:rsidR="00D043FE" w:rsidRPr="00C66538">
        <w:rPr>
          <w:rFonts w:ascii="Garamond" w:hAnsi="Garamond"/>
          <w:b/>
          <w:sz w:val="24"/>
          <w:szCs w:val="24"/>
        </w:rPr>
        <w:t>Tab</w:t>
      </w:r>
      <w:r w:rsidRPr="00C66538">
        <w:rPr>
          <w:rFonts w:ascii="Garamond" w:hAnsi="Garamond"/>
          <w:sz w:val="24"/>
          <w:szCs w:val="24"/>
        </w:rPr>
        <w:t xml:space="preserve"> button or the </w:t>
      </w:r>
      <w:r w:rsidRPr="00C66538">
        <w:rPr>
          <w:rFonts w:ascii="Garamond" w:hAnsi="Garamond"/>
          <w:b/>
          <w:sz w:val="24"/>
          <w:szCs w:val="24"/>
        </w:rPr>
        <w:t xml:space="preserve">Previous </w:t>
      </w:r>
      <w:r w:rsidR="00D043FE" w:rsidRPr="00C66538">
        <w:rPr>
          <w:rFonts w:ascii="Garamond" w:hAnsi="Garamond"/>
          <w:b/>
          <w:sz w:val="24"/>
          <w:szCs w:val="24"/>
        </w:rPr>
        <w:t>Tab</w:t>
      </w:r>
      <w:r w:rsidRPr="00C66538">
        <w:rPr>
          <w:rFonts w:ascii="Garamond" w:hAnsi="Garamond"/>
          <w:sz w:val="24"/>
          <w:szCs w:val="24"/>
        </w:rPr>
        <w:t xml:space="preserve"> button.</w:t>
      </w:r>
    </w:p>
    <w:p w:rsidR="008625F2" w:rsidRPr="00C66538" w:rsidRDefault="008625F2">
      <w:pPr>
        <w:numPr>
          <w:ilvl w:val="0"/>
          <w:numId w:val="29"/>
        </w:numPr>
        <w:spacing w:after="120"/>
        <w:rPr>
          <w:rFonts w:ascii="Garamond" w:hAnsi="Garamond"/>
          <w:sz w:val="24"/>
          <w:szCs w:val="24"/>
        </w:rPr>
      </w:pPr>
      <w:r w:rsidRPr="00C66538">
        <w:rPr>
          <w:rFonts w:ascii="Garamond" w:hAnsi="Garamond"/>
          <w:sz w:val="24"/>
          <w:szCs w:val="24"/>
        </w:rPr>
        <w:t>You will see the model ID and the account number that you selected at the top of each of the panels in this group.</w:t>
      </w:r>
    </w:p>
    <w:p w:rsidR="008625F2" w:rsidRPr="00C66538" w:rsidRDefault="008625F2">
      <w:pPr>
        <w:numPr>
          <w:ilvl w:val="0"/>
          <w:numId w:val="37"/>
        </w:numPr>
        <w:spacing w:after="120"/>
        <w:rPr>
          <w:rFonts w:ascii="Garamond" w:hAnsi="Garamond"/>
          <w:sz w:val="24"/>
          <w:szCs w:val="24"/>
        </w:rPr>
      </w:pPr>
      <w:r w:rsidRPr="00C66538">
        <w:rPr>
          <w:rFonts w:ascii="Garamond" w:hAnsi="Garamond"/>
          <w:sz w:val="24"/>
          <w:szCs w:val="24"/>
        </w:rPr>
        <w:t>You will notice that although you are in one model, you will see the corresponding budget information for the related models.</w:t>
      </w: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b/>
          <w:sz w:val="28"/>
          <w:u w:val="single"/>
        </w:rPr>
        <w:t>IDC Account Summary Panel</w:t>
      </w:r>
    </w:p>
    <w:p w:rsidR="008625F2" w:rsidRDefault="008625F2">
      <w:pPr>
        <w:spacing w:after="120"/>
        <w:rPr>
          <w:rFonts w:ascii="Garamond" w:hAnsi="Garamond"/>
          <w:sz w:val="28"/>
        </w:rPr>
      </w:pPr>
      <w:r>
        <w:rPr>
          <w:rFonts w:ascii="Garamond" w:hAnsi="Garamond"/>
          <w:sz w:val="28"/>
        </w:rPr>
        <w:lastRenderedPageBreak/>
        <w:t xml:space="preserve"> </w:t>
      </w:r>
      <w:r w:rsidR="00C22D9D">
        <w:rPr>
          <w:rFonts w:ascii="Garamond" w:hAnsi="Garamond"/>
          <w:noProof/>
          <w:sz w:val="28"/>
        </w:rPr>
        <w:drawing>
          <wp:inline distT="0" distB="0" distL="0" distR="0">
            <wp:extent cx="5943600" cy="3609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rsidR="008625F2" w:rsidRPr="00C66538" w:rsidRDefault="008625F2">
      <w:pPr>
        <w:numPr>
          <w:ilvl w:val="0"/>
          <w:numId w:val="75"/>
        </w:numPr>
        <w:spacing w:after="120"/>
        <w:rPr>
          <w:rFonts w:ascii="Garamond" w:hAnsi="Garamond"/>
          <w:sz w:val="24"/>
          <w:szCs w:val="24"/>
        </w:rPr>
      </w:pPr>
      <w:r w:rsidRPr="00C66538">
        <w:rPr>
          <w:rFonts w:ascii="Garamond" w:hAnsi="Garamond"/>
          <w:sz w:val="24"/>
          <w:szCs w:val="24"/>
        </w:rPr>
        <w:t>This first panel is a display only summary of the GL classes that have been budgeted on the account.</w:t>
      </w:r>
    </w:p>
    <w:p w:rsidR="008625F2" w:rsidRPr="00C66538" w:rsidRDefault="008625F2">
      <w:pPr>
        <w:numPr>
          <w:ilvl w:val="0"/>
          <w:numId w:val="75"/>
        </w:numPr>
        <w:spacing w:after="120"/>
        <w:rPr>
          <w:rFonts w:ascii="Garamond" w:hAnsi="Garamond"/>
          <w:sz w:val="24"/>
          <w:szCs w:val="24"/>
        </w:rPr>
      </w:pPr>
      <w:r w:rsidRPr="00C66538">
        <w:rPr>
          <w:rFonts w:ascii="Garamond" w:hAnsi="Garamond"/>
          <w:sz w:val="24"/>
          <w:szCs w:val="24"/>
        </w:rPr>
        <w:t>Under the account number and the account name, there is a distributed amount for the organizational level (department) that you selected in the Organizational Rollup panel.</w:t>
      </w:r>
    </w:p>
    <w:p w:rsidR="008625F2" w:rsidRPr="00C66538" w:rsidRDefault="008625F2" w:rsidP="00B546C7">
      <w:pPr>
        <w:numPr>
          <w:ilvl w:val="0"/>
          <w:numId w:val="77"/>
        </w:numPr>
        <w:tabs>
          <w:tab w:val="clear" w:pos="360"/>
          <w:tab w:val="num" w:pos="1080"/>
        </w:tabs>
        <w:spacing w:after="120"/>
        <w:ind w:left="1080"/>
        <w:rPr>
          <w:rFonts w:ascii="Garamond" w:hAnsi="Garamond"/>
          <w:sz w:val="24"/>
          <w:szCs w:val="24"/>
        </w:rPr>
      </w:pPr>
      <w:r w:rsidRPr="00C66538">
        <w:rPr>
          <w:rFonts w:ascii="Garamond" w:hAnsi="Garamond"/>
          <w:sz w:val="24"/>
          <w:szCs w:val="24"/>
        </w:rPr>
        <w:t>The distributed amount is the same number that you saw in the Organizational Rollup panel.</w:t>
      </w:r>
    </w:p>
    <w:p w:rsidR="008625F2" w:rsidRPr="00C66538" w:rsidRDefault="008625F2" w:rsidP="00B546C7">
      <w:pPr>
        <w:numPr>
          <w:ilvl w:val="0"/>
          <w:numId w:val="77"/>
        </w:numPr>
        <w:tabs>
          <w:tab w:val="clear" w:pos="360"/>
          <w:tab w:val="num" w:pos="1080"/>
        </w:tabs>
        <w:spacing w:after="120"/>
        <w:ind w:left="1080"/>
        <w:rPr>
          <w:rFonts w:ascii="Garamond" w:hAnsi="Garamond"/>
          <w:sz w:val="24"/>
          <w:szCs w:val="24"/>
        </w:rPr>
      </w:pPr>
      <w:r w:rsidRPr="00C66538">
        <w:rPr>
          <w:rFonts w:ascii="Garamond" w:hAnsi="Garamond"/>
          <w:sz w:val="24"/>
          <w:szCs w:val="24"/>
        </w:rPr>
        <w:t>The system is telling you that from your targeted allocation, you have distributed (or budgeted) $</w:t>
      </w:r>
      <w:r w:rsidR="00AD53DE" w:rsidRPr="00C66538">
        <w:rPr>
          <w:rFonts w:ascii="Garamond" w:hAnsi="Garamond"/>
          <w:sz w:val="24"/>
          <w:szCs w:val="24"/>
        </w:rPr>
        <w:t>40,757</w:t>
      </w:r>
      <w:r w:rsidRPr="00C66538">
        <w:rPr>
          <w:rFonts w:ascii="Garamond" w:hAnsi="Garamond"/>
          <w:sz w:val="24"/>
          <w:szCs w:val="24"/>
        </w:rPr>
        <w:t xml:space="preserve"> and that you have $</w:t>
      </w:r>
      <w:r w:rsidR="00AD53DE" w:rsidRPr="00C66538">
        <w:rPr>
          <w:rFonts w:ascii="Garamond" w:hAnsi="Garamond"/>
          <w:sz w:val="24"/>
          <w:szCs w:val="24"/>
        </w:rPr>
        <w:t>9,243</w:t>
      </w:r>
      <w:r w:rsidRPr="00C66538">
        <w:rPr>
          <w:rFonts w:ascii="Garamond" w:hAnsi="Garamond"/>
          <w:sz w:val="24"/>
          <w:szCs w:val="24"/>
        </w:rPr>
        <w:t xml:space="preserve"> left to distribute.</w:t>
      </w:r>
    </w:p>
    <w:p w:rsidR="00C66538" w:rsidRDefault="00C66538" w:rsidP="00C66538">
      <w:pPr>
        <w:spacing w:after="120"/>
        <w:ind w:left="1080"/>
        <w:rPr>
          <w:rFonts w:ascii="Garamond" w:hAnsi="Garamond"/>
          <w:sz w:val="28"/>
        </w:rPr>
      </w:pPr>
    </w:p>
    <w:p w:rsidR="008625F2" w:rsidRPr="00C66538" w:rsidRDefault="008625F2" w:rsidP="00B546C7">
      <w:pPr>
        <w:numPr>
          <w:ilvl w:val="0"/>
          <w:numId w:val="77"/>
        </w:numPr>
        <w:tabs>
          <w:tab w:val="clear" w:pos="360"/>
          <w:tab w:val="num" w:pos="1080"/>
        </w:tabs>
        <w:spacing w:after="120"/>
        <w:ind w:left="1080"/>
        <w:rPr>
          <w:rFonts w:ascii="Garamond" w:hAnsi="Garamond"/>
          <w:sz w:val="24"/>
          <w:szCs w:val="24"/>
        </w:rPr>
      </w:pPr>
      <w:r w:rsidRPr="00C66538">
        <w:rPr>
          <w:rFonts w:ascii="Garamond" w:hAnsi="Garamond"/>
          <w:sz w:val="24"/>
          <w:szCs w:val="24"/>
        </w:rPr>
        <w:t>The distributed amount is for ALL of the accounts within the organizational level and fund that you selected.  The reason the distributed amount of $</w:t>
      </w:r>
      <w:r w:rsidR="00AD53DE" w:rsidRPr="00C66538">
        <w:rPr>
          <w:rFonts w:ascii="Garamond" w:hAnsi="Garamond"/>
          <w:sz w:val="24"/>
          <w:szCs w:val="24"/>
        </w:rPr>
        <w:t>40,757</w:t>
      </w:r>
      <w:r w:rsidRPr="00C66538">
        <w:rPr>
          <w:rFonts w:ascii="Garamond" w:hAnsi="Garamond"/>
          <w:sz w:val="24"/>
          <w:szCs w:val="24"/>
        </w:rPr>
        <w:t xml:space="preserve"> matches the account total is because account 4319334 is the only one with budgeted information.  If there were other IDC accounts that were budgeted, the distributed amount would be larger.</w:t>
      </w:r>
    </w:p>
    <w:p w:rsidR="008625F2" w:rsidRPr="00C66538" w:rsidRDefault="008625F2">
      <w:pPr>
        <w:numPr>
          <w:ilvl w:val="0"/>
          <w:numId w:val="76"/>
        </w:numPr>
        <w:spacing w:after="120"/>
        <w:rPr>
          <w:rFonts w:ascii="Garamond" w:hAnsi="Garamond"/>
          <w:sz w:val="24"/>
          <w:szCs w:val="24"/>
        </w:rPr>
      </w:pPr>
      <w:r w:rsidRPr="00C66538">
        <w:rPr>
          <w:rFonts w:ascii="Garamond" w:hAnsi="Garamond"/>
          <w:sz w:val="24"/>
          <w:szCs w:val="24"/>
        </w:rPr>
        <w:t>You will only see the distributed and undistributed information if you start off in the Organizational Rollup panel.</w:t>
      </w:r>
    </w:p>
    <w:p w:rsidR="008625F2" w:rsidRPr="00C66538" w:rsidRDefault="008625F2">
      <w:pPr>
        <w:numPr>
          <w:ilvl w:val="0"/>
          <w:numId w:val="76"/>
        </w:numPr>
        <w:spacing w:after="120"/>
        <w:rPr>
          <w:rFonts w:ascii="Garamond" w:hAnsi="Garamond"/>
          <w:sz w:val="24"/>
          <w:szCs w:val="24"/>
        </w:rPr>
      </w:pPr>
      <w:r w:rsidRPr="00C66538">
        <w:rPr>
          <w:rFonts w:ascii="Garamond" w:hAnsi="Garamond"/>
          <w:sz w:val="24"/>
          <w:szCs w:val="24"/>
        </w:rPr>
        <w:t xml:space="preserve">As you can see from the title bar, this IDC Account Distribution Panel group is under the </w:t>
      </w:r>
      <w:r w:rsidRPr="00C66538">
        <w:rPr>
          <w:rFonts w:ascii="Garamond" w:hAnsi="Garamond"/>
          <w:b/>
          <w:sz w:val="24"/>
          <w:szCs w:val="24"/>
        </w:rPr>
        <w:t>Use</w:t>
      </w:r>
      <w:r w:rsidRPr="00C66538">
        <w:rPr>
          <w:rFonts w:ascii="Garamond" w:hAnsi="Garamond"/>
          <w:sz w:val="24"/>
          <w:szCs w:val="24"/>
        </w:rPr>
        <w:t xml:space="preserve"> menu.  We accessed it from the Organizational Rollup panel on the </w:t>
      </w:r>
      <w:r w:rsidRPr="00C66538">
        <w:rPr>
          <w:rFonts w:ascii="Garamond" w:hAnsi="Garamond"/>
          <w:b/>
          <w:sz w:val="24"/>
          <w:szCs w:val="24"/>
        </w:rPr>
        <w:t>Inquire</w:t>
      </w:r>
      <w:r w:rsidRPr="00C66538">
        <w:rPr>
          <w:rFonts w:ascii="Garamond" w:hAnsi="Garamond"/>
          <w:sz w:val="24"/>
          <w:szCs w:val="24"/>
        </w:rPr>
        <w:t xml:space="preserve"> menu, but you can also access it from </w:t>
      </w:r>
      <w:r w:rsidRPr="00C66538">
        <w:rPr>
          <w:rFonts w:ascii="Garamond" w:hAnsi="Garamond"/>
          <w:b/>
          <w:sz w:val="24"/>
          <w:szCs w:val="24"/>
        </w:rPr>
        <w:t>Use</w:t>
      </w:r>
      <w:r w:rsidRPr="00C66538">
        <w:rPr>
          <w:rFonts w:ascii="Garamond" w:hAnsi="Garamond"/>
          <w:sz w:val="24"/>
          <w:szCs w:val="24"/>
        </w:rPr>
        <w:t>.  The advantage of going through the Organizational Rollup is the following:</w:t>
      </w:r>
    </w:p>
    <w:p w:rsidR="008625F2" w:rsidRPr="00C66538" w:rsidRDefault="008625F2" w:rsidP="00B546C7">
      <w:pPr>
        <w:numPr>
          <w:ilvl w:val="0"/>
          <w:numId w:val="78"/>
        </w:numPr>
        <w:tabs>
          <w:tab w:val="clear" w:pos="360"/>
          <w:tab w:val="num" w:pos="1080"/>
        </w:tabs>
        <w:spacing w:after="120"/>
        <w:ind w:left="1080"/>
        <w:rPr>
          <w:rFonts w:ascii="Garamond" w:hAnsi="Garamond"/>
          <w:sz w:val="24"/>
          <w:szCs w:val="24"/>
        </w:rPr>
      </w:pPr>
      <w:r w:rsidRPr="00C66538">
        <w:rPr>
          <w:rFonts w:ascii="Garamond" w:hAnsi="Garamond"/>
          <w:sz w:val="24"/>
          <w:szCs w:val="24"/>
        </w:rPr>
        <w:t>The system will “remember” your department ID on the search dialog box.</w:t>
      </w:r>
    </w:p>
    <w:p w:rsidR="008625F2" w:rsidRPr="00C66538" w:rsidRDefault="008625F2" w:rsidP="00B546C7">
      <w:pPr>
        <w:numPr>
          <w:ilvl w:val="0"/>
          <w:numId w:val="78"/>
        </w:numPr>
        <w:tabs>
          <w:tab w:val="clear" w:pos="360"/>
          <w:tab w:val="num" w:pos="1080"/>
        </w:tabs>
        <w:spacing w:after="120"/>
        <w:ind w:left="1080"/>
        <w:rPr>
          <w:rFonts w:ascii="Garamond" w:hAnsi="Garamond"/>
          <w:sz w:val="24"/>
          <w:szCs w:val="24"/>
        </w:rPr>
      </w:pPr>
      <w:r w:rsidRPr="00C66538">
        <w:rPr>
          <w:rFonts w:ascii="Garamond" w:hAnsi="Garamond"/>
          <w:sz w:val="24"/>
          <w:szCs w:val="24"/>
        </w:rPr>
        <w:lastRenderedPageBreak/>
        <w:t>The system will “remember” your distributed and undistributed amounts on the AF, IDC &amp; IFR Account Distribution Summary panels.  The distributed and undistributed amounts are not applicable for the SR and CPMP Account Distribution Summary panels.</w:t>
      </w:r>
    </w:p>
    <w:p w:rsidR="008625F2" w:rsidRPr="00C66538" w:rsidRDefault="008625F2">
      <w:pPr>
        <w:numPr>
          <w:ilvl w:val="0"/>
          <w:numId w:val="76"/>
        </w:numPr>
        <w:spacing w:after="120"/>
        <w:rPr>
          <w:rFonts w:ascii="Garamond" w:hAnsi="Garamond"/>
          <w:sz w:val="24"/>
          <w:szCs w:val="24"/>
        </w:rPr>
      </w:pPr>
      <w:r w:rsidRPr="00C66538">
        <w:rPr>
          <w:rFonts w:ascii="Garamond" w:hAnsi="Garamond"/>
          <w:sz w:val="24"/>
          <w:szCs w:val="24"/>
        </w:rPr>
        <w:t>Under the distributed and undistributed figures, you see Payroll Summary, Other Salary, Fringe Benefits, OTPS and the Account Balance for all four associated models.</w:t>
      </w:r>
    </w:p>
    <w:p w:rsidR="008625F2" w:rsidRPr="00C66538" w:rsidRDefault="008625F2" w:rsidP="00C55377">
      <w:pPr>
        <w:numPr>
          <w:ilvl w:val="2"/>
          <w:numId w:val="29"/>
        </w:numPr>
        <w:tabs>
          <w:tab w:val="clear" w:pos="360"/>
          <w:tab w:val="num" w:pos="1080"/>
        </w:tabs>
        <w:spacing w:after="120"/>
        <w:ind w:left="1080"/>
        <w:rPr>
          <w:rFonts w:ascii="Garamond" w:hAnsi="Garamond"/>
          <w:sz w:val="24"/>
          <w:szCs w:val="24"/>
        </w:rPr>
      </w:pPr>
      <w:r w:rsidRPr="00C66538">
        <w:rPr>
          <w:rFonts w:ascii="Garamond" w:hAnsi="Garamond"/>
          <w:b/>
          <w:sz w:val="24"/>
          <w:szCs w:val="24"/>
        </w:rPr>
        <w:t>Initial</w:t>
      </w:r>
      <w:r w:rsidRPr="00C66538">
        <w:rPr>
          <w:rFonts w:ascii="Garamond" w:hAnsi="Garamond"/>
          <w:sz w:val="24"/>
          <w:szCs w:val="24"/>
        </w:rPr>
        <w:t xml:space="preserve"> – The numbers in this column are your final figures from last year’s Proposed model.  </w:t>
      </w:r>
    </w:p>
    <w:p w:rsidR="008625F2" w:rsidRPr="00C66538" w:rsidRDefault="008625F2" w:rsidP="00C55377">
      <w:pPr>
        <w:numPr>
          <w:ilvl w:val="2"/>
          <w:numId w:val="29"/>
        </w:numPr>
        <w:tabs>
          <w:tab w:val="clear" w:pos="360"/>
          <w:tab w:val="num" w:pos="1080"/>
        </w:tabs>
        <w:spacing w:after="120"/>
        <w:ind w:left="1080"/>
        <w:rPr>
          <w:rFonts w:ascii="Garamond" w:hAnsi="Garamond"/>
          <w:sz w:val="24"/>
          <w:szCs w:val="24"/>
        </w:rPr>
      </w:pPr>
      <w:r w:rsidRPr="00C66538">
        <w:rPr>
          <w:rFonts w:ascii="Garamond" w:hAnsi="Garamond"/>
          <w:b/>
          <w:sz w:val="24"/>
          <w:szCs w:val="24"/>
        </w:rPr>
        <w:t>Current</w:t>
      </w:r>
      <w:r w:rsidRPr="00C66538">
        <w:rPr>
          <w:rFonts w:ascii="Garamond" w:hAnsi="Garamond"/>
          <w:sz w:val="24"/>
          <w:szCs w:val="24"/>
        </w:rPr>
        <w:t xml:space="preserve"> – Use the information in this column to project your budgetary needs for the current fiscal year.  This model was pre-loaded with a current payroll snapshot and the OTPS data from last year’s Proposed model.</w:t>
      </w:r>
    </w:p>
    <w:p w:rsidR="008625F2" w:rsidRPr="00C66538" w:rsidRDefault="008625F2" w:rsidP="00C55377">
      <w:pPr>
        <w:numPr>
          <w:ilvl w:val="2"/>
          <w:numId w:val="29"/>
        </w:numPr>
        <w:tabs>
          <w:tab w:val="clear" w:pos="360"/>
          <w:tab w:val="num" w:pos="1080"/>
        </w:tabs>
        <w:spacing w:after="120"/>
        <w:ind w:left="1080"/>
        <w:rPr>
          <w:rFonts w:ascii="Garamond" w:hAnsi="Garamond"/>
          <w:sz w:val="24"/>
          <w:szCs w:val="24"/>
        </w:rPr>
      </w:pPr>
      <w:r w:rsidRPr="00C66538">
        <w:rPr>
          <w:rFonts w:ascii="Garamond" w:hAnsi="Garamond"/>
          <w:b/>
          <w:sz w:val="24"/>
          <w:szCs w:val="24"/>
        </w:rPr>
        <w:t>Proposed</w:t>
      </w:r>
      <w:r w:rsidRPr="00C66538">
        <w:rPr>
          <w:rFonts w:ascii="Garamond" w:hAnsi="Garamond"/>
          <w:sz w:val="24"/>
          <w:szCs w:val="24"/>
        </w:rPr>
        <w:t xml:space="preserve"> – Use the information in this column to project your budgetary needs for the upcoming fiscal year.  The final version of this model will be used to load various financial systems.  </w:t>
      </w:r>
    </w:p>
    <w:p w:rsidR="008625F2" w:rsidRPr="00C66538" w:rsidRDefault="008625F2" w:rsidP="00C55377">
      <w:pPr>
        <w:numPr>
          <w:ilvl w:val="2"/>
          <w:numId w:val="29"/>
        </w:numPr>
        <w:tabs>
          <w:tab w:val="clear" w:pos="360"/>
          <w:tab w:val="num" w:pos="1080"/>
        </w:tabs>
        <w:spacing w:after="120"/>
        <w:ind w:left="1080"/>
        <w:rPr>
          <w:rFonts w:ascii="Garamond" w:hAnsi="Garamond"/>
          <w:sz w:val="24"/>
          <w:szCs w:val="24"/>
        </w:rPr>
      </w:pPr>
      <w:r w:rsidRPr="00C66538">
        <w:rPr>
          <w:rFonts w:ascii="Garamond" w:hAnsi="Garamond"/>
          <w:b/>
          <w:sz w:val="24"/>
          <w:szCs w:val="24"/>
        </w:rPr>
        <w:t>Outyear</w:t>
      </w:r>
      <w:r w:rsidRPr="00C66538">
        <w:rPr>
          <w:rFonts w:ascii="Garamond" w:hAnsi="Garamond"/>
          <w:sz w:val="24"/>
          <w:szCs w:val="24"/>
        </w:rPr>
        <w:t xml:space="preserve"> – This column contains your anticipated budget for the budget period two years from now.  Please note that the data in the Outyear model will </w:t>
      </w:r>
      <w:r w:rsidRPr="00C66538">
        <w:rPr>
          <w:rFonts w:ascii="Garamond" w:hAnsi="Garamond"/>
          <w:i/>
          <w:sz w:val="24"/>
          <w:szCs w:val="24"/>
        </w:rPr>
        <w:t>not</w:t>
      </w:r>
      <w:r w:rsidRPr="00C66538">
        <w:rPr>
          <w:rFonts w:ascii="Garamond" w:hAnsi="Garamond"/>
          <w:sz w:val="24"/>
          <w:szCs w:val="24"/>
        </w:rPr>
        <w:t xml:space="preserve"> be carried forward to next year’s associated models.</w:t>
      </w:r>
    </w:p>
    <w:p w:rsidR="008625F2" w:rsidRPr="00C66538" w:rsidRDefault="008625F2">
      <w:pPr>
        <w:numPr>
          <w:ilvl w:val="1"/>
          <w:numId w:val="73"/>
        </w:numPr>
        <w:spacing w:after="120"/>
        <w:rPr>
          <w:rFonts w:ascii="Garamond" w:hAnsi="Garamond"/>
          <w:sz w:val="24"/>
          <w:szCs w:val="24"/>
        </w:rPr>
      </w:pPr>
      <w:r w:rsidRPr="00C66538">
        <w:rPr>
          <w:rFonts w:ascii="Garamond" w:hAnsi="Garamond"/>
          <w:sz w:val="24"/>
          <w:szCs w:val="24"/>
        </w:rPr>
        <w:t>During next year’s budget cycle, the information that you budget for this year’s Proposed will become next year’s Initial.</w:t>
      </w:r>
    </w:p>
    <w:p w:rsidR="008625F2" w:rsidRDefault="008625F2">
      <w:pPr>
        <w:spacing w:after="120"/>
        <w:rPr>
          <w:rFonts w:ascii="Garamond" w:hAnsi="Garamond"/>
          <w:sz w:val="28"/>
        </w:rPr>
      </w:pPr>
    </w:p>
    <w:p w:rsidR="008625F2" w:rsidRDefault="008C5FCB">
      <w:pPr>
        <w:spacing w:after="120"/>
        <w:rPr>
          <w:rFonts w:ascii="Garamond" w:hAnsi="Garamond"/>
          <w:sz w:val="28"/>
        </w:rPr>
      </w:pPr>
      <w:r>
        <w:rPr>
          <w:rFonts w:ascii="Garamond" w:hAnsi="Garamond"/>
          <w:b/>
          <w:sz w:val="28"/>
          <w:u w:val="single"/>
        </w:rPr>
        <w:br w:type="page"/>
      </w:r>
      <w:r w:rsidR="008625F2">
        <w:rPr>
          <w:rFonts w:ascii="Garamond" w:hAnsi="Garamond"/>
          <w:b/>
          <w:sz w:val="28"/>
          <w:u w:val="single"/>
        </w:rPr>
        <w:lastRenderedPageBreak/>
        <w:t>IDC Payroll Summary Panel</w:t>
      </w:r>
    </w:p>
    <w:p w:rsidR="008625F2" w:rsidRDefault="008625F2">
      <w:pPr>
        <w:spacing w:after="120"/>
        <w:rPr>
          <w:rFonts w:ascii="Garamond" w:hAnsi="Garamond"/>
          <w:sz w:val="28"/>
        </w:rPr>
      </w:pPr>
      <w:r>
        <w:rPr>
          <w:rFonts w:ascii="Garamond" w:hAnsi="Garamond"/>
          <w:sz w:val="28"/>
        </w:rPr>
        <w:t xml:space="preserve">  </w:t>
      </w:r>
      <w:r w:rsidR="00C22D9D">
        <w:rPr>
          <w:rFonts w:ascii="Garamond" w:hAnsi="Garamond"/>
          <w:noProof/>
          <w:sz w:val="28"/>
        </w:rPr>
        <w:drawing>
          <wp:inline distT="0" distB="0" distL="0" distR="0">
            <wp:extent cx="5943600" cy="3829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r>
        <w:rPr>
          <w:rFonts w:ascii="Garamond" w:hAnsi="Garamond"/>
          <w:sz w:val="28"/>
        </w:rPr>
        <w:t xml:space="preserve">   </w:t>
      </w:r>
    </w:p>
    <w:p w:rsidR="008625F2" w:rsidRPr="000314DD" w:rsidRDefault="008625F2">
      <w:pPr>
        <w:numPr>
          <w:ilvl w:val="0"/>
          <w:numId w:val="96"/>
        </w:numPr>
        <w:spacing w:after="120"/>
        <w:rPr>
          <w:rFonts w:ascii="Garamond" w:hAnsi="Garamond"/>
          <w:sz w:val="24"/>
          <w:szCs w:val="24"/>
        </w:rPr>
      </w:pPr>
      <w:r w:rsidRPr="000314DD">
        <w:rPr>
          <w:rFonts w:ascii="Garamond" w:hAnsi="Garamond"/>
          <w:sz w:val="24"/>
          <w:szCs w:val="24"/>
        </w:rPr>
        <w:t>This panel is a display only sub-total of the employee records by GL class.  To modify the numbers on this panel, you will need to modify the employee records associated with this account.  (Unit 5 provides instructions on viewing employees by account.)</w:t>
      </w:r>
    </w:p>
    <w:p w:rsidR="008625F2" w:rsidRPr="000314DD" w:rsidRDefault="008625F2">
      <w:pPr>
        <w:numPr>
          <w:ilvl w:val="0"/>
          <w:numId w:val="96"/>
        </w:numPr>
        <w:spacing w:after="120"/>
        <w:rPr>
          <w:rFonts w:ascii="Garamond" w:hAnsi="Garamond"/>
          <w:sz w:val="24"/>
          <w:szCs w:val="24"/>
        </w:rPr>
      </w:pPr>
      <w:r w:rsidRPr="000314DD">
        <w:rPr>
          <w:rFonts w:ascii="Garamond" w:hAnsi="Garamond"/>
          <w:sz w:val="24"/>
          <w:szCs w:val="24"/>
        </w:rPr>
        <w:t xml:space="preserve">Since you are in the Proposed model, you are viewing all of the payroll GL class sub-totals in that model.  You are also viewing the </w:t>
      </w:r>
      <w:r w:rsidRPr="000314DD">
        <w:rPr>
          <w:rFonts w:ascii="Garamond" w:hAnsi="Garamond"/>
          <w:i/>
          <w:sz w:val="24"/>
          <w:szCs w:val="24"/>
        </w:rPr>
        <w:t>corresponding</w:t>
      </w:r>
      <w:r w:rsidRPr="000314DD">
        <w:rPr>
          <w:rFonts w:ascii="Garamond" w:hAnsi="Garamond"/>
          <w:sz w:val="24"/>
          <w:szCs w:val="24"/>
        </w:rPr>
        <w:t xml:space="preserve"> budget numbers for the associated models.</w:t>
      </w:r>
    </w:p>
    <w:p w:rsidR="008625F2" w:rsidRPr="000314DD" w:rsidRDefault="008625F2" w:rsidP="00C55377">
      <w:pPr>
        <w:numPr>
          <w:ilvl w:val="0"/>
          <w:numId w:val="31"/>
        </w:numPr>
        <w:spacing w:after="120"/>
        <w:ind w:left="1080"/>
        <w:rPr>
          <w:rFonts w:ascii="Garamond" w:hAnsi="Garamond"/>
          <w:sz w:val="24"/>
          <w:szCs w:val="24"/>
        </w:rPr>
      </w:pPr>
      <w:r w:rsidRPr="000314DD">
        <w:rPr>
          <w:rFonts w:ascii="Garamond" w:hAnsi="Garamond"/>
          <w:sz w:val="24"/>
          <w:szCs w:val="24"/>
        </w:rPr>
        <w:t>This means that you will only see budget values for the three associated models if there is budgeted information for that expense in the Proposed model.</w:t>
      </w:r>
    </w:p>
    <w:p w:rsidR="008625F2" w:rsidRPr="000314DD" w:rsidRDefault="008625F2" w:rsidP="00C55377">
      <w:pPr>
        <w:numPr>
          <w:ilvl w:val="0"/>
          <w:numId w:val="31"/>
        </w:numPr>
        <w:spacing w:after="120"/>
        <w:ind w:left="1080"/>
        <w:rPr>
          <w:rFonts w:ascii="Garamond" w:hAnsi="Garamond"/>
          <w:sz w:val="24"/>
          <w:szCs w:val="24"/>
        </w:rPr>
      </w:pPr>
      <w:r w:rsidRPr="000314DD">
        <w:rPr>
          <w:rFonts w:ascii="Garamond" w:hAnsi="Garamond"/>
          <w:sz w:val="24"/>
          <w:szCs w:val="24"/>
        </w:rPr>
        <w:t>To view all of the budgeted GL classes in an associated model, you must select that model in the Search dialog box.</w:t>
      </w:r>
    </w:p>
    <w:p w:rsidR="008625F2" w:rsidRPr="000314DD" w:rsidRDefault="008625F2">
      <w:pPr>
        <w:numPr>
          <w:ilvl w:val="0"/>
          <w:numId w:val="95"/>
        </w:numPr>
        <w:spacing w:after="120"/>
        <w:rPr>
          <w:rFonts w:ascii="Garamond" w:hAnsi="Garamond"/>
          <w:sz w:val="24"/>
          <w:szCs w:val="24"/>
        </w:rPr>
      </w:pPr>
      <w:r w:rsidRPr="000314DD">
        <w:rPr>
          <w:rFonts w:ascii="Garamond" w:hAnsi="Garamond"/>
          <w:sz w:val="24"/>
          <w:szCs w:val="24"/>
        </w:rPr>
        <w:t>The first two columns in the grid contain the GL classes and their descriptions.</w:t>
      </w:r>
    </w:p>
    <w:p w:rsidR="008625F2" w:rsidRPr="000314DD" w:rsidRDefault="008625F2">
      <w:pPr>
        <w:numPr>
          <w:ilvl w:val="0"/>
          <w:numId w:val="95"/>
        </w:numPr>
        <w:spacing w:after="120"/>
        <w:rPr>
          <w:rFonts w:ascii="Garamond" w:hAnsi="Garamond"/>
          <w:sz w:val="24"/>
          <w:szCs w:val="24"/>
        </w:rPr>
      </w:pPr>
      <w:r w:rsidRPr="000314DD">
        <w:rPr>
          <w:rFonts w:ascii="Garamond" w:hAnsi="Garamond"/>
          <w:sz w:val="24"/>
          <w:szCs w:val="24"/>
        </w:rPr>
        <w:t>The third column contains the GL Parent field.  This column indicates whether the GL class is under the PS (personal services regular) node or the TS (personal services temporary) node.  There are also PS and TS sub-totals by model under the grid.</w:t>
      </w:r>
    </w:p>
    <w:p w:rsidR="000314DD" w:rsidRDefault="000314DD" w:rsidP="000314DD">
      <w:pPr>
        <w:spacing w:after="120"/>
        <w:ind w:left="360"/>
        <w:rPr>
          <w:rFonts w:ascii="Garamond" w:hAnsi="Garamond"/>
          <w:sz w:val="28"/>
        </w:rPr>
      </w:pPr>
    </w:p>
    <w:p w:rsidR="000314DD" w:rsidRDefault="000314DD" w:rsidP="000314DD">
      <w:pPr>
        <w:spacing w:after="120"/>
        <w:ind w:left="360"/>
        <w:rPr>
          <w:rFonts w:ascii="Garamond" w:hAnsi="Garamond"/>
          <w:sz w:val="28"/>
        </w:rPr>
      </w:pPr>
    </w:p>
    <w:p w:rsidR="008625F2" w:rsidRPr="000314DD" w:rsidRDefault="008625F2">
      <w:pPr>
        <w:numPr>
          <w:ilvl w:val="0"/>
          <w:numId w:val="95"/>
        </w:numPr>
        <w:spacing w:after="120"/>
        <w:rPr>
          <w:rFonts w:ascii="Garamond" w:hAnsi="Garamond"/>
          <w:sz w:val="24"/>
          <w:szCs w:val="24"/>
        </w:rPr>
      </w:pPr>
      <w:r w:rsidRPr="000314DD">
        <w:rPr>
          <w:rFonts w:ascii="Garamond" w:hAnsi="Garamond"/>
          <w:sz w:val="24"/>
          <w:szCs w:val="24"/>
        </w:rPr>
        <w:t>The Payroll Fringe Totals are only calculated for applicable funds (i.e., IFRs, SR, IDC</w:t>
      </w:r>
      <w:r w:rsidR="000D4C6B">
        <w:rPr>
          <w:rFonts w:ascii="Garamond" w:hAnsi="Garamond"/>
          <w:sz w:val="24"/>
          <w:szCs w:val="24"/>
        </w:rPr>
        <w:t xml:space="preserve">, SBF, </w:t>
      </w:r>
      <w:r w:rsidRPr="000314DD">
        <w:rPr>
          <w:rFonts w:ascii="Garamond" w:hAnsi="Garamond"/>
          <w:sz w:val="24"/>
          <w:szCs w:val="24"/>
        </w:rPr>
        <w:t>and CPMP).</w:t>
      </w:r>
    </w:p>
    <w:p w:rsidR="008625F2" w:rsidRPr="000314DD" w:rsidRDefault="008625F2">
      <w:pPr>
        <w:numPr>
          <w:ilvl w:val="0"/>
          <w:numId w:val="95"/>
        </w:numPr>
        <w:spacing w:after="120"/>
        <w:rPr>
          <w:rFonts w:ascii="Garamond" w:hAnsi="Garamond"/>
          <w:sz w:val="24"/>
          <w:szCs w:val="24"/>
        </w:rPr>
      </w:pPr>
      <w:r w:rsidRPr="000314DD">
        <w:rPr>
          <w:rFonts w:ascii="Garamond" w:hAnsi="Garamond"/>
          <w:sz w:val="24"/>
          <w:szCs w:val="24"/>
        </w:rPr>
        <w:lastRenderedPageBreak/>
        <w:t xml:space="preserve">The Payroll Agency Totals are only calculated for CPMP </w:t>
      </w:r>
      <w:r w:rsidR="000D4C6B">
        <w:rPr>
          <w:rFonts w:ascii="Garamond" w:hAnsi="Garamond"/>
          <w:sz w:val="24"/>
          <w:szCs w:val="24"/>
        </w:rPr>
        <w:t xml:space="preserve">and SBF </w:t>
      </w:r>
      <w:r w:rsidRPr="000314DD">
        <w:rPr>
          <w:rFonts w:ascii="Garamond" w:hAnsi="Garamond"/>
          <w:sz w:val="24"/>
          <w:szCs w:val="24"/>
        </w:rPr>
        <w:t>staff.</w:t>
      </w:r>
    </w:p>
    <w:p w:rsidR="008625F2" w:rsidRDefault="008625F2">
      <w:pPr>
        <w:spacing w:after="120"/>
        <w:rPr>
          <w:rFonts w:ascii="Garamond" w:hAnsi="Garamond"/>
          <w:sz w:val="28"/>
        </w:rPr>
      </w:pPr>
    </w:p>
    <w:p w:rsidR="008625F2" w:rsidRDefault="008625F2">
      <w:pPr>
        <w:pStyle w:val="Heading4"/>
        <w:spacing w:after="120"/>
      </w:pPr>
      <w:r>
        <w:t>IDC OSE (in Aggregate) Panel</w:t>
      </w:r>
    </w:p>
    <w:p w:rsidR="008625F2" w:rsidRDefault="008625F2">
      <w:pPr>
        <w:spacing w:after="120"/>
        <w:rPr>
          <w:rFonts w:ascii="Garamond" w:hAnsi="Garamond"/>
          <w:sz w:val="28"/>
        </w:rPr>
      </w:pPr>
      <w:r>
        <w:rPr>
          <w:rFonts w:ascii="Garamond" w:hAnsi="Garamond"/>
          <w:sz w:val="28"/>
        </w:rPr>
        <w:t xml:space="preserve">   </w:t>
      </w:r>
      <w:r w:rsidR="00C22D9D">
        <w:rPr>
          <w:rFonts w:ascii="Garamond" w:hAnsi="Garamond"/>
          <w:noProof/>
          <w:sz w:val="28"/>
        </w:rPr>
        <w:drawing>
          <wp:inline distT="0" distB="0" distL="0" distR="0">
            <wp:extent cx="5943600" cy="3314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8625F2" w:rsidRPr="000314DD" w:rsidRDefault="008625F2">
      <w:pPr>
        <w:numPr>
          <w:ilvl w:val="0"/>
          <w:numId w:val="48"/>
        </w:numPr>
        <w:spacing w:after="120"/>
        <w:rPr>
          <w:rFonts w:ascii="Garamond" w:hAnsi="Garamond"/>
          <w:sz w:val="24"/>
          <w:szCs w:val="24"/>
        </w:rPr>
      </w:pPr>
      <w:r w:rsidRPr="000314DD">
        <w:rPr>
          <w:rFonts w:ascii="Garamond" w:hAnsi="Garamond"/>
          <w:sz w:val="24"/>
          <w:szCs w:val="24"/>
        </w:rPr>
        <w:t>This is the panel you will use to budget other salary expenses (OSE) in aggregate by account.  The OSE in aggregate expenditures are salary expenses that you want to budget in a lump sum for the account, rather than by employee.  For example, you may not know which employee will be getting a bonus, but you do know that you need to budget for that expense.  So, rather than budgeting it for each employee, you can budget it here in total for the account.</w:t>
      </w:r>
    </w:p>
    <w:p w:rsidR="008625F2" w:rsidRPr="000314DD" w:rsidRDefault="008625F2">
      <w:pPr>
        <w:numPr>
          <w:ilvl w:val="0"/>
          <w:numId w:val="41"/>
        </w:numPr>
        <w:spacing w:after="120"/>
        <w:rPr>
          <w:rFonts w:ascii="Garamond" w:hAnsi="Garamond"/>
          <w:sz w:val="24"/>
          <w:szCs w:val="24"/>
        </w:rPr>
      </w:pPr>
      <w:r w:rsidRPr="000314DD">
        <w:rPr>
          <w:rFonts w:ascii="Garamond" w:hAnsi="Garamond"/>
          <w:sz w:val="24"/>
          <w:szCs w:val="24"/>
        </w:rPr>
        <w:t>Student assistant expenditures should be budgeted in aggregate on this panel.  Their employee records were not loaded on the system.</w:t>
      </w:r>
    </w:p>
    <w:p w:rsidR="008625F2" w:rsidRPr="000314DD" w:rsidRDefault="008625F2">
      <w:pPr>
        <w:numPr>
          <w:ilvl w:val="0"/>
          <w:numId w:val="48"/>
        </w:numPr>
        <w:spacing w:after="120"/>
        <w:rPr>
          <w:rFonts w:ascii="Garamond" w:hAnsi="Garamond"/>
          <w:sz w:val="24"/>
          <w:szCs w:val="24"/>
        </w:rPr>
      </w:pPr>
      <w:r w:rsidRPr="000314DD">
        <w:rPr>
          <w:rFonts w:ascii="Garamond" w:hAnsi="Garamond"/>
          <w:sz w:val="24"/>
          <w:szCs w:val="24"/>
        </w:rPr>
        <w:t>The white fields are directly modifiable.</w:t>
      </w:r>
    </w:p>
    <w:p w:rsidR="008625F2" w:rsidRPr="000314DD" w:rsidRDefault="008625F2">
      <w:pPr>
        <w:numPr>
          <w:ilvl w:val="0"/>
          <w:numId w:val="48"/>
        </w:numPr>
        <w:spacing w:after="120"/>
        <w:rPr>
          <w:rFonts w:ascii="Garamond" w:hAnsi="Garamond"/>
          <w:sz w:val="24"/>
          <w:szCs w:val="24"/>
        </w:rPr>
      </w:pPr>
      <w:r w:rsidRPr="000314DD">
        <w:rPr>
          <w:rFonts w:ascii="Garamond" w:hAnsi="Garamond"/>
          <w:sz w:val="24"/>
          <w:szCs w:val="24"/>
        </w:rPr>
        <w:t>Since you are in the Proposed model, only the Proposed column is modifiable.  If you would like to enter data in another model, you have to first change the model you are in.</w:t>
      </w:r>
    </w:p>
    <w:p w:rsidR="00AE1259" w:rsidRPr="000314DD" w:rsidRDefault="00AE1259" w:rsidP="00AE1259">
      <w:pPr>
        <w:numPr>
          <w:ilvl w:val="0"/>
          <w:numId w:val="99"/>
        </w:numPr>
        <w:spacing w:after="120"/>
        <w:rPr>
          <w:rFonts w:ascii="Garamond" w:hAnsi="Garamond"/>
          <w:b/>
          <w:sz w:val="24"/>
          <w:szCs w:val="24"/>
        </w:rPr>
      </w:pPr>
      <w:r w:rsidRPr="000314DD">
        <w:rPr>
          <w:rFonts w:ascii="Garamond" w:hAnsi="Garamond"/>
          <w:b/>
          <w:sz w:val="24"/>
          <w:szCs w:val="24"/>
        </w:rPr>
        <w:t>To change the model:</w:t>
      </w:r>
    </w:p>
    <w:p w:rsidR="00AE1259" w:rsidRDefault="00AE1259" w:rsidP="00B546C7">
      <w:pPr>
        <w:numPr>
          <w:ilvl w:val="0"/>
          <w:numId w:val="100"/>
        </w:numPr>
        <w:tabs>
          <w:tab w:val="clear" w:pos="360"/>
          <w:tab w:val="num" w:pos="1440"/>
        </w:tabs>
        <w:spacing w:after="120"/>
        <w:ind w:left="1440"/>
        <w:rPr>
          <w:rFonts w:ascii="Garamond" w:hAnsi="Garamond"/>
          <w:sz w:val="24"/>
          <w:szCs w:val="24"/>
        </w:rPr>
      </w:pPr>
      <w:r w:rsidRPr="000314DD">
        <w:rPr>
          <w:rFonts w:ascii="Garamond" w:hAnsi="Garamond"/>
          <w:sz w:val="24"/>
          <w:szCs w:val="24"/>
        </w:rPr>
        <w:t>Click on the link next to Account.</w:t>
      </w:r>
    </w:p>
    <w:p w:rsidR="000314DD" w:rsidRPr="000314DD" w:rsidRDefault="000314DD" w:rsidP="000314DD">
      <w:pPr>
        <w:spacing w:after="120"/>
        <w:rPr>
          <w:rFonts w:ascii="Garamond" w:hAnsi="Garamond"/>
          <w:sz w:val="24"/>
          <w:szCs w:val="24"/>
        </w:rPr>
      </w:pPr>
    </w:p>
    <w:p w:rsidR="00AE1259" w:rsidRPr="000314DD" w:rsidRDefault="00AE1259" w:rsidP="00B546C7">
      <w:pPr>
        <w:numPr>
          <w:ilvl w:val="0"/>
          <w:numId w:val="100"/>
        </w:numPr>
        <w:tabs>
          <w:tab w:val="clear" w:pos="360"/>
          <w:tab w:val="num" w:pos="1440"/>
        </w:tabs>
        <w:spacing w:after="120"/>
        <w:ind w:left="1440"/>
        <w:rPr>
          <w:rFonts w:ascii="Garamond" w:hAnsi="Garamond"/>
          <w:sz w:val="24"/>
          <w:szCs w:val="24"/>
        </w:rPr>
      </w:pPr>
      <w:r w:rsidRPr="000314DD">
        <w:rPr>
          <w:rFonts w:ascii="Garamond" w:hAnsi="Garamond"/>
          <w:sz w:val="24"/>
          <w:szCs w:val="24"/>
        </w:rPr>
        <w:t>You will be directed to the next panel where you may choose the desired Model to transfer to.</w:t>
      </w:r>
    </w:p>
    <w:p w:rsidR="00AE1259" w:rsidRDefault="00C22D9D" w:rsidP="00AE1259">
      <w:pPr>
        <w:spacing w:after="120"/>
        <w:ind w:left="360" w:firstLine="720"/>
        <w:rPr>
          <w:rFonts w:ascii="Garamond" w:hAnsi="Garamond"/>
          <w:sz w:val="28"/>
        </w:rPr>
      </w:pPr>
      <w:r>
        <w:rPr>
          <w:rFonts w:ascii="Garamond" w:hAnsi="Garamond"/>
          <w:noProof/>
          <w:sz w:val="28"/>
        </w:rPr>
        <w:lastRenderedPageBreak/>
        <w:drawing>
          <wp:inline distT="0" distB="0" distL="0" distR="0">
            <wp:extent cx="2209800" cy="1781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AE1259" w:rsidRDefault="00AE1259" w:rsidP="00AE1259">
      <w:pPr>
        <w:spacing w:after="120"/>
        <w:ind w:left="360" w:firstLine="720"/>
        <w:rPr>
          <w:rFonts w:ascii="Garamond" w:hAnsi="Garamond"/>
          <w:sz w:val="28"/>
        </w:rPr>
      </w:pPr>
    </w:p>
    <w:p w:rsidR="00AE1259" w:rsidRDefault="00AE1259" w:rsidP="00AE1259">
      <w:pPr>
        <w:spacing w:after="120"/>
        <w:ind w:left="360" w:firstLine="720"/>
        <w:rPr>
          <w:rFonts w:ascii="Garamond" w:hAnsi="Garamond"/>
          <w:sz w:val="28"/>
        </w:rPr>
      </w:pPr>
    </w:p>
    <w:p w:rsidR="00AE1259" w:rsidRPr="000314DD" w:rsidRDefault="00AE1259" w:rsidP="00AE1259">
      <w:pPr>
        <w:pStyle w:val="NormalWeb"/>
        <w:numPr>
          <w:ilvl w:val="0"/>
          <w:numId w:val="107"/>
        </w:numPr>
        <w:ind w:right="720"/>
        <w:rPr>
          <w:rFonts w:ascii="Garamond" w:hAnsi="Garamond"/>
        </w:rPr>
      </w:pPr>
      <w:r w:rsidRPr="000314DD">
        <w:rPr>
          <w:rFonts w:ascii="Garamond" w:hAnsi="Garamond"/>
          <w:b/>
          <w:bCs/>
        </w:rPr>
        <w:t>To budget for a OSE GL class that is not on the grid:</w:t>
      </w:r>
    </w:p>
    <w:p w:rsidR="00AE1259" w:rsidRPr="000314DD" w:rsidRDefault="00AE1259" w:rsidP="00B546C7">
      <w:pPr>
        <w:numPr>
          <w:ilvl w:val="0"/>
          <w:numId w:val="107"/>
        </w:numPr>
        <w:tabs>
          <w:tab w:val="clear" w:pos="360"/>
          <w:tab w:val="num" w:pos="720"/>
        </w:tabs>
        <w:spacing w:after="120"/>
        <w:ind w:left="720"/>
        <w:rPr>
          <w:rFonts w:ascii="Garamond" w:hAnsi="Garamond"/>
          <w:sz w:val="24"/>
          <w:szCs w:val="24"/>
        </w:rPr>
      </w:pPr>
      <w:r w:rsidRPr="000314DD">
        <w:rPr>
          <w:rFonts w:ascii="Garamond" w:hAnsi="Garamond"/>
          <w:sz w:val="24"/>
          <w:szCs w:val="24"/>
        </w:rPr>
        <w:t>Click on the plus sign to the right of an existing row.</w:t>
      </w:r>
    </w:p>
    <w:p w:rsidR="00AE1259" w:rsidRPr="000314DD" w:rsidRDefault="00AE1259" w:rsidP="00B546C7">
      <w:pPr>
        <w:numPr>
          <w:ilvl w:val="0"/>
          <w:numId w:val="107"/>
        </w:numPr>
        <w:tabs>
          <w:tab w:val="clear" w:pos="360"/>
          <w:tab w:val="num" w:pos="720"/>
        </w:tabs>
        <w:spacing w:after="120"/>
        <w:ind w:left="720"/>
        <w:rPr>
          <w:rFonts w:ascii="Garamond" w:hAnsi="Garamond"/>
          <w:sz w:val="24"/>
          <w:szCs w:val="24"/>
        </w:rPr>
      </w:pPr>
      <w:r w:rsidRPr="000314DD">
        <w:rPr>
          <w:rFonts w:ascii="Garamond" w:hAnsi="Garamond"/>
          <w:sz w:val="24"/>
          <w:szCs w:val="24"/>
        </w:rPr>
        <w:t>On the new row, click the magnifying glass in the OSE GL Class column.  Click the Lookup button in the next panel.  You will then see the list of valid values shown below.</w:t>
      </w:r>
    </w:p>
    <w:p w:rsidR="008625F2" w:rsidRDefault="00C22D9D" w:rsidP="006F17A0">
      <w:pPr>
        <w:spacing w:after="120"/>
        <w:ind w:left="360"/>
        <w:rPr>
          <w:rFonts w:ascii="Garamond" w:hAnsi="Garamond"/>
          <w:sz w:val="28"/>
        </w:rPr>
      </w:pPr>
      <w:r>
        <w:rPr>
          <w:rFonts w:ascii="Garamond" w:hAnsi="Garamond"/>
          <w:noProof/>
          <w:sz w:val="28"/>
        </w:rPr>
        <w:drawing>
          <wp:inline distT="0" distB="0" distL="0" distR="0">
            <wp:extent cx="3952875" cy="3943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2875" cy="3943350"/>
                    </a:xfrm>
                    <a:prstGeom prst="rect">
                      <a:avLst/>
                    </a:prstGeom>
                    <a:noFill/>
                    <a:ln>
                      <a:noFill/>
                    </a:ln>
                  </pic:spPr>
                </pic:pic>
              </a:graphicData>
            </a:graphic>
          </wp:inline>
        </w:drawing>
      </w:r>
    </w:p>
    <w:p w:rsidR="008625F2" w:rsidRPr="000314DD" w:rsidRDefault="008625F2" w:rsidP="00AE1259">
      <w:pPr>
        <w:numPr>
          <w:ilvl w:val="0"/>
          <w:numId w:val="161"/>
        </w:numPr>
        <w:spacing w:after="120"/>
        <w:rPr>
          <w:rFonts w:ascii="Garamond" w:hAnsi="Garamond"/>
          <w:sz w:val="24"/>
          <w:szCs w:val="24"/>
        </w:rPr>
      </w:pPr>
      <w:r w:rsidRPr="000314DD">
        <w:rPr>
          <w:rFonts w:ascii="Garamond" w:hAnsi="Garamond"/>
          <w:sz w:val="24"/>
          <w:szCs w:val="24"/>
        </w:rPr>
        <w:t xml:space="preserve">The list of values contains a column for GL Parent Class.  Since GL Parent Class is also a search key, you can use </w:t>
      </w:r>
      <w:r w:rsidRPr="000314DD">
        <w:rPr>
          <w:rFonts w:ascii="Garamond" w:hAnsi="Garamond"/>
          <w:b/>
          <w:sz w:val="24"/>
          <w:szCs w:val="24"/>
        </w:rPr>
        <w:t>Search</w:t>
      </w:r>
      <w:r w:rsidRPr="000314DD">
        <w:rPr>
          <w:rFonts w:ascii="Garamond" w:hAnsi="Garamond"/>
          <w:sz w:val="24"/>
          <w:szCs w:val="24"/>
        </w:rPr>
        <w:t xml:space="preserve"> for OSE GL classes in specific GL Parent Classes.</w:t>
      </w:r>
    </w:p>
    <w:p w:rsidR="008625F2" w:rsidRPr="000314DD" w:rsidRDefault="008625F2" w:rsidP="00AE1259">
      <w:pPr>
        <w:numPr>
          <w:ilvl w:val="0"/>
          <w:numId w:val="161"/>
        </w:numPr>
        <w:spacing w:after="120"/>
        <w:rPr>
          <w:rFonts w:ascii="Garamond" w:hAnsi="Garamond"/>
          <w:sz w:val="24"/>
          <w:szCs w:val="24"/>
        </w:rPr>
      </w:pPr>
      <w:r w:rsidRPr="000314DD">
        <w:rPr>
          <w:rFonts w:ascii="Garamond" w:hAnsi="Garamond"/>
          <w:sz w:val="24"/>
          <w:szCs w:val="24"/>
        </w:rPr>
        <w:t>Select the OSE GL class that you would like to budget.</w:t>
      </w:r>
    </w:p>
    <w:p w:rsidR="008625F2" w:rsidRPr="000314DD" w:rsidRDefault="008625F2">
      <w:pPr>
        <w:numPr>
          <w:ilvl w:val="0"/>
          <w:numId w:val="57"/>
        </w:numPr>
        <w:spacing w:after="120"/>
        <w:rPr>
          <w:rFonts w:ascii="Garamond" w:hAnsi="Garamond"/>
          <w:sz w:val="24"/>
          <w:szCs w:val="24"/>
        </w:rPr>
      </w:pPr>
      <w:r w:rsidRPr="000314DD">
        <w:rPr>
          <w:rFonts w:ascii="Garamond" w:hAnsi="Garamond"/>
          <w:sz w:val="24"/>
          <w:szCs w:val="24"/>
        </w:rPr>
        <w:lastRenderedPageBreak/>
        <w:t>Once you tab off of the GL class field on the grid, you will see the description of the GL class will be displayed.</w:t>
      </w:r>
    </w:p>
    <w:p w:rsidR="008625F2" w:rsidRPr="000314DD" w:rsidRDefault="008625F2">
      <w:pPr>
        <w:numPr>
          <w:ilvl w:val="0"/>
          <w:numId w:val="57"/>
        </w:numPr>
        <w:spacing w:after="120"/>
        <w:rPr>
          <w:rFonts w:ascii="Garamond" w:hAnsi="Garamond"/>
          <w:sz w:val="24"/>
          <w:szCs w:val="24"/>
        </w:rPr>
      </w:pPr>
      <w:r w:rsidRPr="000314DD">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0314DD" w:rsidRDefault="008625F2">
      <w:pPr>
        <w:numPr>
          <w:ilvl w:val="0"/>
          <w:numId w:val="48"/>
        </w:numPr>
        <w:spacing w:after="120"/>
        <w:rPr>
          <w:rFonts w:ascii="Garamond" w:hAnsi="Garamond"/>
          <w:sz w:val="24"/>
          <w:szCs w:val="24"/>
        </w:rPr>
      </w:pPr>
      <w:r w:rsidRPr="000314DD">
        <w:rPr>
          <w:rFonts w:ascii="Garamond" w:hAnsi="Garamond"/>
          <w:sz w:val="24"/>
          <w:szCs w:val="24"/>
        </w:rPr>
        <w:t>As with the Account Payroll panel, there is a sub-total for PS, TS, fringe and agency fee.</w:t>
      </w:r>
    </w:p>
    <w:p w:rsidR="008625F2" w:rsidRPr="000314DD" w:rsidRDefault="008625F2">
      <w:pPr>
        <w:numPr>
          <w:ilvl w:val="0"/>
          <w:numId w:val="48"/>
        </w:numPr>
        <w:spacing w:after="120"/>
        <w:rPr>
          <w:rFonts w:ascii="Garamond" w:hAnsi="Garamond"/>
          <w:sz w:val="24"/>
          <w:szCs w:val="24"/>
        </w:rPr>
      </w:pPr>
      <w:r w:rsidRPr="000314DD">
        <w:rPr>
          <w:rFonts w:ascii="Garamond" w:hAnsi="Garamond"/>
          <w:sz w:val="24"/>
          <w:szCs w:val="24"/>
        </w:rPr>
        <w:t>A note field has been provided so that you can enter clarifying notes.</w:t>
      </w:r>
    </w:p>
    <w:p w:rsidR="008625F2" w:rsidRPr="000314DD" w:rsidRDefault="008625F2">
      <w:pPr>
        <w:numPr>
          <w:ilvl w:val="0"/>
          <w:numId w:val="53"/>
        </w:numPr>
        <w:spacing w:after="120"/>
        <w:rPr>
          <w:rFonts w:ascii="Garamond" w:hAnsi="Garamond"/>
          <w:sz w:val="24"/>
          <w:szCs w:val="24"/>
        </w:rPr>
      </w:pPr>
      <w:r w:rsidRPr="000314DD">
        <w:rPr>
          <w:rFonts w:ascii="Garamond" w:hAnsi="Garamond"/>
          <w:sz w:val="24"/>
          <w:szCs w:val="24"/>
        </w:rPr>
        <w:t>Please note that the set of GL classes you can use depends on the fund or fund type that your account belongs to.</w:t>
      </w:r>
    </w:p>
    <w:p w:rsidR="008625F2" w:rsidRPr="000314DD" w:rsidRDefault="008625F2">
      <w:pPr>
        <w:numPr>
          <w:ilvl w:val="0"/>
          <w:numId w:val="53"/>
        </w:numPr>
        <w:spacing w:after="120"/>
        <w:rPr>
          <w:rFonts w:ascii="Garamond" w:hAnsi="Garamond"/>
          <w:sz w:val="24"/>
          <w:szCs w:val="24"/>
        </w:rPr>
      </w:pPr>
      <w:r w:rsidRPr="000314DD">
        <w:rPr>
          <w:rFonts w:ascii="Garamond" w:hAnsi="Garamond"/>
          <w:sz w:val="24"/>
          <w:szCs w:val="24"/>
        </w:rPr>
        <w:t>The list above is valid for the OSE panel in the IDC Account Distribution panel group and the SR Account Distribution panel group.</w:t>
      </w:r>
    </w:p>
    <w:p w:rsidR="008625F2" w:rsidRDefault="008625F2">
      <w:pPr>
        <w:spacing w:after="120"/>
        <w:rPr>
          <w:rFonts w:ascii="Garamond" w:hAnsi="Garamond"/>
          <w:sz w:val="28"/>
        </w:rPr>
      </w:pPr>
    </w:p>
    <w:p w:rsidR="008625F2" w:rsidRDefault="008625F2">
      <w:pPr>
        <w:spacing w:after="120"/>
        <w:rPr>
          <w:rFonts w:ascii="Garamond" w:hAnsi="Garamond"/>
          <w:b/>
          <w:sz w:val="28"/>
          <w:u w:val="single"/>
        </w:rPr>
      </w:pPr>
      <w:r>
        <w:rPr>
          <w:rFonts w:ascii="Garamond" w:hAnsi="Garamond"/>
          <w:b/>
          <w:sz w:val="28"/>
          <w:u w:val="single"/>
        </w:rPr>
        <w:t>IDC OTPS Panel</w:t>
      </w:r>
    </w:p>
    <w:p w:rsidR="00E72AF5" w:rsidRPr="00E72AF5" w:rsidRDefault="00C22D9D">
      <w:pPr>
        <w:spacing w:after="120"/>
        <w:rPr>
          <w:rFonts w:ascii="Garamond" w:hAnsi="Garamond"/>
          <w:sz w:val="28"/>
        </w:rPr>
      </w:pPr>
      <w:r>
        <w:rPr>
          <w:rFonts w:ascii="Garamond" w:hAnsi="Garamond"/>
          <w:noProof/>
          <w:sz w:val="28"/>
        </w:rPr>
        <w:drawing>
          <wp:inline distT="0" distB="0" distL="0" distR="0">
            <wp:extent cx="5934075" cy="3505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075" cy="3505200"/>
                    </a:xfrm>
                    <a:prstGeom prst="rect">
                      <a:avLst/>
                    </a:prstGeom>
                    <a:noFill/>
                    <a:ln>
                      <a:noFill/>
                    </a:ln>
                  </pic:spPr>
                </pic:pic>
              </a:graphicData>
            </a:graphic>
          </wp:inline>
        </w:drawing>
      </w:r>
    </w:p>
    <w:p w:rsidR="008625F2" w:rsidRDefault="008625F2">
      <w:pPr>
        <w:spacing w:after="120"/>
        <w:rPr>
          <w:rFonts w:ascii="Garamond" w:hAnsi="Garamond"/>
          <w:sz w:val="28"/>
        </w:rPr>
      </w:pPr>
      <w:r>
        <w:rPr>
          <w:rFonts w:ascii="Garamond" w:hAnsi="Garamond"/>
          <w:sz w:val="28"/>
        </w:rPr>
        <w:t xml:space="preserve">    </w:t>
      </w:r>
    </w:p>
    <w:p w:rsidR="000314DD" w:rsidRDefault="000314DD">
      <w:pPr>
        <w:spacing w:after="120"/>
        <w:rPr>
          <w:rFonts w:ascii="Garamond" w:hAnsi="Garamond"/>
          <w:sz w:val="28"/>
        </w:rPr>
      </w:pPr>
    </w:p>
    <w:p w:rsidR="008625F2" w:rsidRPr="000314DD" w:rsidRDefault="008625F2">
      <w:pPr>
        <w:numPr>
          <w:ilvl w:val="0"/>
          <w:numId w:val="109"/>
        </w:numPr>
        <w:spacing w:after="120"/>
        <w:rPr>
          <w:rFonts w:ascii="Garamond" w:hAnsi="Garamond"/>
          <w:sz w:val="24"/>
          <w:szCs w:val="24"/>
        </w:rPr>
      </w:pPr>
      <w:r w:rsidRPr="000314DD">
        <w:rPr>
          <w:rFonts w:ascii="Garamond" w:hAnsi="Garamond"/>
          <w:sz w:val="24"/>
          <w:szCs w:val="24"/>
        </w:rPr>
        <w:t>This is the panel you will use to budget Other Than Personal Services (OTPS) expenditures.</w:t>
      </w:r>
    </w:p>
    <w:p w:rsidR="008625F2" w:rsidRPr="000314DD" w:rsidRDefault="008625F2">
      <w:pPr>
        <w:numPr>
          <w:ilvl w:val="0"/>
          <w:numId w:val="109"/>
        </w:numPr>
        <w:spacing w:after="120"/>
        <w:rPr>
          <w:rFonts w:ascii="Garamond" w:hAnsi="Garamond"/>
          <w:sz w:val="24"/>
          <w:szCs w:val="24"/>
        </w:rPr>
      </w:pPr>
      <w:r w:rsidRPr="000314DD">
        <w:rPr>
          <w:rFonts w:ascii="Garamond" w:hAnsi="Garamond"/>
          <w:sz w:val="24"/>
          <w:szCs w:val="24"/>
        </w:rPr>
        <w:t>The white fields are directly modifiable.</w:t>
      </w:r>
    </w:p>
    <w:p w:rsidR="008625F2" w:rsidRPr="000314DD" w:rsidRDefault="008625F2">
      <w:pPr>
        <w:numPr>
          <w:ilvl w:val="0"/>
          <w:numId w:val="109"/>
        </w:numPr>
        <w:spacing w:after="120"/>
        <w:rPr>
          <w:rFonts w:ascii="Garamond" w:hAnsi="Garamond"/>
          <w:sz w:val="24"/>
          <w:szCs w:val="24"/>
        </w:rPr>
      </w:pPr>
      <w:r w:rsidRPr="000314DD">
        <w:rPr>
          <w:rFonts w:ascii="Garamond" w:hAnsi="Garamond"/>
          <w:sz w:val="24"/>
          <w:szCs w:val="24"/>
        </w:rPr>
        <w:t>Since you are in the Proposed model, only the Proposed column is modifiable.  If you would like to enter data in another model, you have to first change the model you are in.</w:t>
      </w:r>
    </w:p>
    <w:p w:rsidR="003759E4" w:rsidRPr="000314DD" w:rsidRDefault="003759E4" w:rsidP="003759E4">
      <w:pPr>
        <w:numPr>
          <w:ilvl w:val="0"/>
          <w:numId w:val="99"/>
        </w:numPr>
        <w:spacing w:after="120"/>
        <w:rPr>
          <w:rFonts w:ascii="Garamond" w:hAnsi="Garamond"/>
          <w:b/>
          <w:sz w:val="24"/>
          <w:szCs w:val="24"/>
        </w:rPr>
      </w:pPr>
      <w:r w:rsidRPr="000314DD">
        <w:rPr>
          <w:rFonts w:ascii="Garamond" w:hAnsi="Garamond"/>
          <w:b/>
          <w:sz w:val="24"/>
          <w:szCs w:val="24"/>
        </w:rPr>
        <w:t>To change the model:</w:t>
      </w:r>
    </w:p>
    <w:p w:rsidR="003759E4" w:rsidRPr="000314DD" w:rsidRDefault="003759E4" w:rsidP="00B546C7">
      <w:pPr>
        <w:numPr>
          <w:ilvl w:val="0"/>
          <w:numId w:val="100"/>
        </w:numPr>
        <w:tabs>
          <w:tab w:val="clear" w:pos="360"/>
          <w:tab w:val="num" w:pos="1440"/>
        </w:tabs>
        <w:spacing w:after="120"/>
        <w:ind w:left="1440"/>
        <w:rPr>
          <w:rFonts w:ascii="Garamond" w:hAnsi="Garamond"/>
          <w:sz w:val="24"/>
          <w:szCs w:val="24"/>
        </w:rPr>
      </w:pPr>
      <w:r w:rsidRPr="000314DD">
        <w:rPr>
          <w:rFonts w:ascii="Garamond" w:hAnsi="Garamond"/>
          <w:sz w:val="24"/>
          <w:szCs w:val="24"/>
        </w:rPr>
        <w:lastRenderedPageBreak/>
        <w:t>Click on the link next to Account.</w:t>
      </w:r>
    </w:p>
    <w:p w:rsidR="003759E4" w:rsidRPr="000314DD" w:rsidRDefault="003759E4" w:rsidP="00B546C7">
      <w:pPr>
        <w:numPr>
          <w:ilvl w:val="0"/>
          <w:numId w:val="100"/>
        </w:numPr>
        <w:tabs>
          <w:tab w:val="clear" w:pos="360"/>
          <w:tab w:val="num" w:pos="1440"/>
        </w:tabs>
        <w:spacing w:after="120"/>
        <w:ind w:left="1440"/>
        <w:rPr>
          <w:rFonts w:ascii="Garamond" w:hAnsi="Garamond"/>
          <w:sz w:val="24"/>
          <w:szCs w:val="24"/>
        </w:rPr>
      </w:pPr>
      <w:r w:rsidRPr="000314DD">
        <w:rPr>
          <w:rFonts w:ascii="Garamond" w:hAnsi="Garamond"/>
          <w:sz w:val="24"/>
          <w:szCs w:val="24"/>
        </w:rPr>
        <w:t>You will be directed to the next panel where you may choose the desired Model to transfer to.</w:t>
      </w:r>
    </w:p>
    <w:p w:rsidR="003759E4" w:rsidRDefault="00C22D9D" w:rsidP="003759E4">
      <w:pPr>
        <w:spacing w:after="120"/>
        <w:ind w:left="360" w:firstLine="720"/>
        <w:rPr>
          <w:rFonts w:ascii="Garamond" w:hAnsi="Garamond"/>
          <w:sz w:val="28"/>
        </w:rPr>
      </w:pPr>
      <w:r>
        <w:rPr>
          <w:rFonts w:ascii="Garamond" w:hAnsi="Garamond"/>
          <w:noProof/>
          <w:sz w:val="28"/>
        </w:rPr>
        <w:drawing>
          <wp:inline distT="0" distB="0" distL="0" distR="0">
            <wp:extent cx="2209800" cy="1781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322EFC" w:rsidRPr="00322EFC" w:rsidRDefault="00322EFC" w:rsidP="00322EFC">
      <w:pPr>
        <w:pStyle w:val="NormalWeb"/>
        <w:ind w:right="720"/>
        <w:rPr>
          <w:rFonts w:ascii="Garamond" w:hAnsi="Garamond"/>
          <w:sz w:val="28"/>
        </w:rPr>
      </w:pPr>
    </w:p>
    <w:p w:rsidR="00322EFC" w:rsidRPr="00322EFC" w:rsidRDefault="00322EFC" w:rsidP="00322EFC">
      <w:pPr>
        <w:pStyle w:val="NormalWeb"/>
        <w:ind w:right="720"/>
        <w:rPr>
          <w:rFonts w:ascii="Garamond" w:hAnsi="Garamond"/>
          <w:sz w:val="28"/>
        </w:rPr>
      </w:pPr>
    </w:p>
    <w:p w:rsidR="003759E4" w:rsidRPr="000314DD" w:rsidRDefault="003759E4" w:rsidP="003759E4">
      <w:pPr>
        <w:pStyle w:val="NormalWeb"/>
        <w:numPr>
          <w:ilvl w:val="0"/>
          <w:numId w:val="107"/>
        </w:numPr>
        <w:ind w:right="720"/>
        <w:rPr>
          <w:rFonts w:ascii="Garamond" w:hAnsi="Garamond"/>
        </w:rPr>
      </w:pPr>
      <w:r w:rsidRPr="000314DD">
        <w:rPr>
          <w:rFonts w:ascii="Garamond" w:hAnsi="Garamond"/>
          <w:b/>
          <w:bCs/>
        </w:rPr>
        <w:t>To budget for a OTPS GL class that is not on the grid:</w:t>
      </w:r>
    </w:p>
    <w:p w:rsidR="003759E4" w:rsidRPr="000314DD" w:rsidRDefault="003759E4" w:rsidP="00B546C7">
      <w:pPr>
        <w:numPr>
          <w:ilvl w:val="0"/>
          <w:numId w:val="107"/>
        </w:numPr>
        <w:tabs>
          <w:tab w:val="clear" w:pos="360"/>
          <w:tab w:val="num" w:pos="720"/>
        </w:tabs>
        <w:spacing w:after="120"/>
        <w:ind w:left="720"/>
        <w:rPr>
          <w:rFonts w:ascii="Garamond" w:hAnsi="Garamond"/>
          <w:sz w:val="24"/>
          <w:szCs w:val="24"/>
        </w:rPr>
      </w:pPr>
      <w:r w:rsidRPr="000314DD">
        <w:rPr>
          <w:rFonts w:ascii="Garamond" w:hAnsi="Garamond"/>
          <w:sz w:val="24"/>
          <w:szCs w:val="24"/>
        </w:rPr>
        <w:t>Click on the plus sign to the right of an existing row.</w:t>
      </w:r>
    </w:p>
    <w:p w:rsidR="003759E4" w:rsidRPr="000314DD" w:rsidRDefault="003759E4" w:rsidP="00B546C7">
      <w:pPr>
        <w:numPr>
          <w:ilvl w:val="0"/>
          <w:numId w:val="107"/>
        </w:numPr>
        <w:tabs>
          <w:tab w:val="clear" w:pos="360"/>
          <w:tab w:val="num" w:pos="720"/>
        </w:tabs>
        <w:spacing w:after="120"/>
        <w:ind w:left="720"/>
        <w:rPr>
          <w:rFonts w:ascii="Garamond" w:hAnsi="Garamond"/>
          <w:sz w:val="24"/>
          <w:szCs w:val="24"/>
        </w:rPr>
      </w:pPr>
      <w:r w:rsidRPr="000314DD">
        <w:rPr>
          <w:rFonts w:ascii="Garamond" w:hAnsi="Garamond"/>
          <w:sz w:val="24"/>
          <w:szCs w:val="24"/>
        </w:rPr>
        <w:t>On the new row, click the magnifying glass in the OTPS GL Class column.  Click the Lookup button in the next panel.  You will then see the list of valid values shown below.</w:t>
      </w:r>
    </w:p>
    <w:p w:rsidR="003759E4" w:rsidRPr="000314DD" w:rsidRDefault="00C22D9D" w:rsidP="00322EFC">
      <w:pPr>
        <w:spacing w:after="120"/>
        <w:rPr>
          <w:rFonts w:ascii="Garamond" w:hAnsi="Garamond"/>
          <w:sz w:val="24"/>
          <w:szCs w:val="24"/>
        </w:rPr>
      </w:pPr>
      <w:r>
        <w:rPr>
          <w:rFonts w:ascii="Garamond" w:hAnsi="Garamond"/>
          <w:noProof/>
          <w:sz w:val="24"/>
          <w:szCs w:val="24"/>
        </w:rPr>
        <w:lastRenderedPageBreak/>
        <w:drawing>
          <wp:inline distT="0" distB="0" distL="0" distR="0">
            <wp:extent cx="3143250" cy="4171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3250" cy="4171950"/>
                    </a:xfrm>
                    <a:prstGeom prst="rect">
                      <a:avLst/>
                    </a:prstGeom>
                    <a:noFill/>
                    <a:ln>
                      <a:noFill/>
                    </a:ln>
                  </pic:spPr>
                </pic:pic>
              </a:graphicData>
            </a:graphic>
          </wp:inline>
        </w:drawing>
      </w:r>
    </w:p>
    <w:p w:rsidR="008625F2" w:rsidRDefault="008625F2">
      <w:pPr>
        <w:spacing w:after="120"/>
        <w:rPr>
          <w:rFonts w:ascii="Garamond" w:hAnsi="Garamond"/>
          <w:sz w:val="28"/>
        </w:rPr>
      </w:pPr>
    </w:p>
    <w:p w:rsidR="008625F2" w:rsidRPr="000314DD" w:rsidRDefault="008625F2" w:rsidP="00322EFC">
      <w:pPr>
        <w:numPr>
          <w:ilvl w:val="0"/>
          <w:numId w:val="162"/>
        </w:numPr>
        <w:spacing w:after="120"/>
        <w:rPr>
          <w:rFonts w:ascii="Garamond" w:hAnsi="Garamond"/>
          <w:sz w:val="24"/>
          <w:szCs w:val="24"/>
        </w:rPr>
      </w:pPr>
      <w:r w:rsidRPr="000314DD">
        <w:rPr>
          <w:rFonts w:ascii="Garamond" w:hAnsi="Garamond"/>
          <w:sz w:val="24"/>
          <w:szCs w:val="24"/>
        </w:rPr>
        <w:t xml:space="preserve">Select the OTPS GL class that you would like to budget and click </w:t>
      </w:r>
      <w:r w:rsidRPr="000314DD">
        <w:rPr>
          <w:rFonts w:ascii="Garamond" w:hAnsi="Garamond"/>
          <w:b/>
          <w:sz w:val="24"/>
          <w:szCs w:val="24"/>
        </w:rPr>
        <w:t>OK</w:t>
      </w:r>
      <w:r w:rsidRPr="000314DD">
        <w:rPr>
          <w:rFonts w:ascii="Garamond" w:hAnsi="Garamond"/>
          <w:sz w:val="24"/>
          <w:szCs w:val="24"/>
        </w:rPr>
        <w:t>.</w:t>
      </w:r>
    </w:p>
    <w:p w:rsidR="008625F2" w:rsidRPr="000314DD" w:rsidRDefault="008625F2">
      <w:pPr>
        <w:numPr>
          <w:ilvl w:val="0"/>
          <w:numId w:val="57"/>
        </w:numPr>
        <w:spacing w:after="120"/>
        <w:rPr>
          <w:rFonts w:ascii="Garamond" w:hAnsi="Garamond"/>
          <w:sz w:val="24"/>
          <w:szCs w:val="24"/>
        </w:rPr>
      </w:pPr>
      <w:r w:rsidRPr="000314DD">
        <w:rPr>
          <w:rFonts w:ascii="Garamond" w:hAnsi="Garamond"/>
          <w:sz w:val="24"/>
          <w:szCs w:val="24"/>
        </w:rPr>
        <w:t>Once you tab off of the GL class field on the grid, you will see the description of the GL class will be displayed.</w:t>
      </w:r>
    </w:p>
    <w:p w:rsidR="008625F2" w:rsidRPr="000314DD" w:rsidRDefault="008625F2">
      <w:pPr>
        <w:numPr>
          <w:ilvl w:val="0"/>
          <w:numId w:val="57"/>
        </w:numPr>
        <w:spacing w:after="120"/>
        <w:rPr>
          <w:rFonts w:ascii="Garamond" w:hAnsi="Garamond"/>
          <w:sz w:val="24"/>
          <w:szCs w:val="24"/>
        </w:rPr>
      </w:pPr>
      <w:r w:rsidRPr="000314DD">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0314DD" w:rsidRDefault="008625F2">
      <w:pPr>
        <w:numPr>
          <w:ilvl w:val="0"/>
          <w:numId w:val="58"/>
        </w:numPr>
        <w:spacing w:after="120"/>
        <w:rPr>
          <w:rFonts w:ascii="Garamond" w:hAnsi="Garamond"/>
          <w:sz w:val="24"/>
          <w:szCs w:val="24"/>
        </w:rPr>
      </w:pPr>
      <w:r w:rsidRPr="000314DD">
        <w:rPr>
          <w:rFonts w:ascii="Garamond" w:hAnsi="Garamond"/>
          <w:sz w:val="24"/>
          <w:szCs w:val="24"/>
        </w:rPr>
        <w:t xml:space="preserve">A note field has been provided so that you can enter clarifying notes.  </w:t>
      </w:r>
    </w:p>
    <w:p w:rsidR="008625F2" w:rsidRPr="000314DD" w:rsidRDefault="008625F2">
      <w:pPr>
        <w:numPr>
          <w:ilvl w:val="0"/>
          <w:numId w:val="58"/>
        </w:numPr>
        <w:spacing w:after="120"/>
        <w:rPr>
          <w:rFonts w:ascii="Garamond" w:hAnsi="Garamond"/>
          <w:sz w:val="24"/>
          <w:szCs w:val="24"/>
        </w:rPr>
      </w:pPr>
      <w:r w:rsidRPr="000314DD">
        <w:rPr>
          <w:rFonts w:ascii="Garamond" w:hAnsi="Garamond"/>
          <w:sz w:val="24"/>
          <w:szCs w:val="24"/>
        </w:rPr>
        <w:t>The list above is valid for the OTPS panel in the IDC Account Distribution panel group and the SR Account Distribution panel group.</w:t>
      </w: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pStyle w:val="Header"/>
        <w:tabs>
          <w:tab w:val="clear" w:pos="4320"/>
          <w:tab w:val="clear" w:pos="8640"/>
        </w:tabs>
        <w:spacing w:after="120"/>
        <w:rPr>
          <w:rFonts w:ascii="Garamond" w:hAnsi="Garamond"/>
          <w:sz w:val="28"/>
        </w:rPr>
      </w:pPr>
      <w:r>
        <w:br w:type="page"/>
      </w:r>
    </w:p>
    <w:p w:rsidR="008625F2" w:rsidRDefault="008625F2">
      <w:pPr>
        <w:pStyle w:val="Heading1"/>
        <w:spacing w:after="120"/>
        <w:ind w:right="1526"/>
        <w:rPr>
          <w:rFonts w:ascii="Garamond" w:hAnsi="Garamond"/>
          <w:i w:val="0"/>
          <w:sz w:val="32"/>
        </w:rPr>
      </w:pPr>
      <w:r>
        <w:rPr>
          <w:rFonts w:ascii="Garamond" w:hAnsi="Garamond"/>
          <w:i w:val="0"/>
          <w:sz w:val="32"/>
        </w:rPr>
        <w:lastRenderedPageBreak/>
        <w:t>IFR Account Distribution Panel Group</w:t>
      </w:r>
    </w:p>
    <w:p w:rsidR="008625F2" w:rsidRDefault="008625F2">
      <w:pPr>
        <w:spacing w:after="120"/>
        <w:rPr>
          <w:rFonts w:ascii="Garamond" w:hAnsi="Garamond"/>
          <w:sz w:val="28"/>
        </w:rPr>
      </w:pPr>
    </w:p>
    <w:p w:rsidR="008625F2" w:rsidRPr="000314DD" w:rsidRDefault="008625F2">
      <w:pPr>
        <w:numPr>
          <w:ilvl w:val="0"/>
          <w:numId w:val="148"/>
        </w:numPr>
        <w:spacing w:after="120"/>
        <w:rPr>
          <w:rFonts w:ascii="Garamond" w:hAnsi="Garamond"/>
          <w:sz w:val="24"/>
          <w:szCs w:val="24"/>
        </w:rPr>
      </w:pPr>
      <w:r w:rsidRPr="000314DD">
        <w:rPr>
          <w:rFonts w:ascii="Garamond" w:hAnsi="Garamond"/>
          <w:sz w:val="24"/>
          <w:szCs w:val="24"/>
        </w:rPr>
        <w:t>IFR accounts are accounts in the following funds:</w:t>
      </w:r>
    </w:p>
    <w:p w:rsidR="008625F2" w:rsidRPr="000314DD" w:rsidRDefault="008625F2">
      <w:pPr>
        <w:pStyle w:val="Heading2"/>
        <w:spacing w:after="120"/>
        <w:ind w:left="1440"/>
        <w:rPr>
          <w:sz w:val="24"/>
          <w:szCs w:val="24"/>
        </w:rPr>
      </w:pPr>
      <w:r w:rsidRPr="000314DD">
        <w:rPr>
          <w:sz w:val="24"/>
          <w:szCs w:val="24"/>
        </w:rPr>
        <w:t>Fund 20 – General IFR</w:t>
      </w:r>
    </w:p>
    <w:p w:rsidR="008625F2" w:rsidRPr="000314DD" w:rsidRDefault="008625F2">
      <w:pPr>
        <w:spacing w:after="120"/>
        <w:ind w:left="1440"/>
        <w:rPr>
          <w:rFonts w:ascii="Garamond" w:hAnsi="Garamond"/>
          <w:sz w:val="24"/>
          <w:szCs w:val="24"/>
        </w:rPr>
      </w:pPr>
      <w:r w:rsidRPr="000314DD">
        <w:rPr>
          <w:rFonts w:ascii="Garamond" w:hAnsi="Garamond"/>
          <w:sz w:val="24"/>
          <w:szCs w:val="24"/>
        </w:rPr>
        <w:t>Fund 25 – SUTRA</w:t>
      </w:r>
    </w:p>
    <w:p w:rsidR="008625F2" w:rsidRPr="000314DD" w:rsidRDefault="008625F2">
      <w:pPr>
        <w:spacing w:after="120"/>
        <w:ind w:left="1440"/>
        <w:rPr>
          <w:rFonts w:ascii="Garamond" w:hAnsi="Garamond"/>
          <w:sz w:val="24"/>
          <w:szCs w:val="24"/>
        </w:rPr>
      </w:pPr>
      <w:r w:rsidRPr="000314DD">
        <w:rPr>
          <w:rFonts w:ascii="Garamond" w:hAnsi="Garamond"/>
          <w:sz w:val="24"/>
          <w:szCs w:val="24"/>
        </w:rPr>
        <w:t>Fund 35 – Dormitory IFR</w:t>
      </w:r>
    </w:p>
    <w:p w:rsidR="008625F2" w:rsidRPr="000314DD" w:rsidRDefault="008625F2">
      <w:pPr>
        <w:spacing w:after="120"/>
        <w:ind w:left="1440"/>
        <w:rPr>
          <w:rFonts w:ascii="Garamond" w:hAnsi="Garamond"/>
          <w:sz w:val="24"/>
          <w:szCs w:val="24"/>
        </w:rPr>
      </w:pPr>
      <w:r w:rsidRPr="000314DD">
        <w:rPr>
          <w:rFonts w:ascii="Garamond" w:hAnsi="Garamond"/>
          <w:sz w:val="24"/>
          <w:szCs w:val="24"/>
        </w:rPr>
        <w:t>Fund 45 – Hospital IFR</w:t>
      </w:r>
    </w:p>
    <w:p w:rsidR="008625F2" w:rsidRPr="000314DD" w:rsidRDefault="008625F2">
      <w:pPr>
        <w:numPr>
          <w:ilvl w:val="0"/>
          <w:numId w:val="148"/>
        </w:numPr>
        <w:spacing w:after="120"/>
        <w:rPr>
          <w:rFonts w:ascii="Garamond" w:hAnsi="Garamond"/>
          <w:sz w:val="24"/>
          <w:szCs w:val="24"/>
        </w:rPr>
      </w:pPr>
      <w:r w:rsidRPr="000314DD">
        <w:rPr>
          <w:rFonts w:ascii="Garamond" w:hAnsi="Garamond"/>
          <w:sz w:val="24"/>
          <w:szCs w:val="24"/>
        </w:rPr>
        <w:t xml:space="preserve">Since targets are not set for IFR accounts by VP area, you need not start in the Organizational Rollup panel.  From the </w:t>
      </w:r>
      <w:r w:rsidRPr="000314DD">
        <w:rPr>
          <w:rFonts w:ascii="Garamond" w:hAnsi="Garamond"/>
          <w:b/>
          <w:sz w:val="24"/>
          <w:szCs w:val="24"/>
        </w:rPr>
        <w:t>Use</w:t>
      </w:r>
      <w:r w:rsidRPr="000314DD">
        <w:rPr>
          <w:rFonts w:ascii="Garamond" w:hAnsi="Garamond"/>
          <w:sz w:val="24"/>
          <w:szCs w:val="24"/>
        </w:rPr>
        <w:t xml:space="preserve"> menu, select IFR Account Distribution.  You will then see the following search dialog box</w:t>
      </w:r>
    </w:p>
    <w:p w:rsidR="008625F2" w:rsidRPr="000314DD" w:rsidRDefault="008625F2">
      <w:pPr>
        <w:numPr>
          <w:ilvl w:val="0"/>
          <w:numId w:val="148"/>
        </w:numPr>
        <w:spacing w:after="120"/>
        <w:rPr>
          <w:rFonts w:ascii="Garamond" w:hAnsi="Garamond"/>
          <w:sz w:val="24"/>
          <w:szCs w:val="24"/>
        </w:rPr>
      </w:pPr>
      <w:r w:rsidRPr="000314DD">
        <w:rPr>
          <w:rFonts w:ascii="Garamond" w:hAnsi="Garamond"/>
          <w:sz w:val="24"/>
          <w:szCs w:val="24"/>
        </w:rPr>
        <w:t xml:space="preserve">Enter the IFR fund that you wish to select an account from and enter your department ID.  Then click the </w:t>
      </w:r>
      <w:r w:rsidRPr="000314DD">
        <w:rPr>
          <w:rFonts w:ascii="Garamond" w:hAnsi="Garamond"/>
          <w:b/>
          <w:sz w:val="24"/>
          <w:szCs w:val="24"/>
        </w:rPr>
        <w:t>Search</w:t>
      </w:r>
      <w:r w:rsidRPr="000314DD">
        <w:rPr>
          <w:rFonts w:ascii="Garamond" w:hAnsi="Garamond"/>
          <w:sz w:val="24"/>
          <w:szCs w:val="24"/>
        </w:rPr>
        <w:t xml:space="preserve"> button.  </w:t>
      </w:r>
    </w:p>
    <w:p w:rsidR="008625F2" w:rsidRDefault="00C22D9D">
      <w:pPr>
        <w:spacing w:after="120"/>
        <w:rPr>
          <w:rFonts w:ascii="Garamond" w:hAnsi="Garamond"/>
          <w:sz w:val="28"/>
        </w:rPr>
      </w:pPr>
      <w:r>
        <w:rPr>
          <w:rFonts w:ascii="Garamond" w:hAnsi="Garamond"/>
          <w:noProof/>
          <w:sz w:val="28"/>
        </w:rPr>
        <w:drawing>
          <wp:inline distT="0" distB="0" distL="0" distR="0">
            <wp:extent cx="3933825" cy="2876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a:noFill/>
                    </a:ln>
                  </pic:spPr>
                </pic:pic>
              </a:graphicData>
            </a:graphic>
          </wp:inline>
        </w:drawing>
      </w:r>
    </w:p>
    <w:p w:rsidR="008625F2" w:rsidRPr="000314DD" w:rsidRDefault="008625F2">
      <w:pPr>
        <w:numPr>
          <w:ilvl w:val="0"/>
          <w:numId w:val="148"/>
        </w:numPr>
        <w:spacing w:after="120"/>
        <w:rPr>
          <w:rFonts w:ascii="Garamond" w:hAnsi="Garamond"/>
          <w:sz w:val="24"/>
          <w:szCs w:val="24"/>
        </w:rPr>
      </w:pPr>
      <w:r w:rsidRPr="000314DD">
        <w:rPr>
          <w:rFonts w:ascii="Garamond" w:hAnsi="Garamond"/>
          <w:sz w:val="24"/>
          <w:szCs w:val="24"/>
        </w:rPr>
        <w:t>You will then see a list of all of the accounts that match your search criteria.</w:t>
      </w:r>
    </w:p>
    <w:p w:rsidR="008625F2" w:rsidRPr="000314DD" w:rsidRDefault="007F768F">
      <w:pPr>
        <w:numPr>
          <w:ilvl w:val="0"/>
          <w:numId w:val="148"/>
        </w:numPr>
        <w:spacing w:after="120"/>
        <w:rPr>
          <w:rFonts w:ascii="Garamond" w:hAnsi="Garamond"/>
          <w:sz w:val="24"/>
          <w:szCs w:val="24"/>
        </w:rPr>
      </w:pPr>
      <w:r w:rsidRPr="000314DD">
        <w:rPr>
          <w:rFonts w:ascii="Garamond" w:hAnsi="Garamond"/>
          <w:sz w:val="24"/>
          <w:szCs w:val="24"/>
        </w:rPr>
        <w:t>In the screen print below</w:t>
      </w:r>
      <w:r w:rsidR="008625F2" w:rsidRPr="000314DD">
        <w:rPr>
          <w:rFonts w:ascii="Garamond" w:hAnsi="Garamond"/>
          <w:sz w:val="24"/>
          <w:szCs w:val="24"/>
        </w:rPr>
        <w:t>, the system displays all of the General IFR accounts    within Central Services.</w:t>
      </w:r>
    </w:p>
    <w:p w:rsidR="008625F2" w:rsidRPr="000314DD" w:rsidRDefault="00C22D9D">
      <w:pPr>
        <w:spacing w:after="120"/>
        <w:rPr>
          <w:rFonts w:ascii="Garamond" w:hAnsi="Garamond"/>
          <w:sz w:val="24"/>
          <w:szCs w:val="24"/>
        </w:rPr>
      </w:pPr>
      <w:r>
        <w:rPr>
          <w:rFonts w:ascii="Garamond" w:hAnsi="Garamond"/>
          <w:noProof/>
          <w:sz w:val="24"/>
          <w:szCs w:val="24"/>
        </w:rPr>
        <w:lastRenderedPageBreak/>
        <w:drawing>
          <wp:inline distT="0" distB="0" distL="0" distR="0">
            <wp:extent cx="5572125" cy="46101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2125" cy="4610100"/>
                    </a:xfrm>
                    <a:prstGeom prst="rect">
                      <a:avLst/>
                    </a:prstGeom>
                    <a:noFill/>
                    <a:ln>
                      <a:noFill/>
                    </a:ln>
                  </pic:spPr>
                </pic:pic>
              </a:graphicData>
            </a:graphic>
          </wp:inline>
        </w:drawing>
      </w:r>
      <w:r w:rsidR="008625F2" w:rsidRPr="000314DD">
        <w:rPr>
          <w:rFonts w:ascii="Garamond" w:hAnsi="Garamond"/>
          <w:sz w:val="24"/>
          <w:szCs w:val="24"/>
        </w:rPr>
        <w:t xml:space="preserve"> </w:t>
      </w:r>
    </w:p>
    <w:p w:rsidR="007B4967" w:rsidRDefault="007B4967" w:rsidP="007B4967">
      <w:pPr>
        <w:spacing w:after="120"/>
        <w:rPr>
          <w:rFonts w:ascii="Garamond" w:hAnsi="Garamond"/>
          <w:sz w:val="28"/>
        </w:rPr>
      </w:pPr>
    </w:p>
    <w:p w:rsidR="008625F2" w:rsidRPr="000314DD" w:rsidRDefault="008625F2">
      <w:pPr>
        <w:numPr>
          <w:ilvl w:val="0"/>
          <w:numId w:val="148"/>
        </w:numPr>
        <w:spacing w:after="120"/>
        <w:rPr>
          <w:rFonts w:ascii="Garamond" w:hAnsi="Garamond"/>
          <w:sz w:val="24"/>
          <w:szCs w:val="24"/>
        </w:rPr>
      </w:pPr>
      <w:r w:rsidRPr="000314DD">
        <w:rPr>
          <w:rFonts w:ascii="Garamond" w:hAnsi="Garamond"/>
          <w:sz w:val="24"/>
          <w:szCs w:val="24"/>
        </w:rPr>
        <w:t>From the list of accounts, select the account that you wish to budget.</w:t>
      </w: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sz w:val="28"/>
        </w:rPr>
        <w:br w:type="page"/>
      </w:r>
      <w:r>
        <w:rPr>
          <w:rFonts w:ascii="Garamond" w:hAnsi="Garamond"/>
          <w:b/>
          <w:sz w:val="28"/>
          <w:u w:val="single"/>
        </w:rPr>
        <w:lastRenderedPageBreak/>
        <w:t>IFR Summary Panel</w:t>
      </w:r>
    </w:p>
    <w:p w:rsidR="008625F2" w:rsidRDefault="00C22D9D">
      <w:pPr>
        <w:spacing w:after="120"/>
        <w:rPr>
          <w:rFonts w:ascii="Garamond" w:hAnsi="Garamond"/>
          <w:sz w:val="28"/>
        </w:rPr>
      </w:pPr>
      <w:r>
        <w:rPr>
          <w:rFonts w:ascii="Garamond" w:hAnsi="Garamond"/>
          <w:noProof/>
          <w:sz w:val="28"/>
        </w:rPr>
        <w:drawing>
          <wp:inline distT="0" distB="0" distL="0" distR="0">
            <wp:extent cx="5943600" cy="3695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r w:rsidR="008625F2">
        <w:rPr>
          <w:rFonts w:ascii="Garamond" w:hAnsi="Garamond"/>
          <w:sz w:val="28"/>
        </w:rPr>
        <w:t xml:space="preserve">     </w:t>
      </w:r>
    </w:p>
    <w:p w:rsidR="008625F2" w:rsidRPr="000F44E4" w:rsidRDefault="008625F2">
      <w:pPr>
        <w:numPr>
          <w:ilvl w:val="0"/>
          <w:numId w:val="81"/>
        </w:numPr>
        <w:spacing w:after="120"/>
        <w:rPr>
          <w:rFonts w:ascii="Garamond" w:hAnsi="Garamond"/>
          <w:sz w:val="24"/>
          <w:szCs w:val="24"/>
        </w:rPr>
      </w:pPr>
      <w:r w:rsidRPr="000F44E4">
        <w:rPr>
          <w:rFonts w:ascii="Garamond" w:hAnsi="Garamond"/>
          <w:sz w:val="24"/>
          <w:szCs w:val="24"/>
        </w:rPr>
        <w:t>You are now in the IFR Account Distribution panel group.</w:t>
      </w:r>
    </w:p>
    <w:p w:rsidR="008625F2" w:rsidRPr="000F44E4" w:rsidRDefault="008625F2">
      <w:pPr>
        <w:numPr>
          <w:ilvl w:val="0"/>
          <w:numId w:val="81"/>
        </w:numPr>
        <w:spacing w:after="120"/>
        <w:rPr>
          <w:rFonts w:ascii="Garamond" w:hAnsi="Garamond"/>
          <w:sz w:val="24"/>
          <w:szCs w:val="24"/>
        </w:rPr>
      </w:pPr>
      <w:r w:rsidRPr="000F44E4">
        <w:rPr>
          <w:rFonts w:ascii="Garamond" w:hAnsi="Garamond"/>
          <w:sz w:val="24"/>
          <w:szCs w:val="24"/>
        </w:rPr>
        <w:t>There are six panels in this panel group.  The panel tabs are displayed under the command buttons.</w:t>
      </w:r>
    </w:p>
    <w:p w:rsidR="008625F2" w:rsidRPr="000F44E4" w:rsidRDefault="008625F2" w:rsidP="00B546C7">
      <w:pPr>
        <w:numPr>
          <w:ilvl w:val="0"/>
          <w:numId w:val="82"/>
        </w:numPr>
        <w:tabs>
          <w:tab w:val="clear" w:pos="360"/>
          <w:tab w:val="num" w:pos="1440"/>
        </w:tabs>
        <w:spacing w:after="120"/>
        <w:ind w:left="1440"/>
        <w:rPr>
          <w:rFonts w:ascii="Garamond" w:hAnsi="Garamond"/>
          <w:sz w:val="24"/>
          <w:szCs w:val="24"/>
        </w:rPr>
      </w:pPr>
      <w:r w:rsidRPr="000F44E4">
        <w:rPr>
          <w:rFonts w:ascii="Garamond" w:hAnsi="Garamond"/>
          <w:sz w:val="24"/>
          <w:szCs w:val="24"/>
        </w:rPr>
        <w:t>IFR Summary panel</w:t>
      </w:r>
    </w:p>
    <w:p w:rsidR="008625F2" w:rsidRPr="000F44E4" w:rsidRDefault="008625F2" w:rsidP="00B546C7">
      <w:pPr>
        <w:numPr>
          <w:ilvl w:val="0"/>
          <w:numId w:val="82"/>
        </w:numPr>
        <w:tabs>
          <w:tab w:val="clear" w:pos="360"/>
          <w:tab w:val="num" w:pos="1440"/>
        </w:tabs>
        <w:spacing w:after="120"/>
        <w:ind w:left="1440"/>
        <w:rPr>
          <w:rFonts w:ascii="Garamond" w:hAnsi="Garamond"/>
          <w:sz w:val="24"/>
          <w:szCs w:val="24"/>
        </w:rPr>
      </w:pPr>
      <w:r w:rsidRPr="000F44E4">
        <w:rPr>
          <w:rFonts w:ascii="Garamond" w:hAnsi="Garamond"/>
          <w:sz w:val="24"/>
          <w:szCs w:val="24"/>
        </w:rPr>
        <w:t>IFR Revenue panel</w:t>
      </w:r>
    </w:p>
    <w:p w:rsidR="008625F2" w:rsidRPr="000F44E4" w:rsidRDefault="008625F2" w:rsidP="00B546C7">
      <w:pPr>
        <w:numPr>
          <w:ilvl w:val="0"/>
          <w:numId w:val="82"/>
        </w:numPr>
        <w:tabs>
          <w:tab w:val="clear" w:pos="360"/>
          <w:tab w:val="num" w:pos="1440"/>
        </w:tabs>
        <w:spacing w:after="120"/>
        <w:ind w:left="1440"/>
        <w:rPr>
          <w:rFonts w:ascii="Garamond" w:hAnsi="Garamond"/>
          <w:sz w:val="24"/>
          <w:szCs w:val="24"/>
        </w:rPr>
      </w:pPr>
      <w:r w:rsidRPr="000F44E4">
        <w:rPr>
          <w:rFonts w:ascii="Garamond" w:hAnsi="Garamond"/>
          <w:sz w:val="24"/>
          <w:szCs w:val="24"/>
        </w:rPr>
        <w:t>IFR Payroll Summary panel</w:t>
      </w:r>
    </w:p>
    <w:p w:rsidR="008625F2" w:rsidRPr="000F44E4" w:rsidRDefault="008625F2" w:rsidP="00B546C7">
      <w:pPr>
        <w:numPr>
          <w:ilvl w:val="0"/>
          <w:numId w:val="82"/>
        </w:numPr>
        <w:tabs>
          <w:tab w:val="clear" w:pos="360"/>
          <w:tab w:val="num" w:pos="1440"/>
        </w:tabs>
        <w:spacing w:after="120"/>
        <w:ind w:left="1440"/>
        <w:rPr>
          <w:rFonts w:ascii="Garamond" w:hAnsi="Garamond"/>
          <w:sz w:val="24"/>
          <w:szCs w:val="24"/>
        </w:rPr>
      </w:pPr>
      <w:r w:rsidRPr="000F44E4">
        <w:rPr>
          <w:rFonts w:ascii="Garamond" w:hAnsi="Garamond"/>
          <w:sz w:val="24"/>
          <w:szCs w:val="24"/>
        </w:rPr>
        <w:t>IFR OSE (in Aggregate) panel</w:t>
      </w:r>
    </w:p>
    <w:p w:rsidR="008625F2" w:rsidRPr="000F44E4" w:rsidRDefault="008625F2" w:rsidP="00B546C7">
      <w:pPr>
        <w:numPr>
          <w:ilvl w:val="0"/>
          <w:numId w:val="82"/>
        </w:numPr>
        <w:tabs>
          <w:tab w:val="clear" w:pos="360"/>
          <w:tab w:val="num" w:pos="1440"/>
        </w:tabs>
        <w:spacing w:after="120"/>
        <w:ind w:left="1440"/>
        <w:rPr>
          <w:rFonts w:ascii="Garamond" w:hAnsi="Garamond"/>
          <w:sz w:val="24"/>
          <w:szCs w:val="24"/>
        </w:rPr>
      </w:pPr>
      <w:r w:rsidRPr="000F44E4">
        <w:rPr>
          <w:rFonts w:ascii="Garamond" w:hAnsi="Garamond"/>
          <w:sz w:val="24"/>
          <w:szCs w:val="24"/>
        </w:rPr>
        <w:t>IFR OTPS panel</w:t>
      </w:r>
    </w:p>
    <w:p w:rsidR="008625F2" w:rsidRPr="000F44E4" w:rsidRDefault="008625F2" w:rsidP="00B546C7">
      <w:pPr>
        <w:numPr>
          <w:ilvl w:val="0"/>
          <w:numId w:val="82"/>
        </w:numPr>
        <w:tabs>
          <w:tab w:val="clear" w:pos="360"/>
          <w:tab w:val="num" w:pos="1440"/>
        </w:tabs>
        <w:spacing w:after="120"/>
        <w:ind w:left="1440"/>
        <w:rPr>
          <w:rFonts w:ascii="Garamond" w:hAnsi="Garamond"/>
          <w:sz w:val="24"/>
          <w:szCs w:val="24"/>
        </w:rPr>
      </w:pPr>
      <w:r w:rsidRPr="000F44E4">
        <w:rPr>
          <w:rFonts w:ascii="Garamond" w:hAnsi="Garamond"/>
          <w:sz w:val="24"/>
          <w:szCs w:val="24"/>
        </w:rPr>
        <w:t>IFR Overhead panel</w:t>
      </w:r>
    </w:p>
    <w:p w:rsidR="008625F2" w:rsidRPr="000F44E4" w:rsidRDefault="008625F2">
      <w:pPr>
        <w:numPr>
          <w:ilvl w:val="0"/>
          <w:numId w:val="81"/>
        </w:numPr>
        <w:spacing w:after="120"/>
        <w:rPr>
          <w:rFonts w:ascii="Garamond" w:hAnsi="Garamond"/>
          <w:sz w:val="24"/>
          <w:szCs w:val="24"/>
        </w:rPr>
      </w:pPr>
      <w:r w:rsidRPr="000F44E4">
        <w:rPr>
          <w:rFonts w:ascii="Garamond" w:hAnsi="Garamond"/>
          <w:sz w:val="24"/>
          <w:szCs w:val="24"/>
        </w:rPr>
        <w:t xml:space="preserve">You can click on the panel name to activate the panel or you can navigate using the </w:t>
      </w:r>
      <w:r w:rsidRPr="000F44E4">
        <w:rPr>
          <w:rFonts w:ascii="Garamond" w:hAnsi="Garamond"/>
          <w:b/>
          <w:sz w:val="24"/>
          <w:szCs w:val="24"/>
        </w:rPr>
        <w:t xml:space="preserve">Next </w:t>
      </w:r>
      <w:r w:rsidR="00AE006E" w:rsidRPr="000F44E4">
        <w:rPr>
          <w:rFonts w:ascii="Garamond" w:hAnsi="Garamond"/>
          <w:b/>
          <w:sz w:val="24"/>
          <w:szCs w:val="24"/>
        </w:rPr>
        <w:t>Tab</w:t>
      </w:r>
      <w:r w:rsidRPr="000F44E4">
        <w:rPr>
          <w:rFonts w:ascii="Garamond" w:hAnsi="Garamond"/>
          <w:sz w:val="24"/>
          <w:szCs w:val="24"/>
        </w:rPr>
        <w:t xml:space="preserve"> button or the </w:t>
      </w:r>
      <w:r w:rsidRPr="000F44E4">
        <w:rPr>
          <w:rFonts w:ascii="Garamond" w:hAnsi="Garamond"/>
          <w:b/>
          <w:sz w:val="24"/>
          <w:szCs w:val="24"/>
        </w:rPr>
        <w:t xml:space="preserve">Previous </w:t>
      </w:r>
      <w:r w:rsidR="00AE006E" w:rsidRPr="000F44E4">
        <w:rPr>
          <w:rFonts w:ascii="Garamond" w:hAnsi="Garamond"/>
          <w:b/>
          <w:sz w:val="24"/>
          <w:szCs w:val="24"/>
        </w:rPr>
        <w:t>Tab</w:t>
      </w:r>
      <w:r w:rsidRPr="000F44E4">
        <w:rPr>
          <w:rFonts w:ascii="Garamond" w:hAnsi="Garamond"/>
          <w:sz w:val="24"/>
          <w:szCs w:val="24"/>
        </w:rPr>
        <w:t xml:space="preserve"> button.</w:t>
      </w:r>
    </w:p>
    <w:p w:rsidR="008625F2" w:rsidRPr="000F44E4" w:rsidRDefault="008625F2">
      <w:pPr>
        <w:numPr>
          <w:ilvl w:val="0"/>
          <w:numId w:val="81"/>
        </w:numPr>
        <w:spacing w:after="120"/>
        <w:rPr>
          <w:rFonts w:ascii="Garamond" w:hAnsi="Garamond"/>
          <w:sz w:val="24"/>
          <w:szCs w:val="24"/>
        </w:rPr>
      </w:pPr>
      <w:r w:rsidRPr="000F44E4">
        <w:rPr>
          <w:rFonts w:ascii="Garamond" w:hAnsi="Garamond"/>
          <w:sz w:val="24"/>
          <w:szCs w:val="24"/>
        </w:rPr>
        <w:t>You will see the model ID and the account number that you selected at the top of each of the panels in this group.</w:t>
      </w:r>
    </w:p>
    <w:p w:rsidR="008625F2" w:rsidRPr="000F44E4" w:rsidRDefault="008625F2">
      <w:pPr>
        <w:numPr>
          <w:ilvl w:val="0"/>
          <w:numId w:val="83"/>
        </w:numPr>
        <w:spacing w:after="120"/>
        <w:rPr>
          <w:rFonts w:ascii="Garamond" w:hAnsi="Garamond"/>
          <w:sz w:val="24"/>
          <w:szCs w:val="24"/>
        </w:rPr>
      </w:pPr>
      <w:r w:rsidRPr="000F44E4">
        <w:rPr>
          <w:rFonts w:ascii="Garamond" w:hAnsi="Garamond"/>
          <w:sz w:val="24"/>
          <w:szCs w:val="24"/>
        </w:rPr>
        <w:t>You will notice that although you are in one model, you will see the corresponding budget information for the related models.</w:t>
      </w:r>
    </w:p>
    <w:p w:rsidR="008625F2" w:rsidRPr="000F44E4" w:rsidRDefault="008625F2">
      <w:pPr>
        <w:pStyle w:val="Heading3"/>
        <w:numPr>
          <w:ilvl w:val="0"/>
          <w:numId w:val="84"/>
        </w:numPr>
        <w:spacing w:after="120"/>
        <w:rPr>
          <w:sz w:val="24"/>
          <w:szCs w:val="24"/>
        </w:rPr>
      </w:pPr>
      <w:r w:rsidRPr="000F44E4">
        <w:rPr>
          <w:sz w:val="24"/>
          <w:szCs w:val="24"/>
        </w:rPr>
        <w:lastRenderedPageBreak/>
        <w:t>The IFR Summary panel is a display only summary of the GL classes that have been budgeted on the account.</w:t>
      </w:r>
    </w:p>
    <w:p w:rsidR="008625F2" w:rsidRPr="000F44E4" w:rsidRDefault="008625F2">
      <w:pPr>
        <w:numPr>
          <w:ilvl w:val="0"/>
          <w:numId w:val="84"/>
        </w:numPr>
        <w:spacing w:after="120"/>
        <w:rPr>
          <w:rFonts w:ascii="Garamond" w:hAnsi="Garamond"/>
          <w:sz w:val="24"/>
          <w:szCs w:val="24"/>
        </w:rPr>
      </w:pPr>
      <w:r w:rsidRPr="000F44E4">
        <w:rPr>
          <w:rFonts w:ascii="Garamond" w:hAnsi="Garamond"/>
          <w:sz w:val="24"/>
          <w:szCs w:val="24"/>
        </w:rPr>
        <w:t>If you selected this panel group from the Organizational Rollup panel you will see a distributed amount for the organizational level (department) that you selected.  This is located under the account number and the account name.</w:t>
      </w:r>
    </w:p>
    <w:p w:rsidR="008625F2" w:rsidRPr="000F44E4" w:rsidRDefault="008625F2" w:rsidP="00B546C7">
      <w:pPr>
        <w:numPr>
          <w:ilvl w:val="0"/>
          <w:numId w:val="84"/>
        </w:numPr>
        <w:tabs>
          <w:tab w:val="clear" w:pos="360"/>
          <w:tab w:val="num" w:pos="1080"/>
        </w:tabs>
        <w:spacing w:after="120"/>
        <w:ind w:left="1080"/>
        <w:rPr>
          <w:rFonts w:ascii="Garamond" w:hAnsi="Garamond"/>
          <w:sz w:val="24"/>
          <w:szCs w:val="24"/>
        </w:rPr>
      </w:pPr>
      <w:r w:rsidRPr="000F44E4">
        <w:rPr>
          <w:rFonts w:ascii="Garamond" w:hAnsi="Garamond"/>
          <w:sz w:val="24"/>
          <w:szCs w:val="24"/>
        </w:rPr>
        <w:t>The distributed amount is the same number that you saw in the Organizational Rollup panel.</w:t>
      </w:r>
    </w:p>
    <w:p w:rsidR="008625F2" w:rsidRPr="000F44E4" w:rsidRDefault="008625F2" w:rsidP="00B546C7">
      <w:pPr>
        <w:numPr>
          <w:ilvl w:val="0"/>
          <w:numId w:val="84"/>
        </w:numPr>
        <w:tabs>
          <w:tab w:val="clear" w:pos="360"/>
          <w:tab w:val="num" w:pos="1080"/>
        </w:tabs>
        <w:spacing w:after="120"/>
        <w:ind w:left="1080"/>
        <w:rPr>
          <w:rFonts w:ascii="Garamond" w:hAnsi="Garamond"/>
          <w:sz w:val="24"/>
          <w:szCs w:val="24"/>
        </w:rPr>
      </w:pPr>
      <w:r w:rsidRPr="000F44E4">
        <w:rPr>
          <w:rFonts w:ascii="Garamond" w:hAnsi="Garamond"/>
          <w:sz w:val="24"/>
          <w:szCs w:val="24"/>
        </w:rPr>
        <w:t>The system is telling you that from your targeted allocation, you have distributed (or budgeted) $</w:t>
      </w:r>
      <w:r w:rsidR="00AE006E" w:rsidRPr="000F44E4">
        <w:rPr>
          <w:rFonts w:ascii="Garamond" w:hAnsi="Garamond"/>
          <w:sz w:val="24"/>
          <w:szCs w:val="24"/>
        </w:rPr>
        <w:t>261,764</w:t>
      </w:r>
      <w:r w:rsidRPr="000F44E4">
        <w:rPr>
          <w:rFonts w:ascii="Garamond" w:hAnsi="Garamond"/>
          <w:sz w:val="24"/>
          <w:szCs w:val="24"/>
        </w:rPr>
        <w:t xml:space="preserve"> and that you have $</w:t>
      </w:r>
      <w:r w:rsidR="00AE006E" w:rsidRPr="000F44E4">
        <w:rPr>
          <w:rFonts w:ascii="Garamond" w:hAnsi="Garamond"/>
          <w:sz w:val="24"/>
          <w:szCs w:val="24"/>
        </w:rPr>
        <w:t>38,236</w:t>
      </w:r>
      <w:r w:rsidRPr="000F44E4">
        <w:rPr>
          <w:rFonts w:ascii="Garamond" w:hAnsi="Garamond"/>
          <w:sz w:val="24"/>
          <w:szCs w:val="24"/>
        </w:rPr>
        <w:t xml:space="preserve"> left to distribute.</w:t>
      </w:r>
    </w:p>
    <w:p w:rsidR="008625F2" w:rsidRPr="000F44E4" w:rsidRDefault="008625F2" w:rsidP="00B546C7">
      <w:pPr>
        <w:numPr>
          <w:ilvl w:val="0"/>
          <w:numId w:val="84"/>
        </w:numPr>
        <w:tabs>
          <w:tab w:val="clear" w:pos="360"/>
          <w:tab w:val="num" w:pos="1080"/>
        </w:tabs>
        <w:spacing w:after="120"/>
        <w:ind w:left="1080"/>
        <w:rPr>
          <w:rFonts w:ascii="Garamond" w:hAnsi="Garamond"/>
          <w:sz w:val="24"/>
          <w:szCs w:val="24"/>
        </w:rPr>
      </w:pPr>
      <w:r w:rsidRPr="000F44E4">
        <w:rPr>
          <w:rFonts w:ascii="Garamond" w:hAnsi="Garamond"/>
          <w:sz w:val="24"/>
          <w:szCs w:val="24"/>
        </w:rPr>
        <w:t>The distributed amount is for ALL of the accounts within the organizational level and fund that you selected.  You have $</w:t>
      </w:r>
      <w:r w:rsidR="00AE006E" w:rsidRPr="000F44E4">
        <w:rPr>
          <w:rFonts w:ascii="Garamond" w:hAnsi="Garamond"/>
          <w:sz w:val="24"/>
          <w:szCs w:val="24"/>
        </w:rPr>
        <w:t>261,764</w:t>
      </w:r>
      <w:r w:rsidRPr="000F44E4">
        <w:rPr>
          <w:rFonts w:ascii="Garamond" w:hAnsi="Garamond"/>
          <w:sz w:val="24"/>
          <w:szCs w:val="24"/>
        </w:rPr>
        <w:t xml:space="preserve"> budgeted in allocation, which equals the distributed amount.  This is becaus</w:t>
      </w:r>
      <w:r w:rsidR="00AE006E" w:rsidRPr="000F44E4">
        <w:rPr>
          <w:rFonts w:ascii="Garamond" w:hAnsi="Garamond"/>
          <w:sz w:val="24"/>
          <w:szCs w:val="24"/>
        </w:rPr>
        <w:t>e you have only budgeted on some</w:t>
      </w:r>
      <w:r w:rsidRPr="000F44E4">
        <w:rPr>
          <w:rFonts w:ascii="Garamond" w:hAnsi="Garamond"/>
          <w:sz w:val="24"/>
          <w:szCs w:val="24"/>
        </w:rPr>
        <w:t xml:space="preserve"> account</w:t>
      </w:r>
      <w:r w:rsidR="00AE006E" w:rsidRPr="000F44E4">
        <w:rPr>
          <w:rFonts w:ascii="Garamond" w:hAnsi="Garamond"/>
          <w:sz w:val="24"/>
          <w:szCs w:val="24"/>
        </w:rPr>
        <w:t>s</w:t>
      </w:r>
      <w:r w:rsidRPr="000F44E4">
        <w:rPr>
          <w:rFonts w:ascii="Garamond" w:hAnsi="Garamond"/>
          <w:sz w:val="24"/>
          <w:szCs w:val="24"/>
        </w:rPr>
        <w:t>.</w:t>
      </w:r>
    </w:p>
    <w:p w:rsidR="008625F2" w:rsidRPr="000F44E4" w:rsidRDefault="008625F2">
      <w:pPr>
        <w:numPr>
          <w:ilvl w:val="0"/>
          <w:numId w:val="84"/>
        </w:numPr>
        <w:spacing w:after="120"/>
        <w:rPr>
          <w:rFonts w:ascii="Garamond" w:hAnsi="Garamond"/>
          <w:sz w:val="24"/>
          <w:szCs w:val="24"/>
        </w:rPr>
      </w:pPr>
      <w:r w:rsidRPr="000F44E4">
        <w:rPr>
          <w:rFonts w:ascii="Garamond" w:hAnsi="Garamond"/>
          <w:sz w:val="24"/>
          <w:szCs w:val="24"/>
        </w:rPr>
        <w:t>As you ca</w:t>
      </w:r>
      <w:r w:rsidR="00F56DFC">
        <w:rPr>
          <w:rFonts w:ascii="Garamond" w:hAnsi="Garamond"/>
          <w:sz w:val="24"/>
          <w:szCs w:val="24"/>
        </w:rPr>
        <w:t>n see from the title bar, this IFR</w:t>
      </w:r>
      <w:r w:rsidRPr="000F44E4">
        <w:rPr>
          <w:rFonts w:ascii="Garamond" w:hAnsi="Garamond"/>
          <w:sz w:val="24"/>
          <w:szCs w:val="24"/>
        </w:rPr>
        <w:t xml:space="preserve"> Account Distribution Panel group is under the </w:t>
      </w:r>
      <w:r w:rsidRPr="000F44E4">
        <w:rPr>
          <w:rFonts w:ascii="Garamond" w:hAnsi="Garamond"/>
          <w:b/>
          <w:sz w:val="24"/>
          <w:szCs w:val="24"/>
        </w:rPr>
        <w:t>Use</w:t>
      </w:r>
      <w:r w:rsidRPr="000F44E4">
        <w:rPr>
          <w:rFonts w:ascii="Garamond" w:hAnsi="Garamond"/>
          <w:sz w:val="24"/>
          <w:szCs w:val="24"/>
        </w:rPr>
        <w:t xml:space="preserve"> menu.  We accessed it from the Organizational Rollup panel on the </w:t>
      </w:r>
      <w:r w:rsidRPr="000F44E4">
        <w:rPr>
          <w:rFonts w:ascii="Garamond" w:hAnsi="Garamond"/>
          <w:b/>
          <w:sz w:val="24"/>
          <w:szCs w:val="24"/>
        </w:rPr>
        <w:t>Inquire</w:t>
      </w:r>
      <w:r w:rsidRPr="000F44E4">
        <w:rPr>
          <w:rFonts w:ascii="Garamond" w:hAnsi="Garamond"/>
          <w:sz w:val="24"/>
          <w:szCs w:val="24"/>
        </w:rPr>
        <w:t xml:space="preserve"> menu, but you can also access it from </w:t>
      </w:r>
      <w:r w:rsidRPr="000F44E4">
        <w:rPr>
          <w:rFonts w:ascii="Garamond" w:hAnsi="Garamond"/>
          <w:b/>
          <w:sz w:val="24"/>
          <w:szCs w:val="24"/>
        </w:rPr>
        <w:t>Use</w:t>
      </w:r>
      <w:r w:rsidRPr="000F44E4">
        <w:rPr>
          <w:rFonts w:ascii="Garamond" w:hAnsi="Garamond"/>
          <w:sz w:val="24"/>
          <w:szCs w:val="24"/>
        </w:rPr>
        <w:t>.  The advantage of going through the Organizational Rollup is the following:</w:t>
      </w:r>
    </w:p>
    <w:p w:rsidR="008625F2" w:rsidRPr="000F44E4" w:rsidRDefault="008625F2" w:rsidP="00B546C7">
      <w:pPr>
        <w:numPr>
          <w:ilvl w:val="0"/>
          <w:numId w:val="85"/>
        </w:numPr>
        <w:tabs>
          <w:tab w:val="clear" w:pos="360"/>
          <w:tab w:val="num" w:pos="1080"/>
        </w:tabs>
        <w:spacing w:after="120"/>
        <w:ind w:left="1080"/>
        <w:rPr>
          <w:rFonts w:ascii="Garamond" w:hAnsi="Garamond"/>
          <w:sz w:val="24"/>
          <w:szCs w:val="24"/>
        </w:rPr>
      </w:pPr>
      <w:r w:rsidRPr="000F44E4">
        <w:rPr>
          <w:rFonts w:ascii="Garamond" w:hAnsi="Garamond"/>
          <w:sz w:val="24"/>
          <w:szCs w:val="24"/>
        </w:rPr>
        <w:t>The system will “remember” your department ID on the search dialog box.</w:t>
      </w:r>
    </w:p>
    <w:p w:rsidR="008625F2" w:rsidRPr="000F44E4" w:rsidRDefault="008625F2" w:rsidP="00B546C7">
      <w:pPr>
        <w:numPr>
          <w:ilvl w:val="0"/>
          <w:numId w:val="85"/>
        </w:numPr>
        <w:tabs>
          <w:tab w:val="clear" w:pos="360"/>
          <w:tab w:val="num" w:pos="1080"/>
        </w:tabs>
        <w:spacing w:after="120"/>
        <w:ind w:left="1080"/>
        <w:rPr>
          <w:rFonts w:ascii="Garamond" w:hAnsi="Garamond"/>
          <w:sz w:val="24"/>
          <w:szCs w:val="24"/>
        </w:rPr>
      </w:pPr>
      <w:r w:rsidRPr="000F44E4">
        <w:rPr>
          <w:rFonts w:ascii="Garamond" w:hAnsi="Garamond"/>
          <w:sz w:val="24"/>
          <w:szCs w:val="24"/>
        </w:rPr>
        <w:t>The system will “remember” your distributed and undistributed amounts on the AF, IDC &amp; IFR Account Distribution Summary panels.</w:t>
      </w:r>
    </w:p>
    <w:p w:rsidR="008625F2" w:rsidRPr="000F44E4" w:rsidRDefault="008625F2">
      <w:pPr>
        <w:numPr>
          <w:ilvl w:val="0"/>
          <w:numId w:val="85"/>
        </w:numPr>
        <w:spacing w:after="120"/>
        <w:rPr>
          <w:rFonts w:ascii="Garamond" w:hAnsi="Garamond"/>
          <w:sz w:val="24"/>
          <w:szCs w:val="24"/>
        </w:rPr>
      </w:pPr>
      <w:r w:rsidRPr="000F44E4">
        <w:rPr>
          <w:rFonts w:ascii="Garamond" w:hAnsi="Garamond"/>
          <w:sz w:val="24"/>
          <w:szCs w:val="24"/>
        </w:rPr>
        <w:t xml:space="preserve">Under the distributed and undistributed figures, you see a Revenue section and an Expense section.  </w:t>
      </w:r>
    </w:p>
    <w:p w:rsidR="008625F2" w:rsidRPr="000F44E4" w:rsidRDefault="008625F2">
      <w:pPr>
        <w:numPr>
          <w:ilvl w:val="0"/>
          <w:numId w:val="85"/>
        </w:numPr>
        <w:spacing w:after="120"/>
        <w:rPr>
          <w:rFonts w:ascii="Garamond" w:hAnsi="Garamond"/>
          <w:sz w:val="24"/>
          <w:szCs w:val="24"/>
        </w:rPr>
      </w:pPr>
      <w:r w:rsidRPr="000F44E4">
        <w:rPr>
          <w:rFonts w:ascii="Garamond" w:hAnsi="Garamond"/>
          <w:sz w:val="24"/>
          <w:szCs w:val="24"/>
        </w:rPr>
        <w:t>The Revenue section is a sub-total of the information in the IFR Revenue panel.</w:t>
      </w:r>
    </w:p>
    <w:p w:rsidR="008625F2" w:rsidRPr="000F44E4" w:rsidRDefault="008625F2">
      <w:pPr>
        <w:numPr>
          <w:ilvl w:val="0"/>
          <w:numId w:val="85"/>
        </w:numPr>
        <w:spacing w:after="120"/>
        <w:rPr>
          <w:rFonts w:ascii="Garamond" w:hAnsi="Garamond"/>
          <w:sz w:val="24"/>
          <w:szCs w:val="24"/>
        </w:rPr>
      </w:pPr>
      <w:r w:rsidRPr="000F44E4">
        <w:rPr>
          <w:rFonts w:ascii="Garamond" w:hAnsi="Garamond"/>
          <w:sz w:val="24"/>
          <w:szCs w:val="24"/>
        </w:rPr>
        <w:t>The expense section contains sub-totals for PS Regular, PS Temporary, OTPS as well as an Allocation sub-total for all three.</w:t>
      </w:r>
    </w:p>
    <w:p w:rsidR="008625F2" w:rsidRPr="000F44E4" w:rsidRDefault="008625F2">
      <w:pPr>
        <w:numPr>
          <w:ilvl w:val="0"/>
          <w:numId w:val="85"/>
        </w:numPr>
        <w:spacing w:after="120"/>
        <w:rPr>
          <w:rFonts w:ascii="Garamond" w:hAnsi="Garamond"/>
          <w:sz w:val="24"/>
          <w:szCs w:val="24"/>
        </w:rPr>
      </w:pPr>
      <w:r w:rsidRPr="000F44E4">
        <w:rPr>
          <w:rFonts w:ascii="Garamond" w:hAnsi="Garamond"/>
          <w:sz w:val="24"/>
          <w:szCs w:val="24"/>
        </w:rPr>
        <w:t>The expense section also contains the Overhead total and the Fringe Benefit total.</w:t>
      </w:r>
    </w:p>
    <w:p w:rsidR="008625F2" w:rsidRPr="000F44E4" w:rsidRDefault="008625F2">
      <w:pPr>
        <w:numPr>
          <w:ilvl w:val="0"/>
          <w:numId w:val="85"/>
        </w:numPr>
        <w:spacing w:after="120"/>
        <w:rPr>
          <w:rFonts w:ascii="Garamond" w:hAnsi="Garamond"/>
          <w:sz w:val="24"/>
          <w:szCs w:val="24"/>
        </w:rPr>
      </w:pPr>
      <w:r w:rsidRPr="000F44E4">
        <w:rPr>
          <w:rFonts w:ascii="Garamond" w:hAnsi="Garamond"/>
          <w:sz w:val="24"/>
          <w:szCs w:val="24"/>
        </w:rPr>
        <w:t>The Balance section is the difference between the Revenue section and the Expense section.</w:t>
      </w:r>
    </w:p>
    <w:p w:rsidR="008625F2" w:rsidRPr="000F44E4" w:rsidRDefault="008625F2">
      <w:pPr>
        <w:numPr>
          <w:ilvl w:val="0"/>
          <w:numId w:val="80"/>
        </w:numPr>
        <w:spacing w:after="120"/>
        <w:rPr>
          <w:rFonts w:ascii="Garamond" w:hAnsi="Garamond"/>
          <w:sz w:val="24"/>
          <w:szCs w:val="24"/>
        </w:rPr>
      </w:pPr>
      <w:r w:rsidRPr="000F44E4">
        <w:rPr>
          <w:rFonts w:ascii="Garamond" w:hAnsi="Garamond"/>
          <w:sz w:val="24"/>
          <w:szCs w:val="24"/>
        </w:rPr>
        <w:t>This information is displayed for all four associated models.</w:t>
      </w:r>
    </w:p>
    <w:p w:rsidR="008625F2" w:rsidRDefault="008625F2" w:rsidP="00C55377">
      <w:pPr>
        <w:numPr>
          <w:ilvl w:val="2"/>
          <w:numId w:val="29"/>
        </w:numPr>
        <w:tabs>
          <w:tab w:val="clear" w:pos="360"/>
          <w:tab w:val="num" w:pos="1080"/>
        </w:tabs>
        <w:spacing w:after="120"/>
        <w:ind w:left="1080"/>
        <w:rPr>
          <w:rFonts w:ascii="Garamond" w:hAnsi="Garamond"/>
          <w:sz w:val="24"/>
          <w:szCs w:val="24"/>
        </w:rPr>
      </w:pPr>
      <w:r w:rsidRPr="000F44E4">
        <w:rPr>
          <w:rFonts w:ascii="Garamond" w:hAnsi="Garamond"/>
          <w:b/>
          <w:sz w:val="24"/>
          <w:szCs w:val="24"/>
        </w:rPr>
        <w:t>Initial</w:t>
      </w:r>
      <w:r w:rsidRPr="000F44E4">
        <w:rPr>
          <w:rFonts w:ascii="Garamond" w:hAnsi="Garamond"/>
          <w:sz w:val="24"/>
          <w:szCs w:val="24"/>
        </w:rPr>
        <w:t xml:space="preserve"> – The numbers in this column are your final figures from last year’s Proposed model.  </w:t>
      </w:r>
    </w:p>
    <w:p w:rsidR="000F44E4" w:rsidRPr="000F44E4" w:rsidRDefault="000F44E4" w:rsidP="000F44E4">
      <w:pPr>
        <w:spacing w:after="120"/>
        <w:rPr>
          <w:rFonts w:ascii="Garamond" w:hAnsi="Garamond"/>
          <w:sz w:val="24"/>
          <w:szCs w:val="24"/>
        </w:rPr>
      </w:pPr>
    </w:p>
    <w:p w:rsidR="000F44E4" w:rsidRPr="000F44E4" w:rsidRDefault="000F44E4" w:rsidP="000F44E4">
      <w:pPr>
        <w:spacing w:after="120"/>
        <w:rPr>
          <w:rFonts w:ascii="Garamond" w:hAnsi="Garamond"/>
          <w:sz w:val="28"/>
        </w:rPr>
      </w:pPr>
    </w:p>
    <w:p w:rsidR="000F44E4" w:rsidRPr="000F44E4" w:rsidRDefault="000F44E4" w:rsidP="000F44E4">
      <w:pPr>
        <w:spacing w:after="120"/>
        <w:ind w:left="1080"/>
        <w:rPr>
          <w:rFonts w:ascii="Garamond" w:hAnsi="Garamond"/>
          <w:sz w:val="28"/>
        </w:rPr>
      </w:pPr>
    </w:p>
    <w:p w:rsidR="000F44E4" w:rsidRPr="000F44E4" w:rsidRDefault="000F44E4" w:rsidP="000F44E4">
      <w:pPr>
        <w:spacing w:after="120"/>
        <w:ind w:left="1080"/>
        <w:rPr>
          <w:rFonts w:ascii="Garamond" w:hAnsi="Garamond"/>
          <w:sz w:val="28"/>
        </w:rPr>
      </w:pPr>
    </w:p>
    <w:p w:rsidR="008625F2" w:rsidRPr="000F44E4" w:rsidRDefault="008625F2" w:rsidP="00C55377">
      <w:pPr>
        <w:numPr>
          <w:ilvl w:val="2"/>
          <w:numId w:val="29"/>
        </w:numPr>
        <w:tabs>
          <w:tab w:val="clear" w:pos="360"/>
          <w:tab w:val="num" w:pos="1080"/>
        </w:tabs>
        <w:spacing w:after="120"/>
        <w:ind w:left="1080"/>
        <w:rPr>
          <w:rFonts w:ascii="Garamond" w:hAnsi="Garamond"/>
          <w:sz w:val="24"/>
          <w:szCs w:val="24"/>
        </w:rPr>
      </w:pPr>
      <w:r w:rsidRPr="000F44E4">
        <w:rPr>
          <w:rFonts w:ascii="Garamond" w:hAnsi="Garamond"/>
          <w:b/>
          <w:sz w:val="24"/>
          <w:szCs w:val="24"/>
        </w:rPr>
        <w:t>Current</w:t>
      </w:r>
      <w:r w:rsidRPr="000F44E4">
        <w:rPr>
          <w:rFonts w:ascii="Garamond" w:hAnsi="Garamond"/>
          <w:sz w:val="24"/>
          <w:szCs w:val="24"/>
        </w:rPr>
        <w:t xml:space="preserve"> – Use the information in this column to project your budgetary needs for the current fiscal year.  This model was pre-loaded with a current payroll snapshot and the OTPS data from last year’s Proposed model.</w:t>
      </w:r>
    </w:p>
    <w:p w:rsidR="008625F2" w:rsidRPr="000F44E4" w:rsidRDefault="008625F2" w:rsidP="00C55377">
      <w:pPr>
        <w:numPr>
          <w:ilvl w:val="2"/>
          <w:numId w:val="29"/>
        </w:numPr>
        <w:tabs>
          <w:tab w:val="clear" w:pos="360"/>
          <w:tab w:val="num" w:pos="1080"/>
        </w:tabs>
        <w:spacing w:after="120"/>
        <w:ind w:left="1080"/>
        <w:rPr>
          <w:rFonts w:ascii="Garamond" w:hAnsi="Garamond"/>
          <w:sz w:val="24"/>
          <w:szCs w:val="24"/>
        </w:rPr>
      </w:pPr>
      <w:r w:rsidRPr="000F44E4">
        <w:rPr>
          <w:rFonts w:ascii="Garamond" w:hAnsi="Garamond"/>
          <w:b/>
          <w:sz w:val="24"/>
          <w:szCs w:val="24"/>
        </w:rPr>
        <w:t>Proposed</w:t>
      </w:r>
      <w:r w:rsidRPr="000F44E4">
        <w:rPr>
          <w:rFonts w:ascii="Garamond" w:hAnsi="Garamond"/>
          <w:sz w:val="24"/>
          <w:szCs w:val="24"/>
        </w:rPr>
        <w:t xml:space="preserve"> – Use the information in this column to project your budgetary needs for the upcoming fiscal year.  The final version of this model will be used to load various </w:t>
      </w:r>
      <w:r w:rsidRPr="000F44E4">
        <w:rPr>
          <w:rFonts w:ascii="Garamond" w:hAnsi="Garamond"/>
          <w:sz w:val="24"/>
          <w:szCs w:val="24"/>
        </w:rPr>
        <w:lastRenderedPageBreak/>
        <w:t xml:space="preserve">financial systems.  For example, the Proposed data in appropriated funds (including IFRs) will be used to load the initial allocation from SUNY.  </w:t>
      </w:r>
    </w:p>
    <w:p w:rsidR="008625F2" w:rsidRPr="000F44E4" w:rsidRDefault="008625F2" w:rsidP="00C55377">
      <w:pPr>
        <w:numPr>
          <w:ilvl w:val="2"/>
          <w:numId w:val="29"/>
        </w:numPr>
        <w:tabs>
          <w:tab w:val="clear" w:pos="360"/>
          <w:tab w:val="num" w:pos="1080"/>
        </w:tabs>
        <w:spacing w:after="120"/>
        <w:ind w:left="1080"/>
        <w:rPr>
          <w:rFonts w:ascii="Garamond" w:hAnsi="Garamond"/>
          <w:sz w:val="24"/>
          <w:szCs w:val="24"/>
        </w:rPr>
      </w:pPr>
      <w:r w:rsidRPr="000F44E4">
        <w:rPr>
          <w:rFonts w:ascii="Garamond" w:hAnsi="Garamond"/>
          <w:b/>
          <w:sz w:val="24"/>
          <w:szCs w:val="24"/>
        </w:rPr>
        <w:t>Outyear</w:t>
      </w:r>
      <w:r w:rsidRPr="000F44E4">
        <w:rPr>
          <w:rFonts w:ascii="Garamond" w:hAnsi="Garamond"/>
          <w:sz w:val="24"/>
          <w:szCs w:val="24"/>
        </w:rPr>
        <w:t xml:space="preserve"> – This column contains your anticipated budget for the budget period two years from now.  Please note that the data in the Outyear model will </w:t>
      </w:r>
      <w:r w:rsidRPr="000F44E4">
        <w:rPr>
          <w:rFonts w:ascii="Garamond" w:hAnsi="Garamond"/>
          <w:i/>
          <w:sz w:val="24"/>
          <w:szCs w:val="24"/>
        </w:rPr>
        <w:t>not</w:t>
      </w:r>
      <w:r w:rsidRPr="000F44E4">
        <w:rPr>
          <w:rFonts w:ascii="Garamond" w:hAnsi="Garamond"/>
          <w:sz w:val="24"/>
          <w:szCs w:val="24"/>
        </w:rPr>
        <w:t xml:space="preserve"> be carried forward to next year’s associated models.</w:t>
      </w:r>
    </w:p>
    <w:p w:rsidR="008625F2" w:rsidRPr="000F44E4" w:rsidRDefault="008625F2">
      <w:pPr>
        <w:numPr>
          <w:ilvl w:val="1"/>
          <w:numId w:val="73"/>
        </w:numPr>
        <w:spacing w:after="120"/>
        <w:rPr>
          <w:rFonts w:ascii="Garamond" w:hAnsi="Garamond"/>
          <w:sz w:val="24"/>
          <w:szCs w:val="24"/>
        </w:rPr>
      </w:pPr>
      <w:r w:rsidRPr="000F44E4">
        <w:rPr>
          <w:rFonts w:ascii="Garamond" w:hAnsi="Garamond"/>
          <w:sz w:val="24"/>
          <w:szCs w:val="24"/>
        </w:rPr>
        <w:t>During next year’s budget cycle, the information that you budget for this year’s Proposed will become next year’s Initial.</w:t>
      </w:r>
    </w:p>
    <w:p w:rsidR="008625F2" w:rsidRPr="000F44E4" w:rsidRDefault="008625F2">
      <w:pPr>
        <w:spacing w:after="120"/>
        <w:rPr>
          <w:rFonts w:ascii="Garamond" w:hAnsi="Garamond"/>
          <w:b/>
          <w:sz w:val="24"/>
          <w:szCs w:val="24"/>
          <w:u w:val="single"/>
        </w:rPr>
      </w:pPr>
    </w:p>
    <w:p w:rsidR="008625F2" w:rsidRPr="000F44E4" w:rsidRDefault="008625F2">
      <w:pPr>
        <w:pStyle w:val="Heading4"/>
        <w:spacing w:after="120"/>
        <w:rPr>
          <w:szCs w:val="28"/>
        </w:rPr>
      </w:pPr>
      <w:r w:rsidRPr="000F44E4">
        <w:rPr>
          <w:szCs w:val="28"/>
        </w:rPr>
        <w:t>IFR Account Details Panel</w:t>
      </w:r>
    </w:p>
    <w:p w:rsidR="008625F2" w:rsidRPr="000F44E4" w:rsidRDefault="008625F2">
      <w:pPr>
        <w:numPr>
          <w:ilvl w:val="0"/>
          <w:numId w:val="79"/>
        </w:numPr>
        <w:spacing w:after="120"/>
        <w:rPr>
          <w:rFonts w:ascii="Garamond" w:hAnsi="Garamond"/>
          <w:sz w:val="24"/>
          <w:szCs w:val="24"/>
        </w:rPr>
      </w:pPr>
      <w:r w:rsidRPr="000F44E4">
        <w:rPr>
          <w:rFonts w:ascii="Garamond" w:hAnsi="Garamond"/>
          <w:sz w:val="24"/>
          <w:szCs w:val="24"/>
        </w:rPr>
        <w:t>When you click on the IFR Account Details button on the IFR Summary panel, you will see the panel below.  This panel contains information about the fringe benefit rate and overhead rate assessed on the account.</w:t>
      </w:r>
    </w:p>
    <w:p w:rsidR="008625F2" w:rsidRDefault="00C22D9D">
      <w:pPr>
        <w:spacing w:after="120"/>
        <w:ind w:left="360"/>
        <w:rPr>
          <w:rFonts w:ascii="Garamond" w:hAnsi="Garamond"/>
          <w:sz w:val="28"/>
        </w:rPr>
      </w:pPr>
      <w:r>
        <w:rPr>
          <w:rFonts w:ascii="Garamond" w:hAnsi="Garamond"/>
          <w:noProof/>
          <w:sz w:val="24"/>
          <w:szCs w:val="24"/>
        </w:rPr>
        <w:drawing>
          <wp:inline distT="0" distB="0" distL="0" distR="0">
            <wp:extent cx="5934075" cy="3486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r w:rsidR="008625F2">
        <w:rPr>
          <w:rFonts w:ascii="Garamond" w:hAnsi="Garamond"/>
          <w:sz w:val="28"/>
        </w:rPr>
        <w:t xml:space="preserve">   </w:t>
      </w:r>
    </w:p>
    <w:p w:rsidR="000F44E4" w:rsidRDefault="000F44E4" w:rsidP="000F44E4">
      <w:pPr>
        <w:spacing w:before="120" w:after="120"/>
        <w:ind w:left="360"/>
        <w:rPr>
          <w:rFonts w:ascii="Garamond" w:hAnsi="Garamond"/>
          <w:sz w:val="28"/>
        </w:rPr>
      </w:pPr>
    </w:p>
    <w:p w:rsidR="000F44E4" w:rsidRDefault="000F44E4" w:rsidP="000F44E4">
      <w:pPr>
        <w:spacing w:before="120" w:after="120"/>
        <w:ind w:left="360"/>
        <w:rPr>
          <w:rFonts w:ascii="Garamond" w:hAnsi="Garamond"/>
          <w:sz w:val="28"/>
        </w:rPr>
      </w:pPr>
    </w:p>
    <w:p w:rsidR="008625F2" w:rsidRPr="000F44E4" w:rsidRDefault="008625F2">
      <w:pPr>
        <w:numPr>
          <w:ilvl w:val="0"/>
          <w:numId w:val="144"/>
        </w:numPr>
        <w:spacing w:before="120" w:after="120"/>
        <w:rPr>
          <w:rFonts w:ascii="Garamond" w:hAnsi="Garamond"/>
          <w:sz w:val="24"/>
          <w:szCs w:val="24"/>
        </w:rPr>
      </w:pPr>
      <w:r w:rsidRPr="000F44E4">
        <w:rPr>
          <w:rFonts w:ascii="Garamond" w:hAnsi="Garamond"/>
          <w:sz w:val="24"/>
          <w:szCs w:val="24"/>
        </w:rPr>
        <w:t>To get back to the IFR Account Distribution panel group, click on the Back button.</w:t>
      </w:r>
    </w:p>
    <w:p w:rsidR="008625F2" w:rsidRDefault="008625F2">
      <w:pPr>
        <w:pStyle w:val="Heading3"/>
        <w:spacing w:after="120"/>
        <w:rPr>
          <w:b/>
          <w:u w:val="single"/>
        </w:rPr>
      </w:pPr>
    </w:p>
    <w:p w:rsidR="008625F2" w:rsidRDefault="008625F2">
      <w:pPr>
        <w:pStyle w:val="Heading3"/>
        <w:spacing w:after="120"/>
      </w:pPr>
      <w:r>
        <w:rPr>
          <w:b/>
          <w:u w:val="single"/>
        </w:rPr>
        <w:t>IFR Revenue Panel</w:t>
      </w:r>
      <w:r>
        <w:rPr>
          <w:noProof/>
        </w:rPr>
        <w:t xml:space="preserve"> </w:t>
      </w:r>
      <w:r>
        <w:t xml:space="preserve">   </w:t>
      </w:r>
    </w:p>
    <w:p w:rsidR="008625F2" w:rsidRDefault="00A1006A">
      <w:pPr>
        <w:spacing w:after="120"/>
      </w:pPr>
      <w:r>
        <w:rPr>
          <w:noProof/>
        </w:rPr>
        <w:drawing>
          <wp:inline distT="0" distB="0" distL="0" distR="0">
            <wp:extent cx="5943600" cy="376110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3761105"/>
                    </a:xfrm>
                    <a:prstGeom prst="rect">
                      <a:avLst/>
                    </a:prstGeom>
                  </pic:spPr>
                </pic:pic>
              </a:graphicData>
            </a:graphic>
          </wp:inline>
        </w:drawing>
      </w:r>
    </w:p>
    <w:p w:rsidR="008625F2" w:rsidRPr="00AA5EFD" w:rsidRDefault="008625F2">
      <w:pPr>
        <w:numPr>
          <w:ilvl w:val="0"/>
          <w:numId w:val="149"/>
        </w:numPr>
        <w:spacing w:after="120"/>
        <w:rPr>
          <w:rFonts w:ascii="Garamond" w:hAnsi="Garamond"/>
          <w:sz w:val="24"/>
          <w:szCs w:val="24"/>
        </w:rPr>
      </w:pPr>
      <w:r w:rsidRPr="00AA5EFD">
        <w:rPr>
          <w:rFonts w:ascii="Garamond" w:hAnsi="Garamond"/>
          <w:sz w:val="24"/>
          <w:szCs w:val="24"/>
        </w:rPr>
        <w:t>This panel contains the revenue details that are sub-totaled on the IFR Summary panel.</w:t>
      </w:r>
    </w:p>
    <w:p w:rsidR="00AA5EFD" w:rsidRPr="00AA5EFD" w:rsidRDefault="00AA5EFD">
      <w:pPr>
        <w:numPr>
          <w:ilvl w:val="0"/>
          <w:numId w:val="149"/>
        </w:numPr>
        <w:spacing w:after="120"/>
        <w:rPr>
          <w:rFonts w:ascii="Garamond" w:hAnsi="Garamond"/>
          <w:sz w:val="24"/>
          <w:szCs w:val="24"/>
        </w:rPr>
      </w:pPr>
      <w:r w:rsidRPr="00AA5EFD">
        <w:rPr>
          <w:rFonts w:ascii="Garamond" w:hAnsi="Garamond"/>
          <w:color w:val="000000"/>
          <w:sz w:val="24"/>
          <w:szCs w:val="24"/>
        </w:rPr>
        <w:t>Note: For SUTRA Summer and Winter accounts, Fringe is calculated on Revenue, not Expenses.</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As in prior years, you must detail the Sources of Revenue and Major Providers of Revenue.  However, now there is a parent-child relationship between Sources of Revenue and Major Providers of Revenue.  That is, for each Source of Revenue, you must list the corresponding Major Providers of Revenue.</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Use the outer scroll bar to scroll between Sources of Revenue.  Use the inner scroll bar to scroll between the Major Providers of Revenue of a particular Source of Revenue.</w:t>
      </w:r>
    </w:p>
    <w:p w:rsidR="00BE7788" w:rsidRPr="00B27AC8" w:rsidRDefault="008625F2">
      <w:pPr>
        <w:numPr>
          <w:ilvl w:val="0"/>
          <w:numId w:val="149"/>
        </w:numPr>
        <w:spacing w:after="120"/>
        <w:rPr>
          <w:rFonts w:ascii="Garamond" w:hAnsi="Garamond"/>
          <w:sz w:val="24"/>
          <w:szCs w:val="24"/>
        </w:rPr>
      </w:pPr>
      <w:r w:rsidRPr="00B27AC8">
        <w:rPr>
          <w:rFonts w:ascii="Garamond" w:hAnsi="Garamond"/>
          <w:sz w:val="24"/>
          <w:szCs w:val="24"/>
        </w:rPr>
        <w:t xml:space="preserve">To insert a Source of Revenue, </w:t>
      </w:r>
    </w:p>
    <w:p w:rsidR="00BE7788" w:rsidRPr="00B27AC8" w:rsidRDefault="00BE7788" w:rsidP="00B546C7">
      <w:pPr>
        <w:numPr>
          <w:ilvl w:val="0"/>
          <w:numId w:val="149"/>
        </w:numPr>
        <w:tabs>
          <w:tab w:val="clear" w:pos="360"/>
          <w:tab w:val="num" w:pos="720"/>
        </w:tabs>
        <w:spacing w:after="120"/>
        <w:ind w:left="720"/>
        <w:rPr>
          <w:rFonts w:ascii="Garamond" w:hAnsi="Garamond"/>
          <w:sz w:val="24"/>
          <w:szCs w:val="24"/>
        </w:rPr>
      </w:pPr>
      <w:r w:rsidRPr="00B27AC8">
        <w:rPr>
          <w:rFonts w:ascii="Garamond" w:hAnsi="Garamond"/>
          <w:sz w:val="24"/>
          <w:szCs w:val="24"/>
        </w:rPr>
        <w:t>Click on the plus sign to the right of an existing row.</w:t>
      </w:r>
    </w:p>
    <w:p w:rsidR="00BE7788" w:rsidRPr="00B27AC8" w:rsidRDefault="00BE7788" w:rsidP="00B546C7">
      <w:pPr>
        <w:numPr>
          <w:ilvl w:val="0"/>
          <w:numId w:val="149"/>
        </w:numPr>
        <w:tabs>
          <w:tab w:val="clear" w:pos="360"/>
          <w:tab w:val="num" w:pos="720"/>
        </w:tabs>
        <w:spacing w:after="120"/>
        <w:ind w:left="720"/>
        <w:rPr>
          <w:rFonts w:ascii="Garamond" w:hAnsi="Garamond"/>
          <w:sz w:val="24"/>
          <w:szCs w:val="24"/>
        </w:rPr>
      </w:pPr>
      <w:r w:rsidRPr="00B27AC8">
        <w:rPr>
          <w:rFonts w:ascii="Garamond" w:hAnsi="Garamond"/>
          <w:sz w:val="24"/>
          <w:szCs w:val="24"/>
        </w:rPr>
        <w:t>On the new row, click the magnifying glass in the Source of Revenue GL Class column.  Click the Lookup button in the next panel.  You will then see the list of valid values shown below.</w:t>
      </w:r>
    </w:p>
    <w:p w:rsidR="00BE7788" w:rsidRDefault="00BE7788" w:rsidP="00BE7788"/>
    <w:p w:rsidR="00BE7788" w:rsidRDefault="00C22D9D" w:rsidP="00BE7788">
      <w:pPr>
        <w:spacing w:after="120"/>
        <w:ind w:firstLine="360"/>
        <w:rPr>
          <w:rFonts w:ascii="Garamond" w:hAnsi="Garamond"/>
          <w:sz w:val="28"/>
        </w:rPr>
      </w:pPr>
      <w:r>
        <w:rPr>
          <w:rFonts w:ascii="Garamond" w:hAnsi="Garamond"/>
          <w:noProof/>
          <w:sz w:val="28"/>
        </w:rPr>
        <w:lastRenderedPageBreak/>
        <w:drawing>
          <wp:inline distT="0" distB="0" distL="0" distR="0">
            <wp:extent cx="3038475" cy="4114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38475" cy="4114800"/>
                    </a:xfrm>
                    <a:prstGeom prst="rect">
                      <a:avLst/>
                    </a:prstGeom>
                    <a:noFill/>
                    <a:ln>
                      <a:noFill/>
                    </a:ln>
                  </pic:spPr>
                </pic:pic>
              </a:graphicData>
            </a:graphic>
          </wp:inline>
        </w:drawing>
      </w:r>
    </w:p>
    <w:p w:rsidR="00BE7788" w:rsidRDefault="00BE7788" w:rsidP="00BE7788">
      <w:pPr>
        <w:spacing w:after="120"/>
        <w:rPr>
          <w:rFonts w:ascii="Garamond" w:hAnsi="Garamond"/>
          <w:sz w:val="28"/>
        </w:rPr>
      </w:pP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Select the desired Source of Revenue.  Once you tab off the field, you will see the description of the Source of Revenue you selected.</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The numeric field to the right of the Source of Revenue field is display only.  It is a sub-total of Major Providers of Revenue entries.</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Click on the editable box under Major Providers of Revenue.  Enter the description of the Major Provider of Revenue and tab to the right to enter the corresponding amount.</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Typically each IFR account has one Source of Revenue.  To enter additional Sources of Revenue, click the Insert Row button while in the Sources of Revenue section.</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 xml:space="preserve">To enter additional Major Providers of Revenue, click the </w:t>
      </w:r>
      <w:r w:rsidR="00461E08" w:rsidRPr="00B27AC8">
        <w:rPr>
          <w:rFonts w:ascii="Garamond" w:hAnsi="Garamond"/>
          <w:sz w:val="24"/>
          <w:szCs w:val="24"/>
        </w:rPr>
        <w:t>plus sign</w:t>
      </w:r>
      <w:r w:rsidRPr="00B27AC8">
        <w:rPr>
          <w:rFonts w:ascii="Garamond" w:hAnsi="Garamond"/>
          <w:sz w:val="24"/>
          <w:szCs w:val="24"/>
        </w:rPr>
        <w:t xml:space="preserve"> while in the Major Providers of Revenue section.</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 xml:space="preserve">Once you have entered the Sources of Revenue and Major Providers of Revenue that you are anticipating for the Proposed fiscal year, click on the Cash/Notes button located at the </w:t>
      </w:r>
      <w:r w:rsidR="00EB1B99" w:rsidRPr="00B27AC8">
        <w:rPr>
          <w:rFonts w:ascii="Garamond" w:hAnsi="Garamond"/>
          <w:sz w:val="24"/>
          <w:szCs w:val="24"/>
        </w:rPr>
        <w:t>top</w:t>
      </w:r>
      <w:r w:rsidRPr="00B27AC8">
        <w:rPr>
          <w:rFonts w:ascii="Garamond" w:hAnsi="Garamond"/>
          <w:sz w:val="24"/>
          <w:szCs w:val="24"/>
        </w:rPr>
        <w:t xml:space="preserve"> right-hand corner of the IFR Revenue panel.</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You will then see the secondary panel displayed on the next page.</w:t>
      </w:r>
    </w:p>
    <w:p w:rsidR="008625F2" w:rsidRDefault="00C22D9D">
      <w:pPr>
        <w:spacing w:after="120"/>
        <w:ind w:firstLine="75"/>
        <w:rPr>
          <w:rFonts w:ascii="Garamond" w:hAnsi="Garamond"/>
          <w:sz w:val="28"/>
        </w:rPr>
      </w:pPr>
      <w:r>
        <w:rPr>
          <w:rFonts w:ascii="Garamond" w:hAnsi="Garamond"/>
          <w:noProof/>
          <w:sz w:val="28"/>
        </w:rPr>
        <w:lastRenderedPageBreak/>
        <w:drawing>
          <wp:inline distT="0" distB="0" distL="0" distR="0">
            <wp:extent cx="4705350" cy="3790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05350" cy="3790950"/>
                    </a:xfrm>
                    <a:prstGeom prst="rect">
                      <a:avLst/>
                    </a:prstGeom>
                    <a:noFill/>
                    <a:ln>
                      <a:noFill/>
                    </a:ln>
                  </pic:spPr>
                </pic:pic>
              </a:graphicData>
            </a:graphic>
          </wp:inline>
        </w:drawing>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Use this panel to project your cash balance at the end of this Current year.</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 xml:space="preserve">The Ending Cash Balance is as of 12/31 for </w:t>
      </w:r>
      <w:r w:rsidR="00357D3D">
        <w:rPr>
          <w:rFonts w:ascii="Garamond" w:hAnsi="Garamond"/>
          <w:sz w:val="24"/>
          <w:szCs w:val="24"/>
        </w:rPr>
        <w:t>SOM/</w:t>
      </w:r>
      <w:r w:rsidRPr="00B27AC8">
        <w:rPr>
          <w:rFonts w:ascii="Garamond" w:hAnsi="Garamond"/>
          <w:sz w:val="24"/>
          <w:szCs w:val="24"/>
        </w:rPr>
        <w:t>HSC</w:t>
      </w:r>
      <w:r w:rsidR="00357D3D">
        <w:rPr>
          <w:rFonts w:ascii="Garamond" w:hAnsi="Garamond"/>
          <w:sz w:val="24"/>
          <w:szCs w:val="24"/>
        </w:rPr>
        <w:t>/Hospital</w:t>
      </w:r>
      <w:r w:rsidRPr="00B27AC8">
        <w:rPr>
          <w:rFonts w:ascii="Garamond" w:hAnsi="Garamond"/>
          <w:sz w:val="24"/>
          <w:szCs w:val="24"/>
        </w:rPr>
        <w:t xml:space="preserve"> users, and 3</w:t>
      </w:r>
      <w:r w:rsidR="00357D3D">
        <w:rPr>
          <w:rFonts w:ascii="Garamond" w:hAnsi="Garamond"/>
          <w:sz w:val="24"/>
          <w:szCs w:val="24"/>
        </w:rPr>
        <w:t>/31 for West Campus</w:t>
      </w:r>
      <w:r w:rsidRPr="00B27AC8">
        <w:rPr>
          <w:rFonts w:ascii="Garamond" w:hAnsi="Garamond"/>
          <w:sz w:val="24"/>
          <w:szCs w:val="24"/>
        </w:rPr>
        <w:t xml:space="preserve"> users.</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In the Additional Collections field, enter collections you expect for the remainder of the current year.  The collection figure should be net of applicable overhead charges.</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In the Additional Expenditures field, enter the expenses you anticipate for the current year.</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The Total Cash Carry Over at 6/30 is the amount you anticipate carrying over from the Current year to the Proposed year.  It is the sum of the Ending Cash Balance at 12/31 or 3/31 plus Additional Collections, less Additional Expenditures.</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In the example above, you anticipate carrying over $</w:t>
      </w:r>
      <w:r w:rsidR="007C43B7" w:rsidRPr="00B27AC8">
        <w:rPr>
          <w:rFonts w:ascii="Garamond" w:hAnsi="Garamond"/>
          <w:sz w:val="24"/>
          <w:szCs w:val="24"/>
        </w:rPr>
        <w:t>54,186</w:t>
      </w:r>
      <w:r w:rsidRPr="00B27AC8">
        <w:rPr>
          <w:rFonts w:ascii="Garamond" w:hAnsi="Garamond"/>
          <w:sz w:val="24"/>
          <w:szCs w:val="24"/>
        </w:rPr>
        <w:t xml:space="preserve"> to the Proposed year.</w:t>
      </w:r>
    </w:p>
    <w:p w:rsidR="008625F2" w:rsidRPr="00B27AC8" w:rsidRDefault="008625F2">
      <w:pPr>
        <w:numPr>
          <w:ilvl w:val="0"/>
          <w:numId w:val="149"/>
        </w:numPr>
        <w:spacing w:after="120"/>
        <w:rPr>
          <w:rFonts w:ascii="Garamond" w:hAnsi="Garamond"/>
          <w:sz w:val="24"/>
          <w:szCs w:val="24"/>
        </w:rPr>
      </w:pPr>
      <w:r w:rsidRPr="00B27AC8">
        <w:rPr>
          <w:rFonts w:ascii="Garamond" w:hAnsi="Garamond"/>
          <w:sz w:val="24"/>
          <w:szCs w:val="24"/>
        </w:rPr>
        <w:t xml:space="preserve">Once you have completed the IFR Revenue Cash Carry Over secondary panel, click </w:t>
      </w:r>
      <w:r w:rsidRPr="00B27AC8">
        <w:rPr>
          <w:rFonts w:ascii="Garamond" w:hAnsi="Garamond"/>
          <w:b/>
          <w:sz w:val="24"/>
          <w:szCs w:val="24"/>
        </w:rPr>
        <w:t>OK</w:t>
      </w:r>
      <w:r w:rsidRPr="00B27AC8">
        <w:rPr>
          <w:rFonts w:ascii="Garamond" w:hAnsi="Garamond"/>
          <w:sz w:val="24"/>
          <w:szCs w:val="24"/>
        </w:rPr>
        <w:t xml:space="preserve"> to go back to the IFR Revenue panel.</w:t>
      </w:r>
    </w:p>
    <w:p w:rsidR="00B27AC8" w:rsidRDefault="008625F2">
      <w:pPr>
        <w:numPr>
          <w:ilvl w:val="0"/>
          <w:numId w:val="149"/>
        </w:numPr>
        <w:spacing w:after="120"/>
        <w:rPr>
          <w:rFonts w:ascii="Garamond" w:hAnsi="Garamond"/>
          <w:sz w:val="24"/>
          <w:szCs w:val="24"/>
        </w:rPr>
      </w:pPr>
      <w:r w:rsidRPr="00B27AC8">
        <w:rPr>
          <w:rFonts w:ascii="Garamond" w:hAnsi="Garamond"/>
          <w:sz w:val="24"/>
          <w:szCs w:val="24"/>
        </w:rPr>
        <w:t>You are now done budgeting your revenue.  From the Revenue panel previously display</w:t>
      </w:r>
      <w:r w:rsidR="00CC7E74" w:rsidRPr="00B27AC8">
        <w:rPr>
          <w:rFonts w:ascii="Garamond" w:hAnsi="Garamond"/>
          <w:sz w:val="24"/>
          <w:szCs w:val="24"/>
        </w:rPr>
        <w:t>ed</w:t>
      </w:r>
      <w:r w:rsidRPr="00B27AC8">
        <w:rPr>
          <w:rFonts w:ascii="Garamond" w:hAnsi="Garamond"/>
          <w:sz w:val="24"/>
          <w:szCs w:val="24"/>
        </w:rPr>
        <w:t>, you are projecting $</w:t>
      </w:r>
      <w:r w:rsidR="007C43B7" w:rsidRPr="00B27AC8">
        <w:rPr>
          <w:rFonts w:ascii="Garamond" w:hAnsi="Garamond"/>
          <w:sz w:val="24"/>
          <w:szCs w:val="24"/>
        </w:rPr>
        <w:t>30,000</w:t>
      </w:r>
      <w:r w:rsidRPr="00B27AC8">
        <w:rPr>
          <w:rFonts w:ascii="Garamond" w:hAnsi="Garamond"/>
          <w:sz w:val="24"/>
          <w:szCs w:val="24"/>
        </w:rPr>
        <w:t xml:space="preserve"> in revenue for the Proposed year, and you are </w:t>
      </w:r>
    </w:p>
    <w:p w:rsidR="008625F2" w:rsidRPr="00B27AC8" w:rsidRDefault="008625F2" w:rsidP="00B27AC8">
      <w:pPr>
        <w:spacing w:after="120"/>
        <w:ind w:left="360"/>
        <w:rPr>
          <w:rFonts w:ascii="Garamond" w:hAnsi="Garamond"/>
          <w:sz w:val="24"/>
          <w:szCs w:val="24"/>
        </w:rPr>
      </w:pPr>
      <w:r w:rsidRPr="00B27AC8">
        <w:rPr>
          <w:rFonts w:ascii="Garamond" w:hAnsi="Garamond"/>
          <w:sz w:val="24"/>
          <w:szCs w:val="24"/>
        </w:rPr>
        <w:t>anticipating to carry over $</w:t>
      </w:r>
      <w:r w:rsidR="007C43B7" w:rsidRPr="00B27AC8">
        <w:rPr>
          <w:rFonts w:ascii="Garamond" w:hAnsi="Garamond"/>
          <w:sz w:val="24"/>
          <w:szCs w:val="24"/>
        </w:rPr>
        <w:t>54,186</w:t>
      </w:r>
      <w:r w:rsidRPr="00B27AC8">
        <w:rPr>
          <w:rFonts w:ascii="Garamond" w:hAnsi="Garamond"/>
          <w:sz w:val="24"/>
          <w:szCs w:val="24"/>
        </w:rPr>
        <w:t xml:space="preserve"> from the Current year.  The total revenue you can budget against is $</w:t>
      </w:r>
      <w:r w:rsidR="007C43B7" w:rsidRPr="00B27AC8">
        <w:rPr>
          <w:rFonts w:ascii="Garamond" w:hAnsi="Garamond"/>
          <w:sz w:val="24"/>
          <w:szCs w:val="24"/>
        </w:rPr>
        <w:t>84,186</w:t>
      </w:r>
      <w:r w:rsidRPr="00B27AC8">
        <w:rPr>
          <w:rFonts w:ascii="Garamond" w:hAnsi="Garamond"/>
          <w:sz w:val="24"/>
          <w:szCs w:val="24"/>
        </w:rPr>
        <w:t>.</w:t>
      </w:r>
    </w:p>
    <w:p w:rsidR="007C43B7" w:rsidRDefault="007C43B7" w:rsidP="007C43B7">
      <w:pPr>
        <w:spacing w:after="120"/>
        <w:rPr>
          <w:rFonts w:ascii="Garamond" w:hAnsi="Garamond"/>
          <w:sz w:val="28"/>
        </w:rPr>
      </w:pPr>
    </w:p>
    <w:p w:rsidR="0062606B" w:rsidRDefault="0062606B" w:rsidP="007C43B7">
      <w:pPr>
        <w:spacing w:after="120"/>
        <w:rPr>
          <w:rFonts w:ascii="Garamond" w:hAnsi="Garamond"/>
          <w:sz w:val="28"/>
        </w:rPr>
      </w:pPr>
    </w:p>
    <w:p w:rsidR="008625F2" w:rsidRDefault="008625F2">
      <w:pPr>
        <w:spacing w:after="120"/>
        <w:rPr>
          <w:rFonts w:ascii="Garamond" w:hAnsi="Garamond"/>
          <w:sz w:val="28"/>
        </w:rPr>
      </w:pPr>
      <w:r>
        <w:rPr>
          <w:rFonts w:ascii="Garamond" w:hAnsi="Garamond"/>
          <w:b/>
          <w:sz w:val="28"/>
          <w:u w:val="single"/>
        </w:rPr>
        <w:t>IFR Payroll Summary Panel</w:t>
      </w:r>
    </w:p>
    <w:p w:rsidR="008625F2" w:rsidRDefault="00C22D9D">
      <w:pPr>
        <w:spacing w:after="120"/>
        <w:rPr>
          <w:rFonts w:ascii="Garamond" w:hAnsi="Garamond"/>
          <w:sz w:val="28"/>
        </w:rPr>
      </w:pPr>
      <w:r>
        <w:rPr>
          <w:rFonts w:ascii="Garamond" w:hAnsi="Garamond"/>
          <w:noProof/>
          <w:sz w:val="28"/>
        </w:rPr>
        <w:lastRenderedPageBreak/>
        <w:drawing>
          <wp:inline distT="0" distB="0" distL="0" distR="0">
            <wp:extent cx="5943600" cy="3409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8625F2" w:rsidRPr="00B27AC8" w:rsidRDefault="008625F2">
      <w:pPr>
        <w:numPr>
          <w:ilvl w:val="0"/>
          <w:numId w:val="98"/>
        </w:numPr>
        <w:spacing w:after="120"/>
        <w:rPr>
          <w:rFonts w:ascii="Garamond" w:hAnsi="Garamond"/>
          <w:sz w:val="24"/>
          <w:szCs w:val="24"/>
        </w:rPr>
      </w:pPr>
      <w:r w:rsidRPr="00B27AC8">
        <w:rPr>
          <w:rFonts w:ascii="Garamond" w:hAnsi="Garamond"/>
          <w:sz w:val="24"/>
          <w:szCs w:val="24"/>
        </w:rPr>
        <w:t>This panel is a display only sub-total of the employee records by GL class.  To modify the numbers on this panel, you will need to modify the employee records associated with this account.  (Unit 6 provides instructions on viewing employees by account.)</w:t>
      </w:r>
    </w:p>
    <w:p w:rsidR="008625F2" w:rsidRPr="00B27AC8" w:rsidRDefault="008625F2">
      <w:pPr>
        <w:numPr>
          <w:ilvl w:val="0"/>
          <w:numId w:val="98"/>
        </w:numPr>
        <w:spacing w:after="120"/>
        <w:rPr>
          <w:rFonts w:ascii="Garamond" w:hAnsi="Garamond"/>
          <w:sz w:val="24"/>
          <w:szCs w:val="24"/>
        </w:rPr>
      </w:pPr>
      <w:r w:rsidRPr="00B27AC8">
        <w:rPr>
          <w:rFonts w:ascii="Garamond" w:hAnsi="Garamond"/>
          <w:sz w:val="24"/>
          <w:szCs w:val="24"/>
        </w:rPr>
        <w:t xml:space="preserve">Since you are in the Proposed model, you are viewing all of the payroll GL class sub-totals in that model.  You are also viewing the </w:t>
      </w:r>
      <w:r w:rsidRPr="00B27AC8">
        <w:rPr>
          <w:rFonts w:ascii="Garamond" w:hAnsi="Garamond"/>
          <w:i/>
          <w:sz w:val="24"/>
          <w:szCs w:val="24"/>
        </w:rPr>
        <w:t>corresponding</w:t>
      </w:r>
      <w:r w:rsidRPr="00B27AC8">
        <w:rPr>
          <w:rFonts w:ascii="Garamond" w:hAnsi="Garamond"/>
          <w:sz w:val="24"/>
          <w:szCs w:val="24"/>
        </w:rPr>
        <w:t xml:space="preserve"> budget numbers for the associated models.</w:t>
      </w:r>
    </w:p>
    <w:p w:rsidR="008625F2" w:rsidRPr="00B27AC8" w:rsidRDefault="008625F2" w:rsidP="00C55377">
      <w:pPr>
        <w:numPr>
          <w:ilvl w:val="0"/>
          <w:numId w:val="31"/>
        </w:numPr>
        <w:spacing w:after="120"/>
        <w:ind w:left="1080"/>
        <w:rPr>
          <w:rFonts w:ascii="Garamond" w:hAnsi="Garamond"/>
          <w:sz w:val="24"/>
          <w:szCs w:val="24"/>
        </w:rPr>
      </w:pPr>
      <w:r w:rsidRPr="00B27AC8">
        <w:rPr>
          <w:rFonts w:ascii="Garamond" w:hAnsi="Garamond"/>
          <w:sz w:val="24"/>
          <w:szCs w:val="24"/>
        </w:rPr>
        <w:t>This means that you will only see budget values for the three associated models if there is budgeted information for that expense in the Proposed model.</w:t>
      </w:r>
    </w:p>
    <w:p w:rsidR="008625F2" w:rsidRPr="00B27AC8" w:rsidRDefault="008625F2" w:rsidP="00C55377">
      <w:pPr>
        <w:numPr>
          <w:ilvl w:val="0"/>
          <w:numId w:val="31"/>
        </w:numPr>
        <w:spacing w:after="120"/>
        <w:ind w:left="1080"/>
        <w:rPr>
          <w:rFonts w:ascii="Garamond" w:hAnsi="Garamond"/>
          <w:sz w:val="24"/>
          <w:szCs w:val="24"/>
        </w:rPr>
      </w:pPr>
      <w:r w:rsidRPr="00B27AC8">
        <w:rPr>
          <w:rFonts w:ascii="Garamond" w:hAnsi="Garamond"/>
          <w:sz w:val="24"/>
          <w:szCs w:val="24"/>
        </w:rPr>
        <w:t>To view all of the budgeted GL classes in an associated model, you must select that model in the Search dialog box.</w:t>
      </w:r>
    </w:p>
    <w:p w:rsidR="008625F2" w:rsidRPr="00B27AC8" w:rsidRDefault="008625F2">
      <w:pPr>
        <w:numPr>
          <w:ilvl w:val="0"/>
          <w:numId w:val="97"/>
        </w:numPr>
        <w:spacing w:after="120"/>
        <w:rPr>
          <w:rFonts w:ascii="Garamond" w:hAnsi="Garamond"/>
          <w:sz w:val="24"/>
          <w:szCs w:val="24"/>
        </w:rPr>
      </w:pPr>
      <w:r w:rsidRPr="00B27AC8">
        <w:rPr>
          <w:rFonts w:ascii="Garamond" w:hAnsi="Garamond"/>
          <w:sz w:val="24"/>
          <w:szCs w:val="24"/>
        </w:rPr>
        <w:t>The first two columns in the grid contain the GL classes and their descriptions.</w:t>
      </w:r>
    </w:p>
    <w:p w:rsidR="00B27AC8" w:rsidRDefault="008625F2">
      <w:pPr>
        <w:numPr>
          <w:ilvl w:val="0"/>
          <w:numId w:val="97"/>
        </w:numPr>
        <w:spacing w:after="120"/>
        <w:rPr>
          <w:rFonts w:ascii="Garamond" w:hAnsi="Garamond"/>
          <w:sz w:val="24"/>
          <w:szCs w:val="24"/>
        </w:rPr>
      </w:pPr>
      <w:r w:rsidRPr="00B27AC8">
        <w:rPr>
          <w:rFonts w:ascii="Garamond" w:hAnsi="Garamond"/>
          <w:sz w:val="24"/>
          <w:szCs w:val="24"/>
        </w:rPr>
        <w:t xml:space="preserve">The third column contains the GL Parent field.  This column indicates whether the GL class is under the PS (personal services regular) node or the TS (personal services </w:t>
      </w:r>
    </w:p>
    <w:p w:rsidR="00B27AC8" w:rsidRDefault="00B27AC8" w:rsidP="00B27AC8">
      <w:pPr>
        <w:spacing w:after="120"/>
        <w:ind w:left="360"/>
        <w:rPr>
          <w:rFonts w:ascii="Garamond" w:hAnsi="Garamond"/>
          <w:sz w:val="24"/>
          <w:szCs w:val="24"/>
        </w:rPr>
      </w:pPr>
    </w:p>
    <w:p w:rsidR="00B27AC8" w:rsidRDefault="00B27AC8" w:rsidP="00B27AC8">
      <w:pPr>
        <w:spacing w:after="120"/>
        <w:ind w:left="360"/>
        <w:rPr>
          <w:rFonts w:ascii="Garamond" w:hAnsi="Garamond"/>
          <w:sz w:val="24"/>
          <w:szCs w:val="24"/>
        </w:rPr>
      </w:pPr>
    </w:p>
    <w:p w:rsidR="00B27AC8" w:rsidRDefault="00B27AC8" w:rsidP="00B27AC8">
      <w:pPr>
        <w:spacing w:after="120"/>
        <w:ind w:left="360"/>
        <w:rPr>
          <w:rFonts w:ascii="Garamond" w:hAnsi="Garamond"/>
          <w:sz w:val="24"/>
          <w:szCs w:val="24"/>
        </w:rPr>
      </w:pPr>
    </w:p>
    <w:p w:rsidR="008625F2" w:rsidRPr="00B27AC8" w:rsidRDefault="008625F2">
      <w:pPr>
        <w:numPr>
          <w:ilvl w:val="0"/>
          <w:numId w:val="97"/>
        </w:numPr>
        <w:spacing w:after="120"/>
        <w:rPr>
          <w:rFonts w:ascii="Garamond" w:hAnsi="Garamond"/>
          <w:sz w:val="24"/>
          <w:szCs w:val="24"/>
        </w:rPr>
      </w:pPr>
      <w:r w:rsidRPr="00B27AC8">
        <w:rPr>
          <w:rFonts w:ascii="Garamond" w:hAnsi="Garamond"/>
          <w:sz w:val="24"/>
          <w:szCs w:val="24"/>
        </w:rPr>
        <w:t>temporary) node.  There are also PS and TS sub-totals by model under the grid.</w:t>
      </w:r>
    </w:p>
    <w:p w:rsidR="008625F2" w:rsidRPr="00B27AC8" w:rsidRDefault="008625F2">
      <w:pPr>
        <w:numPr>
          <w:ilvl w:val="0"/>
          <w:numId w:val="97"/>
        </w:numPr>
        <w:spacing w:after="120"/>
        <w:rPr>
          <w:rFonts w:ascii="Garamond" w:hAnsi="Garamond"/>
          <w:sz w:val="24"/>
          <w:szCs w:val="24"/>
        </w:rPr>
      </w:pPr>
      <w:r w:rsidRPr="00B27AC8">
        <w:rPr>
          <w:rFonts w:ascii="Garamond" w:hAnsi="Garamond"/>
          <w:sz w:val="24"/>
          <w:szCs w:val="24"/>
        </w:rPr>
        <w:t>The Payroll Fringe Totals are only calculated for applicable funds (i.e., IFRs, SR, IDC</w:t>
      </w:r>
      <w:r w:rsidR="000D4C6B">
        <w:rPr>
          <w:rFonts w:ascii="Garamond" w:hAnsi="Garamond"/>
          <w:sz w:val="24"/>
          <w:szCs w:val="24"/>
        </w:rPr>
        <w:t>, SBF,</w:t>
      </w:r>
      <w:r w:rsidRPr="00B27AC8">
        <w:rPr>
          <w:rFonts w:ascii="Garamond" w:hAnsi="Garamond"/>
          <w:sz w:val="24"/>
          <w:szCs w:val="24"/>
        </w:rPr>
        <w:t xml:space="preserve"> and CPMP).</w:t>
      </w:r>
    </w:p>
    <w:p w:rsidR="008625F2" w:rsidRPr="00B27AC8" w:rsidRDefault="008625F2">
      <w:pPr>
        <w:numPr>
          <w:ilvl w:val="0"/>
          <w:numId w:val="97"/>
        </w:numPr>
        <w:spacing w:after="120"/>
        <w:rPr>
          <w:rFonts w:ascii="Garamond" w:hAnsi="Garamond"/>
          <w:sz w:val="24"/>
          <w:szCs w:val="24"/>
        </w:rPr>
      </w:pPr>
      <w:r w:rsidRPr="00B27AC8">
        <w:rPr>
          <w:rFonts w:ascii="Garamond" w:hAnsi="Garamond"/>
          <w:sz w:val="24"/>
          <w:szCs w:val="24"/>
        </w:rPr>
        <w:t xml:space="preserve">The Payroll Agency Totals are only calculated for CPMP </w:t>
      </w:r>
      <w:r w:rsidR="000D4C6B">
        <w:rPr>
          <w:rFonts w:ascii="Garamond" w:hAnsi="Garamond"/>
          <w:sz w:val="24"/>
          <w:szCs w:val="24"/>
        </w:rPr>
        <w:t xml:space="preserve">and SBF </w:t>
      </w:r>
      <w:r w:rsidRPr="00B27AC8">
        <w:rPr>
          <w:rFonts w:ascii="Garamond" w:hAnsi="Garamond"/>
          <w:sz w:val="24"/>
          <w:szCs w:val="24"/>
        </w:rPr>
        <w:t>staff.</w:t>
      </w:r>
    </w:p>
    <w:p w:rsidR="008625F2" w:rsidRDefault="008625F2">
      <w:pPr>
        <w:spacing w:after="120"/>
        <w:rPr>
          <w:rFonts w:ascii="Garamond" w:hAnsi="Garamond"/>
          <w:b/>
          <w:sz w:val="28"/>
          <w:u w:val="single"/>
        </w:rPr>
      </w:pPr>
    </w:p>
    <w:p w:rsidR="008625F2" w:rsidRDefault="008625F2">
      <w:pPr>
        <w:spacing w:after="120"/>
        <w:rPr>
          <w:rFonts w:ascii="Garamond" w:hAnsi="Garamond"/>
          <w:sz w:val="28"/>
        </w:rPr>
      </w:pPr>
      <w:r>
        <w:rPr>
          <w:rFonts w:ascii="Garamond" w:hAnsi="Garamond"/>
          <w:b/>
          <w:sz w:val="28"/>
          <w:u w:val="single"/>
        </w:rPr>
        <w:t>IFR OSE (in Aggregate) Panel</w:t>
      </w:r>
    </w:p>
    <w:p w:rsidR="008625F2" w:rsidRDefault="00C22D9D">
      <w:pPr>
        <w:spacing w:after="120"/>
        <w:rPr>
          <w:rFonts w:ascii="Garamond" w:hAnsi="Garamond"/>
          <w:sz w:val="28"/>
        </w:rPr>
      </w:pPr>
      <w:r>
        <w:rPr>
          <w:rFonts w:ascii="Garamond" w:hAnsi="Garamond"/>
          <w:noProof/>
          <w:sz w:val="28"/>
        </w:rPr>
        <w:lastRenderedPageBreak/>
        <w:drawing>
          <wp:inline distT="0" distB="0" distL="0" distR="0">
            <wp:extent cx="5943600" cy="3181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r w:rsidR="008625F2">
        <w:rPr>
          <w:rFonts w:ascii="Garamond" w:hAnsi="Garamond"/>
          <w:sz w:val="28"/>
        </w:rPr>
        <w:t xml:space="preserve">   </w:t>
      </w:r>
    </w:p>
    <w:p w:rsidR="008625F2" w:rsidRPr="00B27AC8" w:rsidRDefault="008625F2">
      <w:pPr>
        <w:numPr>
          <w:ilvl w:val="0"/>
          <w:numId w:val="49"/>
        </w:numPr>
        <w:spacing w:after="120"/>
        <w:rPr>
          <w:rFonts w:ascii="Garamond" w:hAnsi="Garamond"/>
          <w:sz w:val="24"/>
          <w:szCs w:val="24"/>
        </w:rPr>
      </w:pPr>
      <w:r w:rsidRPr="00B27AC8">
        <w:rPr>
          <w:rFonts w:ascii="Garamond" w:hAnsi="Garamond"/>
          <w:sz w:val="24"/>
          <w:szCs w:val="24"/>
        </w:rPr>
        <w:t>This is the panel you will use to budget other salary expenses (OSE) in aggregate by account.  The OSE in aggregate expenditures are salary expenses that you want to budget in a lump sum for the account, rather than by employee.  For example, you may not know which employee will be working holidays, but you do know that you need to budget for that expense.  So, rather than budgeting it for each employee, you can budget it here in total for the account.</w:t>
      </w:r>
    </w:p>
    <w:p w:rsidR="008625F2" w:rsidRPr="00B27AC8" w:rsidRDefault="008625F2">
      <w:pPr>
        <w:numPr>
          <w:ilvl w:val="0"/>
          <w:numId w:val="41"/>
        </w:numPr>
        <w:spacing w:after="120"/>
        <w:rPr>
          <w:rFonts w:ascii="Garamond" w:hAnsi="Garamond"/>
          <w:sz w:val="24"/>
          <w:szCs w:val="24"/>
        </w:rPr>
      </w:pPr>
      <w:r w:rsidRPr="00B27AC8">
        <w:rPr>
          <w:rFonts w:ascii="Garamond" w:hAnsi="Garamond"/>
          <w:sz w:val="24"/>
          <w:szCs w:val="24"/>
        </w:rPr>
        <w:t>Student assistant expenditures should be budgeted in aggregate on this panel.  Their employee records were not loaded on the system.</w:t>
      </w:r>
    </w:p>
    <w:p w:rsidR="008625F2" w:rsidRPr="00B27AC8" w:rsidRDefault="008625F2">
      <w:pPr>
        <w:numPr>
          <w:ilvl w:val="0"/>
          <w:numId w:val="49"/>
        </w:numPr>
        <w:spacing w:after="120"/>
        <w:rPr>
          <w:rFonts w:ascii="Garamond" w:hAnsi="Garamond"/>
          <w:sz w:val="24"/>
          <w:szCs w:val="24"/>
        </w:rPr>
      </w:pPr>
      <w:r w:rsidRPr="00B27AC8">
        <w:rPr>
          <w:rFonts w:ascii="Garamond" w:hAnsi="Garamond"/>
          <w:sz w:val="24"/>
          <w:szCs w:val="24"/>
        </w:rPr>
        <w:t>The white fields are directly modifiable.</w:t>
      </w:r>
    </w:p>
    <w:p w:rsidR="008625F2" w:rsidRPr="00B27AC8" w:rsidRDefault="008625F2">
      <w:pPr>
        <w:numPr>
          <w:ilvl w:val="0"/>
          <w:numId w:val="49"/>
        </w:numPr>
        <w:spacing w:after="120"/>
        <w:rPr>
          <w:rFonts w:ascii="Garamond" w:hAnsi="Garamond"/>
          <w:sz w:val="24"/>
          <w:szCs w:val="24"/>
        </w:rPr>
      </w:pPr>
      <w:r w:rsidRPr="00B27AC8">
        <w:rPr>
          <w:rFonts w:ascii="Garamond" w:hAnsi="Garamond"/>
          <w:sz w:val="24"/>
          <w:szCs w:val="24"/>
        </w:rPr>
        <w:t>Since you are in the Proposed model, only the Proposed column is modifiable.  If you would like to enter data in another model, you have to first change the model you are in.</w:t>
      </w:r>
    </w:p>
    <w:p w:rsidR="00644D36" w:rsidRDefault="00644D36" w:rsidP="00644D36">
      <w:pPr>
        <w:numPr>
          <w:ilvl w:val="0"/>
          <w:numId w:val="99"/>
        </w:numPr>
        <w:spacing w:after="120"/>
        <w:rPr>
          <w:rFonts w:ascii="Garamond" w:hAnsi="Garamond"/>
          <w:b/>
          <w:sz w:val="24"/>
          <w:szCs w:val="24"/>
        </w:rPr>
      </w:pPr>
      <w:r w:rsidRPr="00B27AC8">
        <w:rPr>
          <w:rFonts w:ascii="Garamond" w:hAnsi="Garamond"/>
          <w:b/>
          <w:sz w:val="24"/>
          <w:szCs w:val="24"/>
        </w:rPr>
        <w:t>To change the model:</w:t>
      </w:r>
    </w:p>
    <w:p w:rsidR="00B27AC8" w:rsidRDefault="00B27AC8" w:rsidP="00B27AC8">
      <w:pPr>
        <w:spacing w:after="120"/>
        <w:rPr>
          <w:rFonts w:ascii="Garamond" w:hAnsi="Garamond"/>
          <w:b/>
          <w:sz w:val="24"/>
          <w:szCs w:val="24"/>
        </w:rPr>
      </w:pPr>
    </w:p>
    <w:p w:rsidR="00B27AC8" w:rsidRDefault="00B27AC8" w:rsidP="00B27AC8">
      <w:pPr>
        <w:spacing w:after="120"/>
        <w:rPr>
          <w:rFonts w:ascii="Garamond" w:hAnsi="Garamond"/>
          <w:b/>
          <w:sz w:val="24"/>
          <w:szCs w:val="24"/>
        </w:rPr>
      </w:pPr>
    </w:p>
    <w:p w:rsidR="00B27AC8" w:rsidRPr="00B27AC8" w:rsidRDefault="00B27AC8" w:rsidP="00B27AC8">
      <w:pPr>
        <w:spacing w:after="120"/>
        <w:rPr>
          <w:rFonts w:ascii="Garamond" w:hAnsi="Garamond"/>
          <w:b/>
          <w:sz w:val="24"/>
          <w:szCs w:val="24"/>
        </w:rPr>
      </w:pPr>
    </w:p>
    <w:p w:rsidR="00644D36" w:rsidRPr="00B27AC8" w:rsidRDefault="00644D36" w:rsidP="00A27F89">
      <w:pPr>
        <w:numPr>
          <w:ilvl w:val="0"/>
          <w:numId w:val="99"/>
        </w:numPr>
        <w:spacing w:after="120"/>
        <w:rPr>
          <w:rFonts w:ascii="Garamond" w:hAnsi="Garamond"/>
          <w:sz w:val="24"/>
          <w:szCs w:val="24"/>
        </w:rPr>
      </w:pPr>
      <w:r w:rsidRPr="00B27AC8">
        <w:rPr>
          <w:rFonts w:ascii="Garamond" w:hAnsi="Garamond"/>
          <w:sz w:val="24"/>
          <w:szCs w:val="24"/>
        </w:rPr>
        <w:t>Click on the link next to Account.</w:t>
      </w:r>
    </w:p>
    <w:p w:rsidR="00644D36" w:rsidRPr="00B27AC8" w:rsidRDefault="00644D36" w:rsidP="00A27F89">
      <w:pPr>
        <w:numPr>
          <w:ilvl w:val="0"/>
          <w:numId w:val="99"/>
        </w:numPr>
        <w:spacing w:after="120"/>
        <w:rPr>
          <w:rFonts w:ascii="Garamond" w:hAnsi="Garamond"/>
          <w:sz w:val="24"/>
          <w:szCs w:val="24"/>
        </w:rPr>
      </w:pPr>
      <w:r w:rsidRPr="00B27AC8">
        <w:rPr>
          <w:rFonts w:ascii="Garamond" w:hAnsi="Garamond"/>
          <w:sz w:val="24"/>
          <w:szCs w:val="24"/>
        </w:rPr>
        <w:t>You will be directed to the next panel where you may choose the desired Model to transfer to.</w:t>
      </w:r>
    </w:p>
    <w:p w:rsidR="00644D36" w:rsidRDefault="00C22D9D" w:rsidP="00A27F89">
      <w:pPr>
        <w:spacing w:after="120"/>
        <w:ind w:left="360"/>
        <w:rPr>
          <w:rFonts w:ascii="Garamond" w:hAnsi="Garamond"/>
          <w:sz w:val="28"/>
        </w:rPr>
      </w:pPr>
      <w:r>
        <w:rPr>
          <w:rFonts w:ascii="Garamond" w:hAnsi="Garamond"/>
          <w:noProof/>
          <w:sz w:val="28"/>
        </w:rPr>
        <w:lastRenderedPageBreak/>
        <w:drawing>
          <wp:inline distT="0" distB="0" distL="0" distR="0">
            <wp:extent cx="2209800" cy="1781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644D36" w:rsidRDefault="00644D36" w:rsidP="00644D36">
      <w:pPr>
        <w:spacing w:after="120"/>
        <w:ind w:left="360" w:firstLine="720"/>
        <w:rPr>
          <w:rFonts w:ascii="Garamond" w:hAnsi="Garamond"/>
          <w:sz w:val="28"/>
        </w:rPr>
      </w:pPr>
    </w:p>
    <w:p w:rsidR="00644D36" w:rsidRPr="00B27AC8" w:rsidRDefault="00644D36" w:rsidP="00644D36">
      <w:pPr>
        <w:pStyle w:val="NormalWeb"/>
        <w:numPr>
          <w:ilvl w:val="0"/>
          <w:numId w:val="107"/>
        </w:numPr>
        <w:ind w:right="720"/>
        <w:rPr>
          <w:rFonts w:ascii="Garamond" w:hAnsi="Garamond"/>
        </w:rPr>
      </w:pPr>
      <w:r w:rsidRPr="00B27AC8">
        <w:rPr>
          <w:rFonts w:ascii="Garamond" w:hAnsi="Garamond"/>
          <w:b/>
          <w:bCs/>
        </w:rPr>
        <w:t>To budget for a OSE GL class that is not on the grid:</w:t>
      </w:r>
    </w:p>
    <w:p w:rsidR="00644D36" w:rsidRPr="00B27AC8" w:rsidRDefault="00644D36" w:rsidP="00B546C7">
      <w:pPr>
        <w:numPr>
          <w:ilvl w:val="0"/>
          <w:numId w:val="107"/>
        </w:numPr>
        <w:tabs>
          <w:tab w:val="clear" w:pos="360"/>
          <w:tab w:val="num" w:pos="720"/>
        </w:tabs>
        <w:spacing w:after="120"/>
        <w:ind w:left="720"/>
        <w:rPr>
          <w:rFonts w:ascii="Garamond" w:hAnsi="Garamond"/>
          <w:sz w:val="24"/>
          <w:szCs w:val="24"/>
        </w:rPr>
      </w:pPr>
      <w:r w:rsidRPr="00B27AC8">
        <w:rPr>
          <w:rFonts w:ascii="Garamond" w:hAnsi="Garamond"/>
          <w:sz w:val="24"/>
          <w:szCs w:val="24"/>
        </w:rPr>
        <w:t>Click on the plus sign to the right of an existing row.</w:t>
      </w:r>
    </w:p>
    <w:p w:rsidR="00644D36" w:rsidRPr="00B27AC8" w:rsidRDefault="00644D36" w:rsidP="00B546C7">
      <w:pPr>
        <w:numPr>
          <w:ilvl w:val="0"/>
          <w:numId w:val="107"/>
        </w:numPr>
        <w:tabs>
          <w:tab w:val="clear" w:pos="360"/>
          <w:tab w:val="num" w:pos="720"/>
        </w:tabs>
        <w:spacing w:after="120"/>
        <w:ind w:left="720"/>
        <w:rPr>
          <w:rFonts w:ascii="Garamond" w:hAnsi="Garamond"/>
          <w:sz w:val="24"/>
          <w:szCs w:val="24"/>
        </w:rPr>
      </w:pPr>
      <w:r w:rsidRPr="00B27AC8">
        <w:rPr>
          <w:rFonts w:ascii="Garamond" w:hAnsi="Garamond"/>
          <w:sz w:val="24"/>
          <w:szCs w:val="24"/>
        </w:rPr>
        <w:t>On the new row, click the magnifying glass in the OSE GL Class column.  Click the Lookup button in the next panel.  You will then see the list of valid values shown below.</w:t>
      </w:r>
    </w:p>
    <w:p w:rsidR="00644D36" w:rsidRDefault="00C22D9D" w:rsidP="00B54B76">
      <w:pPr>
        <w:spacing w:after="120"/>
        <w:rPr>
          <w:rFonts w:ascii="Garamond" w:hAnsi="Garamond"/>
          <w:sz w:val="28"/>
        </w:rPr>
      </w:pPr>
      <w:r>
        <w:rPr>
          <w:rFonts w:ascii="Garamond" w:hAnsi="Garamond"/>
          <w:noProof/>
          <w:sz w:val="28"/>
        </w:rPr>
        <w:drawing>
          <wp:inline distT="0" distB="0" distL="0" distR="0">
            <wp:extent cx="3571875" cy="3886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71875" cy="3886200"/>
                    </a:xfrm>
                    <a:prstGeom prst="rect">
                      <a:avLst/>
                    </a:prstGeom>
                    <a:noFill/>
                    <a:ln>
                      <a:noFill/>
                    </a:ln>
                  </pic:spPr>
                </pic:pic>
              </a:graphicData>
            </a:graphic>
          </wp:inline>
        </w:drawing>
      </w:r>
    </w:p>
    <w:p w:rsidR="008625F2" w:rsidRDefault="008625F2">
      <w:pPr>
        <w:spacing w:after="120"/>
        <w:rPr>
          <w:rFonts w:ascii="Garamond" w:hAnsi="Garamond"/>
          <w:sz w:val="28"/>
        </w:rPr>
      </w:pPr>
    </w:p>
    <w:p w:rsidR="008625F2" w:rsidRPr="007104C3" w:rsidRDefault="008625F2" w:rsidP="00644D36">
      <w:pPr>
        <w:numPr>
          <w:ilvl w:val="0"/>
          <w:numId w:val="163"/>
        </w:numPr>
        <w:spacing w:after="120"/>
        <w:rPr>
          <w:rFonts w:ascii="Garamond" w:hAnsi="Garamond"/>
          <w:sz w:val="24"/>
          <w:szCs w:val="24"/>
        </w:rPr>
      </w:pPr>
      <w:r w:rsidRPr="007104C3">
        <w:rPr>
          <w:rFonts w:ascii="Garamond" w:hAnsi="Garamond"/>
          <w:sz w:val="24"/>
          <w:szCs w:val="24"/>
        </w:rPr>
        <w:t xml:space="preserve">The list of values contains a column for GL Parent Class.  This determines whether a category is personal services regular (PS) or personal services temporary (TS).  Since GL Parent Class is also a search key, you can use </w:t>
      </w:r>
      <w:r w:rsidRPr="007104C3">
        <w:rPr>
          <w:rFonts w:ascii="Garamond" w:hAnsi="Garamond"/>
          <w:b/>
          <w:sz w:val="24"/>
          <w:szCs w:val="24"/>
        </w:rPr>
        <w:t>Search</w:t>
      </w:r>
      <w:r w:rsidRPr="007104C3">
        <w:rPr>
          <w:rFonts w:ascii="Garamond" w:hAnsi="Garamond"/>
          <w:sz w:val="24"/>
          <w:szCs w:val="24"/>
        </w:rPr>
        <w:t xml:space="preserve"> for OSE GL classes in specific GL Parent Classes.</w:t>
      </w:r>
    </w:p>
    <w:p w:rsidR="008625F2" w:rsidRPr="007104C3" w:rsidRDefault="008625F2" w:rsidP="00644D36">
      <w:pPr>
        <w:numPr>
          <w:ilvl w:val="0"/>
          <w:numId w:val="163"/>
        </w:numPr>
        <w:spacing w:after="120"/>
        <w:rPr>
          <w:rFonts w:ascii="Garamond" w:hAnsi="Garamond"/>
          <w:sz w:val="24"/>
          <w:szCs w:val="24"/>
        </w:rPr>
      </w:pPr>
      <w:r w:rsidRPr="007104C3">
        <w:rPr>
          <w:rFonts w:ascii="Garamond" w:hAnsi="Garamond"/>
          <w:sz w:val="24"/>
          <w:szCs w:val="24"/>
        </w:rPr>
        <w:lastRenderedPageBreak/>
        <w:t>Please note that the set of GL classes you can use depends on the fund or fund type that your account belongs to.</w:t>
      </w:r>
    </w:p>
    <w:p w:rsidR="008625F2" w:rsidRPr="007104C3" w:rsidRDefault="008625F2" w:rsidP="00644D36">
      <w:pPr>
        <w:numPr>
          <w:ilvl w:val="0"/>
          <w:numId w:val="163"/>
        </w:numPr>
        <w:spacing w:after="120"/>
        <w:rPr>
          <w:rFonts w:ascii="Garamond" w:hAnsi="Garamond"/>
          <w:sz w:val="24"/>
          <w:szCs w:val="24"/>
        </w:rPr>
      </w:pPr>
      <w:r w:rsidRPr="007104C3">
        <w:rPr>
          <w:rFonts w:ascii="Garamond" w:hAnsi="Garamond"/>
          <w:sz w:val="24"/>
          <w:szCs w:val="24"/>
        </w:rPr>
        <w:t>The list above is valid for OSE in aggregate expenditures in all appropriated funds (including IFRs).</w:t>
      </w:r>
    </w:p>
    <w:p w:rsidR="008625F2" w:rsidRPr="007104C3" w:rsidRDefault="008625F2" w:rsidP="00644D36">
      <w:pPr>
        <w:numPr>
          <w:ilvl w:val="0"/>
          <w:numId w:val="163"/>
        </w:numPr>
        <w:spacing w:after="120"/>
        <w:rPr>
          <w:rFonts w:ascii="Garamond" w:hAnsi="Garamond"/>
          <w:sz w:val="24"/>
          <w:szCs w:val="24"/>
        </w:rPr>
      </w:pPr>
      <w:r w:rsidRPr="007104C3">
        <w:rPr>
          <w:rFonts w:ascii="Garamond" w:hAnsi="Garamond"/>
          <w:sz w:val="24"/>
          <w:szCs w:val="24"/>
        </w:rPr>
        <w:t>Select the OSE GL class that you would like to budget.</w:t>
      </w:r>
    </w:p>
    <w:p w:rsidR="008625F2" w:rsidRPr="007104C3" w:rsidRDefault="008625F2">
      <w:pPr>
        <w:numPr>
          <w:ilvl w:val="0"/>
          <w:numId w:val="57"/>
        </w:numPr>
        <w:spacing w:after="120"/>
        <w:rPr>
          <w:rFonts w:ascii="Garamond" w:hAnsi="Garamond"/>
          <w:sz w:val="24"/>
          <w:szCs w:val="24"/>
        </w:rPr>
      </w:pPr>
      <w:r w:rsidRPr="007104C3">
        <w:rPr>
          <w:rFonts w:ascii="Garamond" w:hAnsi="Garamond"/>
          <w:sz w:val="24"/>
          <w:szCs w:val="24"/>
        </w:rPr>
        <w:t>Once you tab off of the GL class field on the grid, you will see the description of the GL class will be displayed.</w:t>
      </w:r>
    </w:p>
    <w:p w:rsidR="008625F2" w:rsidRPr="007104C3" w:rsidRDefault="008625F2">
      <w:pPr>
        <w:numPr>
          <w:ilvl w:val="0"/>
          <w:numId w:val="57"/>
        </w:numPr>
        <w:spacing w:after="120"/>
        <w:rPr>
          <w:rFonts w:ascii="Garamond" w:hAnsi="Garamond"/>
          <w:sz w:val="24"/>
          <w:szCs w:val="24"/>
        </w:rPr>
      </w:pPr>
      <w:r w:rsidRPr="007104C3">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7104C3" w:rsidRDefault="008625F2">
      <w:pPr>
        <w:numPr>
          <w:ilvl w:val="0"/>
          <w:numId w:val="49"/>
        </w:numPr>
        <w:spacing w:after="120"/>
        <w:rPr>
          <w:rFonts w:ascii="Garamond" w:hAnsi="Garamond"/>
          <w:sz w:val="24"/>
          <w:szCs w:val="24"/>
        </w:rPr>
      </w:pPr>
      <w:r w:rsidRPr="007104C3">
        <w:rPr>
          <w:rFonts w:ascii="Garamond" w:hAnsi="Garamond"/>
          <w:sz w:val="24"/>
          <w:szCs w:val="24"/>
        </w:rPr>
        <w:t>As with the Account Payroll panel, there is a sub-total for PS, TS, fringe and agency fee.</w:t>
      </w:r>
    </w:p>
    <w:p w:rsidR="008625F2" w:rsidRPr="007104C3" w:rsidRDefault="008625F2">
      <w:pPr>
        <w:numPr>
          <w:ilvl w:val="0"/>
          <w:numId w:val="49"/>
        </w:numPr>
        <w:spacing w:after="120"/>
        <w:rPr>
          <w:rFonts w:ascii="Garamond" w:hAnsi="Garamond"/>
          <w:sz w:val="24"/>
          <w:szCs w:val="24"/>
        </w:rPr>
      </w:pPr>
      <w:r w:rsidRPr="007104C3">
        <w:rPr>
          <w:rFonts w:ascii="Garamond" w:hAnsi="Garamond"/>
          <w:sz w:val="24"/>
          <w:szCs w:val="24"/>
        </w:rPr>
        <w:t>A note field has been provided so that you can enter clarifying notes.</w:t>
      </w:r>
    </w:p>
    <w:p w:rsidR="008625F2" w:rsidRPr="007104C3" w:rsidRDefault="008625F2">
      <w:pPr>
        <w:numPr>
          <w:ilvl w:val="0"/>
          <w:numId w:val="49"/>
        </w:numPr>
        <w:spacing w:after="120"/>
        <w:rPr>
          <w:rFonts w:ascii="Garamond" w:hAnsi="Garamond"/>
          <w:sz w:val="24"/>
          <w:szCs w:val="24"/>
        </w:rPr>
      </w:pPr>
      <w:r w:rsidRPr="007104C3">
        <w:rPr>
          <w:rFonts w:ascii="Garamond" w:hAnsi="Garamond"/>
          <w:sz w:val="24"/>
          <w:szCs w:val="24"/>
        </w:rPr>
        <w:t>The list of valid GL class values for this panel is the same as the list for the AF Account OSE panel in the AF Account Distribution panel group.</w:t>
      </w:r>
    </w:p>
    <w:p w:rsidR="008625F2" w:rsidRDefault="008625F2">
      <w:pPr>
        <w:pStyle w:val="Heading4"/>
        <w:spacing w:after="120"/>
        <w:rPr>
          <w:b w:val="0"/>
          <w:u w:val="none"/>
        </w:rPr>
      </w:pPr>
      <w:r>
        <w:rPr>
          <w:b w:val="0"/>
          <w:u w:val="none"/>
        </w:rPr>
        <w:t xml:space="preserve">  </w:t>
      </w:r>
    </w:p>
    <w:p w:rsidR="008625F2" w:rsidRDefault="008D615A">
      <w:pPr>
        <w:pStyle w:val="Heading4"/>
        <w:spacing w:after="120"/>
      </w:pPr>
      <w:r>
        <w:br w:type="page"/>
      </w:r>
      <w:r w:rsidR="008625F2">
        <w:lastRenderedPageBreak/>
        <w:t>IFR OTPS Panel</w:t>
      </w:r>
    </w:p>
    <w:p w:rsidR="008625F2" w:rsidRDefault="00C22D9D">
      <w:r>
        <w:rPr>
          <w:noProof/>
        </w:rPr>
        <w:drawing>
          <wp:inline distT="0" distB="0" distL="0" distR="0">
            <wp:extent cx="5943600" cy="3429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8625F2" w:rsidRPr="00FD471A" w:rsidRDefault="008625F2">
      <w:pPr>
        <w:numPr>
          <w:ilvl w:val="0"/>
          <w:numId w:val="51"/>
        </w:numPr>
        <w:spacing w:after="120"/>
        <w:rPr>
          <w:rFonts w:ascii="Garamond" w:hAnsi="Garamond"/>
          <w:sz w:val="24"/>
          <w:szCs w:val="24"/>
        </w:rPr>
      </w:pPr>
      <w:r w:rsidRPr="00FD471A">
        <w:rPr>
          <w:rFonts w:ascii="Garamond" w:hAnsi="Garamond"/>
          <w:sz w:val="24"/>
          <w:szCs w:val="24"/>
        </w:rPr>
        <w:t>This is the panel you will use to budget Other Than Personal Services (OTPS) expenditures.</w:t>
      </w:r>
    </w:p>
    <w:p w:rsidR="008625F2" w:rsidRPr="00FD471A" w:rsidRDefault="008625F2">
      <w:pPr>
        <w:numPr>
          <w:ilvl w:val="0"/>
          <w:numId w:val="51"/>
        </w:numPr>
        <w:spacing w:after="120"/>
        <w:rPr>
          <w:rFonts w:ascii="Garamond" w:hAnsi="Garamond"/>
          <w:sz w:val="24"/>
          <w:szCs w:val="24"/>
        </w:rPr>
      </w:pPr>
      <w:r w:rsidRPr="00FD471A">
        <w:rPr>
          <w:rFonts w:ascii="Garamond" w:hAnsi="Garamond"/>
          <w:sz w:val="24"/>
          <w:szCs w:val="24"/>
        </w:rPr>
        <w:t>The white fields are directly modifiable.</w:t>
      </w:r>
    </w:p>
    <w:p w:rsidR="008625F2" w:rsidRPr="00FD471A" w:rsidRDefault="008625F2">
      <w:pPr>
        <w:numPr>
          <w:ilvl w:val="0"/>
          <w:numId w:val="51"/>
        </w:numPr>
        <w:spacing w:after="120"/>
        <w:rPr>
          <w:rFonts w:ascii="Garamond" w:hAnsi="Garamond"/>
          <w:sz w:val="24"/>
          <w:szCs w:val="24"/>
        </w:rPr>
      </w:pPr>
      <w:r w:rsidRPr="00FD471A">
        <w:rPr>
          <w:rFonts w:ascii="Garamond" w:hAnsi="Garamond"/>
          <w:sz w:val="24"/>
          <w:szCs w:val="24"/>
        </w:rPr>
        <w:t>Since you are in the Proposed model, only the Proposed column is modifiable.  If you would like to enter data in another model, you have to first change the model you are in.</w:t>
      </w:r>
    </w:p>
    <w:p w:rsidR="00566766" w:rsidRPr="00FD471A" w:rsidRDefault="00566766" w:rsidP="00566766">
      <w:pPr>
        <w:numPr>
          <w:ilvl w:val="0"/>
          <w:numId w:val="99"/>
        </w:numPr>
        <w:spacing w:after="120"/>
        <w:rPr>
          <w:rFonts w:ascii="Garamond" w:hAnsi="Garamond"/>
          <w:b/>
          <w:sz w:val="24"/>
          <w:szCs w:val="24"/>
        </w:rPr>
      </w:pPr>
      <w:r w:rsidRPr="00FD471A">
        <w:rPr>
          <w:rFonts w:ascii="Garamond" w:hAnsi="Garamond"/>
          <w:b/>
          <w:sz w:val="24"/>
          <w:szCs w:val="24"/>
        </w:rPr>
        <w:t>To change the model:</w:t>
      </w:r>
    </w:p>
    <w:p w:rsidR="00566766" w:rsidRPr="00FD471A" w:rsidRDefault="00566766" w:rsidP="00566766">
      <w:pPr>
        <w:numPr>
          <w:ilvl w:val="0"/>
          <w:numId w:val="99"/>
        </w:numPr>
        <w:spacing w:after="120"/>
        <w:rPr>
          <w:rFonts w:ascii="Garamond" w:hAnsi="Garamond"/>
          <w:sz w:val="24"/>
          <w:szCs w:val="24"/>
        </w:rPr>
      </w:pPr>
      <w:r w:rsidRPr="00FD471A">
        <w:rPr>
          <w:rFonts w:ascii="Garamond" w:hAnsi="Garamond"/>
          <w:sz w:val="24"/>
          <w:szCs w:val="24"/>
        </w:rPr>
        <w:t>Click on the link next to Account.</w:t>
      </w:r>
    </w:p>
    <w:p w:rsidR="00566766" w:rsidRPr="00FD471A" w:rsidRDefault="00566766" w:rsidP="00566766">
      <w:pPr>
        <w:numPr>
          <w:ilvl w:val="0"/>
          <w:numId w:val="99"/>
        </w:numPr>
        <w:spacing w:after="120"/>
        <w:rPr>
          <w:rFonts w:ascii="Garamond" w:hAnsi="Garamond"/>
          <w:sz w:val="24"/>
          <w:szCs w:val="24"/>
        </w:rPr>
      </w:pPr>
      <w:r w:rsidRPr="00FD471A">
        <w:rPr>
          <w:rFonts w:ascii="Garamond" w:hAnsi="Garamond"/>
          <w:sz w:val="24"/>
          <w:szCs w:val="24"/>
        </w:rPr>
        <w:t>You will be directed to the next panel where you may choose the desired Model to transfer to.</w:t>
      </w:r>
    </w:p>
    <w:p w:rsidR="00566766" w:rsidRDefault="00C22D9D" w:rsidP="00566766">
      <w:pPr>
        <w:spacing w:after="120"/>
        <w:ind w:left="360"/>
        <w:rPr>
          <w:rFonts w:ascii="Garamond" w:hAnsi="Garamond"/>
          <w:sz w:val="28"/>
        </w:rPr>
      </w:pPr>
      <w:r>
        <w:rPr>
          <w:rFonts w:ascii="Garamond" w:hAnsi="Garamond"/>
          <w:noProof/>
          <w:sz w:val="28"/>
        </w:rPr>
        <w:drawing>
          <wp:inline distT="0" distB="0" distL="0" distR="0">
            <wp:extent cx="2209800" cy="17811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566766" w:rsidRDefault="00566766" w:rsidP="00566766">
      <w:pPr>
        <w:spacing w:after="120"/>
        <w:ind w:left="360" w:firstLine="720"/>
        <w:rPr>
          <w:rFonts w:ascii="Garamond" w:hAnsi="Garamond"/>
          <w:sz w:val="28"/>
        </w:rPr>
      </w:pPr>
    </w:p>
    <w:p w:rsidR="00566766" w:rsidRDefault="00566766" w:rsidP="00566766">
      <w:pPr>
        <w:spacing w:after="120"/>
        <w:ind w:left="360" w:firstLine="720"/>
        <w:rPr>
          <w:rFonts w:ascii="Garamond" w:hAnsi="Garamond"/>
          <w:sz w:val="28"/>
        </w:rPr>
      </w:pPr>
    </w:p>
    <w:p w:rsidR="00566766" w:rsidRPr="00FD471A" w:rsidRDefault="00220597" w:rsidP="00566766">
      <w:pPr>
        <w:pStyle w:val="NormalWeb"/>
        <w:numPr>
          <w:ilvl w:val="0"/>
          <w:numId w:val="107"/>
        </w:numPr>
        <w:ind w:right="720"/>
        <w:rPr>
          <w:rFonts w:ascii="Garamond" w:hAnsi="Garamond"/>
        </w:rPr>
      </w:pPr>
      <w:r w:rsidRPr="00FD471A">
        <w:rPr>
          <w:rFonts w:ascii="Garamond" w:hAnsi="Garamond"/>
          <w:b/>
          <w:bCs/>
        </w:rPr>
        <w:lastRenderedPageBreak/>
        <w:t>To budget for a OTPS</w:t>
      </w:r>
      <w:r w:rsidR="00566766" w:rsidRPr="00FD471A">
        <w:rPr>
          <w:rFonts w:ascii="Garamond" w:hAnsi="Garamond"/>
          <w:b/>
          <w:bCs/>
        </w:rPr>
        <w:t xml:space="preserve"> GL class that is not on the grid:</w:t>
      </w:r>
    </w:p>
    <w:p w:rsidR="00566766" w:rsidRPr="00FD471A" w:rsidRDefault="00566766" w:rsidP="00B546C7">
      <w:pPr>
        <w:numPr>
          <w:ilvl w:val="0"/>
          <w:numId w:val="107"/>
        </w:numPr>
        <w:tabs>
          <w:tab w:val="clear" w:pos="360"/>
          <w:tab w:val="num" w:pos="720"/>
        </w:tabs>
        <w:spacing w:after="120"/>
        <w:ind w:left="720"/>
        <w:rPr>
          <w:rFonts w:ascii="Garamond" w:hAnsi="Garamond"/>
          <w:sz w:val="24"/>
          <w:szCs w:val="24"/>
        </w:rPr>
      </w:pPr>
      <w:r w:rsidRPr="00FD471A">
        <w:rPr>
          <w:rFonts w:ascii="Garamond" w:hAnsi="Garamond"/>
          <w:sz w:val="24"/>
          <w:szCs w:val="24"/>
        </w:rPr>
        <w:t>Click on the plus sign to the right of an existing row.</w:t>
      </w:r>
    </w:p>
    <w:p w:rsidR="00566766" w:rsidRPr="00FD471A" w:rsidRDefault="00566766" w:rsidP="00B546C7">
      <w:pPr>
        <w:numPr>
          <w:ilvl w:val="0"/>
          <w:numId w:val="107"/>
        </w:numPr>
        <w:tabs>
          <w:tab w:val="clear" w:pos="360"/>
          <w:tab w:val="num" w:pos="720"/>
        </w:tabs>
        <w:spacing w:after="120"/>
        <w:ind w:left="720"/>
        <w:rPr>
          <w:rFonts w:ascii="Garamond" w:hAnsi="Garamond"/>
          <w:sz w:val="24"/>
          <w:szCs w:val="24"/>
        </w:rPr>
      </w:pPr>
      <w:r w:rsidRPr="00FD471A">
        <w:rPr>
          <w:rFonts w:ascii="Garamond" w:hAnsi="Garamond"/>
          <w:sz w:val="24"/>
          <w:szCs w:val="24"/>
        </w:rPr>
        <w:t>On the new row, click the magnifying glass in the O</w:t>
      </w:r>
      <w:r w:rsidR="00220597" w:rsidRPr="00FD471A">
        <w:rPr>
          <w:rFonts w:ascii="Garamond" w:hAnsi="Garamond"/>
          <w:sz w:val="24"/>
          <w:szCs w:val="24"/>
        </w:rPr>
        <w:t>TPS</w:t>
      </w:r>
      <w:r w:rsidRPr="00FD471A">
        <w:rPr>
          <w:rFonts w:ascii="Garamond" w:hAnsi="Garamond"/>
          <w:sz w:val="24"/>
          <w:szCs w:val="24"/>
        </w:rPr>
        <w:t xml:space="preserve"> GL Class column.  Click the Lookup button in the next panel.  You will then see the list of valid values shown below.</w:t>
      </w:r>
    </w:p>
    <w:p w:rsidR="0030510D" w:rsidRDefault="00C22D9D" w:rsidP="005C3E8C">
      <w:pPr>
        <w:spacing w:after="120"/>
        <w:ind w:left="360"/>
        <w:rPr>
          <w:rFonts w:ascii="Garamond" w:hAnsi="Garamond"/>
          <w:sz w:val="28"/>
        </w:rPr>
      </w:pPr>
      <w:r>
        <w:rPr>
          <w:rFonts w:ascii="Garamond" w:hAnsi="Garamond"/>
          <w:noProof/>
          <w:sz w:val="28"/>
        </w:rPr>
        <w:drawing>
          <wp:inline distT="0" distB="0" distL="0" distR="0">
            <wp:extent cx="3286125" cy="41910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86125" cy="4191000"/>
                    </a:xfrm>
                    <a:prstGeom prst="rect">
                      <a:avLst/>
                    </a:prstGeom>
                    <a:noFill/>
                    <a:ln>
                      <a:noFill/>
                    </a:ln>
                  </pic:spPr>
                </pic:pic>
              </a:graphicData>
            </a:graphic>
          </wp:inline>
        </w:drawing>
      </w:r>
    </w:p>
    <w:p w:rsidR="008625F2" w:rsidRPr="00FD471A" w:rsidRDefault="008625F2" w:rsidP="00220597">
      <w:pPr>
        <w:numPr>
          <w:ilvl w:val="0"/>
          <w:numId w:val="164"/>
        </w:numPr>
        <w:spacing w:after="120"/>
        <w:rPr>
          <w:rFonts w:ascii="Garamond" w:hAnsi="Garamond"/>
          <w:sz w:val="24"/>
          <w:szCs w:val="24"/>
        </w:rPr>
      </w:pPr>
      <w:r w:rsidRPr="00FD471A">
        <w:rPr>
          <w:rFonts w:ascii="Garamond" w:hAnsi="Garamond"/>
          <w:sz w:val="24"/>
          <w:szCs w:val="24"/>
        </w:rPr>
        <w:t>This list is valid for OTPS GL classes in all appropriated funds (including IFRs)</w:t>
      </w:r>
    </w:p>
    <w:p w:rsidR="008625F2" w:rsidRPr="00FD471A" w:rsidRDefault="008625F2" w:rsidP="00220597">
      <w:pPr>
        <w:numPr>
          <w:ilvl w:val="0"/>
          <w:numId w:val="164"/>
        </w:numPr>
        <w:spacing w:after="120"/>
        <w:rPr>
          <w:rFonts w:ascii="Garamond" w:hAnsi="Garamond"/>
          <w:sz w:val="24"/>
          <w:szCs w:val="24"/>
        </w:rPr>
      </w:pPr>
      <w:r w:rsidRPr="00FD471A">
        <w:rPr>
          <w:rFonts w:ascii="Garamond" w:hAnsi="Garamond"/>
          <w:sz w:val="24"/>
          <w:szCs w:val="24"/>
        </w:rPr>
        <w:t xml:space="preserve">Select the OTPS GL class that you would like to budget and click </w:t>
      </w:r>
      <w:r w:rsidRPr="00FD471A">
        <w:rPr>
          <w:rFonts w:ascii="Garamond" w:hAnsi="Garamond"/>
          <w:b/>
          <w:sz w:val="24"/>
          <w:szCs w:val="24"/>
        </w:rPr>
        <w:t>OK</w:t>
      </w:r>
      <w:r w:rsidRPr="00FD471A">
        <w:rPr>
          <w:rFonts w:ascii="Garamond" w:hAnsi="Garamond"/>
          <w:sz w:val="24"/>
          <w:szCs w:val="24"/>
        </w:rPr>
        <w:t>.</w:t>
      </w:r>
    </w:p>
    <w:p w:rsidR="008625F2" w:rsidRPr="00FD471A" w:rsidRDefault="008625F2">
      <w:pPr>
        <w:numPr>
          <w:ilvl w:val="0"/>
          <w:numId w:val="57"/>
        </w:numPr>
        <w:spacing w:after="120"/>
        <w:rPr>
          <w:rFonts w:ascii="Garamond" w:hAnsi="Garamond"/>
          <w:sz w:val="24"/>
          <w:szCs w:val="24"/>
        </w:rPr>
      </w:pPr>
      <w:r w:rsidRPr="00FD471A">
        <w:rPr>
          <w:rFonts w:ascii="Garamond" w:hAnsi="Garamond"/>
          <w:sz w:val="24"/>
          <w:szCs w:val="24"/>
        </w:rPr>
        <w:t>Once you tab off of the GL class field on the grid, you will see the description of the GL class will be displayed.</w:t>
      </w:r>
    </w:p>
    <w:p w:rsidR="008625F2" w:rsidRPr="00FD471A" w:rsidRDefault="008625F2">
      <w:pPr>
        <w:numPr>
          <w:ilvl w:val="0"/>
          <w:numId w:val="57"/>
        </w:numPr>
        <w:spacing w:after="120"/>
        <w:rPr>
          <w:rFonts w:ascii="Garamond" w:hAnsi="Garamond"/>
          <w:sz w:val="24"/>
          <w:szCs w:val="24"/>
        </w:rPr>
      </w:pPr>
      <w:r w:rsidRPr="00FD471A">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FD471A" w:rsidRDefault="008625F2">
      <w:pPr>
        <w:numPr>
          <w:ilvl w:val="0"/>
          <w:numId w:val="51"/>
        </w:numPr>
        <w:spacing w:after="120"/>
        <w:rPr>
          <w:rFonts w:ascii="Garamond" w:hAnsi="Garamond"/>
          <w:sz w:val="24"/>
          <w:szCs w:val="24"/>
        </w:rPr>
      </w:pPr>
      <w:r w:rsidRPr="00FD471A">
        <w:rPr>
          <w:rFonts w:ascii="Garamond" w:hAnsi="Garamond"/>
          <w:sz w:val="24"/>
          <w:szCs w:val="24"/>
        </w:rPr>
        <w:t>A note field has been provided so that you can enter clarifying notes.</w:t>
      </w:r>
    </w:p>
    <w:p w:rsidR="008625F2" w:rsidRDefault="008625F2">
      <w:pPr>
        <w:spacing w:after="120"/>
        <w:rPr>
          <w:rFonts w:ascii="Garamond" w:hAnsi="Garamond"/>
          <w:b/>
          <w:sz w:val="28"/>
          <w:u w:val="single"/>
        </w:rPr>
      </w:pPr>
    </w:p>
    <w:p w:rsidR="00FD471A" w:rsidRDefault="00FD471A">
      <w:pPr>
        <w:spacing w:after="120"/>
        <w:rPr>
          <w:rFonts w:ascii="Garamond" w:hAnsi="Garamond"/>
          <w:b/>
          <w:sz w:val="28"/>
          <w:u w:val="single"/>
        </w:rPr>
      </w:pPr>
    </w:p>
    <w:p w:rsidR="00FD471A" w:rsidRDefault="00FD471A">
      <w:pPr>
        <w:spacing w:after="120"/>
        <w:rPr>
          <w:rFonts w:ascii="Garamond" w:hAnsi="Garamond"/>
          <w:b/>
          <w:sz w:val="28"/>
          <w:u w:val="single"/>
        </w:rPr>
      </w:pPr>
    </w:p>
    <w:p w:rsidR="008625F2" w:rsidRDefault="008625F2">
      <w:pPr>
        <w:spacing w:after="120"/>
        <w:rPr>
          <w:rFonts w:ascii="Garamond" w:hAnsi="Garamond"/>
          <w:sz w:val="28"/>
        </w:rPr>
      </w:pPr>
      <w:r>
        <w:rPr>
          <w:rFonts w:ascii="Garamond" w:hAnsi="Garamond"/>
          <w:b/>
          <w:sz w:val="28"/>
          <w:u w:val="single"/>
        </w:rPr>
        <w:t>IFR Overhead Panel</w:t>
      </w:r>
    </w:p>
    <w:p w:rsidR="00C155D5" w:rsidRDefault="00C22D9D">
      <w:pPr>
        <w:spacing w:after="120"/>
        <w:rPr>
          <w:rFonts w:ascii="Garamond" w:hAnsi="Garamond"/>
          <w:sz w:val="28"/>
        </w:rPr>
      </w:pPr>
      <w:r>
        <w:rPr>
          <w:rFonts w:ascii="Garamond" w:hAnsi="Garamond"/>
          <w:noProof/>
          <w:sz w:val="28"/>
        </w:rPr>
        <w:lastRenderedPageBreak/>
        <w:drawing>
          <wp:inline distT="0" distB="0" distL="0" distR="0">
            <wp:extent cx="5943600" cy="33718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rsidR="008625F2" w:rsidRPr="000A7CD6" w:rsidRDefault="008625F2">
      <w:pPr>
        <w:spacing w:after="120"/>
        <w:rPr>
          <w:rFonts w:ascii="Garamond" w:hAnsi="Garamond"/>
          <w:sz w:val="24"/>
          <w:szCs w:val="24"/>
        </w:rPr>
      </w:pPr>
      <w:r w:rsidRPr="000A7CD6">
        <w:rPr>
          <w:rFonts w:ascii="Garamond" w:hAnsi="Garamond"/>
          <w:sz w:val="24"/>
          <w:szCs w:val="24"/>
        </w:rPr>
        <w:t>This panel contains a display-only grid, which automatically calculates the Overhead on the account based on the rate that the account is assessed.</w:t>
      </w:r>
    </w:p>
    <w:p w:rsidR="008625F2" w:rsidRPr="000A7CD6" w:rsidRDefault="008625F2">
      <w:pPr>
        <w:numPr>
          <w:ilvl w:val="0"/>
          <w:numId w:val="114"/>
        </w:numPr>
        <w:spacing w:after="120"/>
        <w:rPr>
          <w:rFonts w:ascii="Garamond" w:hAnsi="Garamond"/>
          <w:sz w:val="24"/>
          <w:szCs w:val="24"/>
        </w:rPr>
      </w:pPr>
      <w:r w:rsidRPr="000A7CD6">
        <w:rPr>
          <w:rFonts w:ascii="Garamond" w:hAnsi="Garamond"/>
          <w:sz w:val="24"/>
          <w:szCs w:val="24"/>
        </w:rPr>
        <w:t>The overhead calculation is performed on Revenue Sub-Total on the IFR Revenue panel, not on the Current Year Carry Over figure.</w:t>
      </w:r>
    </w:p>
    <w:p w:rsidR="008625F2" w:rsidRPr="000A7CD6" w:rsidRDefault="008625F2">
      <w:pPr>
        <w:spacing w:after="120"/>
        <w:rPr>
          <w:rFonts w:ascii="Garamond" w:hAnsi="Garamond"/>
          <w:sz w:val="24"/>
          <w:szCs w:val="24"/>
        </w:rPr>
      </w:pPr>
    </w:p>
    <w:p w:rsidR="008625F2" w:rsidRPr="000A7CD6" w:rsidRDefault="008625F2">
      <w:pPr>
        <w:pStyle w:val="BodyText3"/>
        <w:spacing w:after="120"/>
        <w:rPr>
          <w:sz w:val="24"/>
          <w:szCs w:val="24"/>
        </w:rPr>
      </w:pPr>
      <w:r w:rsidRPr="000A7CD6">
        <w:rPr>
          <w:sz w:val="24"/>
          <w:szCs w:val="24"/>
        </w:rPr>
        <w:t>Please note that in order to save the IFR Account Distribution panel group, the account balance on the summary page must be zero or greater</w:t>
      </w:r>
      <w:r w:rsidR="001A6DCD" w:rsidRPr="000A7CD6">
        <w:rPr>
          <w:sz w:val="24"/>
          <w:szCs w:val="24"/>
        </w:rPr>
        <w:t xml:space="preserve"> for the majority of accounts</w:t>
      </w:r>
      <w:r w:rsidRPr="000A7CD6">
        <w:rPr>
          <w:sz w:val="24"/>
          <w:szCs w:val="24"/>
        </w:rPr>
        <w:t>.  If you attempt to save the panel with a deficit, you will get the following error message:</w:t>
      </w:r>
    </w:p>
    <w:p w:rsidR="00AF006A" w:rsidRDefault="00C22D9D">
      <w:pPr>
        <w:pStyle w:val="BodyText3"/>
        <w:spacing w:after="120"/>
      </w:pPr>
      <w:r>
        <w:rPr>
          <w:noProof/>
        </w:rPr>
        <w:drawing>
          <wp:inline distT="0" distB="0" distL="0" distR="0">
            <wp:extent cx="5943600" cy="1371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8625F2" w:rsidRDefault="008625F2">
      <w:pPr>
        <w:pStyle w:val="BodyText3"/>
        <w:spacing w:after="120"/>
      </w:pPr>
    </w:p>
    <w:p w:rsidR="008625F2" w:rsidRDefault="008625F2">
      <w:pPr>
        <w:pStyle w:val="BodyText3"/>
        <w:spacing w:after="120"/>
      </w:pPr>
      <w:r>
        <w:br w:type="page"/>
      </w:r>
    </w:p>
    <w:p w:rsidR="008625F2" w:rsidRDefault="008625F2">
      <w:pPr>
        <w:pStyle w:val="Heading1"/>
        <w:spacing w:after="120"/>
        <w:ind w:right="1526"/>
        <w:rPr>
          <w:rFonts w:ascii="Garamond" w:hAnsi="Garamond"/>
          <w:i w:val="0"/>
          <w:sz w:val="32"/>
        </w:rPr>
      </w:pPr>
      <w:r>
        <w:rPr>
          <w:rFonts w:ascii="Garamond" w:hAnsi="Garamond"/>
          <w:i w:val="0"/>
          <w:sz w:val="32"/>
        </w:rPr>
        <w:lastRenderedPageBreak/>
        <w:t>EXT Account Distribution Panel Group</w:t>
      </w:r>
    </w:p>
    <w:p w:rsidR="008625F2" w:rsidRDefault="008625F2">
      <w:pPr>
        <w:pStyle w:val="BodyText3"/>
        <w:spacing w:after="120"/>
      </w:pPr>
    </w:p>
    <w:p w:rsidR="008625F2" w:rsidRPr="000A7CD6" w:rsidRDefault="008625F2">
      <w:pPr>
        <w:pStyle w:val="BodyText3"/>
        <w:numPr>
          <w:ilvl w:val="0"/>
          <w:numId w:val="87"/>
        </w:numPr>
        <w:spacing w:after="120"/>
        <w:rPr>
          <w:sz w:val="24"/>
          <w:szCs w:val="24"/>
        </w:rPr>
      </w:pPr>
      <w:r w:rsidRPr="000A7CD6">
        <w:rPr>
          <w:sz w:val="24"/>
          <w:szCs w:val="24"/>
        </w:rPr>
        <w:t xml:space="preserve">This panel group is only used to budget revenue.  It is used to budget the revenue used to offset the salary supplements from external sources that are budgeted on employee records in the Employee Information panel group.  </w:t>
      </w:r>
    </w:p>
    <w:p w:rsidR="008625F2" w:rsidRPr="000A7CD6" w:rsidRDefault="008625F2">
      <w:pPr>
        <w:numPr>
          <w:ilvl w:val="0"/>
          <w:numId w:val="92"/>
        </w:numPr>
        <w:spacing w:after="120"/>
        <w:rPr>
          <w:rFonts w:ascii="Garamond" w:hAnsi="Garamond"/>
          <w:sz w:val="24"/>
          <w:szCs w:val="24"/>
        </w:rPr>
      </w:pPr>
      <w:r w:rsidRPr="000A7CD6">
        <w:rPr>
          <w:rFonts w:ascii="Garamond" w:hAnsi="Garamond"/>
          <w:sz w:val="24"/>
          <w:szCs w:val="24"/>
        </w:rPr>
        <w:t>There are three types of External funds:</w:t>
      </w:r>
    </w:p>
    <w:p w:rsidR="008625F2" w:rsidRPr="000A7CD6" w:rsidRDefault="008625F2">
      <w:pPr>
        <w:pStyle w:val="Heading2"/>
        <w:ind w:left="1440"/>
        <w:rPr>
          <w:sz w:val="24"/>
          <w:szCs w:val="24"/>
        </w:rPr>
      </w:pPr>
      <w:r w:rsidRPr="000A7CD6">
        <w:rPr>
          <w:sz w:val="24"/>
          <w:szCs w:val="24"/>
        </w:rPr>
        <w:t>Fund 93 – Northport VA</w:t>
      </w:r>
    </w:p>
    <w:p w:rsidR="008625F2" w:rsidRPr="000A7CD6" w:rsidRDefault="008625F2">
      <w:pPr>
        <w:ind w:left="1440"/>
        <w:rPr>
          <w:rFonts w:ascii="Garamond" w:hAnsi="Garamond"/>
          <w:sz w:val="24"/>
          <w:szCs w:val="24"/>
        </w:rPr>
      </w:pPr>
      <w:r w:rsidRPr="000A7CD6">
        <w:rPr>
          <w:rFonts w:ascii="Garamond" w:hAnsi="Garamond"/>
          <w:sz w:val="24"/>
          <w:szCs w:val="24"/>
        </w:rPr>
        <w:t>Fund 95 – Brookhaven National Labs</w:t>
      </w:r>
    </w:p>
    <w:p w:rsidR="008625F2" w:rsidRPr="000A7CD6" w:rsidRDefault="008625F2">
      <w:pPr>
        <w:spacing w:after="120"/>
        <w:ind w:left="1440"/>
        <w:rPr>
          <w:rFonts w:ascii="Garamond" w:hAnsi="Garamond"/>
          <w:sz w:val="24"/>
          <w:szCs w:val="24"/>
        </w:rPr>
      </w:pPr>
      <w:r w:rsidRPr="000A7CD6">
        <w:rPr>
          <w:rFonts w:ascii="Garamond" w:hAnsi="Garamond"/>
          <w:sz w:val="24"/>
          <w:szCs w:val="24"/>
        </w:rPr>
        <w:t>Fund 97 – Other</w:t>
      </w:r>
    </w:p>
    <w:p w:rsidR="008625F2" w:rsidRPr="000A7CD6" w:rsidRDefault="008625F2">
      <w:pPr>
        <w:pStyle w:val="BodyText3"/>
        <w:numPr>
          <w:ilvl w:val="0"/>
          <w:numId w:val="86"/>
        </w:numPr>
        <w:spacing w:after="120"/>
        <w:rPr>
          <w:sz w:val="24"/>
          <w:szCs w:val="24"/>
        </w:rPr>
      </w:pPr>
      <w:r w:rsidRPr="000A7CD6">
        <w:rPr>
          <w:sz w:val="24"/>
          <w:szCs w:val="24"/>
        </w:rPr>
        <w:t>Since the budget for the External accounts are not driven by allocation, it is not necessary to access these accounts through the Organizational Rollup panel.</w:t>
      </w:r>
    </w:p>
    <w:p w:rsidR="008625F2" w:rsidRPr="000A7CD6" w:rsidRDefault="008625F2">
      <w:pPr>
        <w:numPr>
          <w:ilvl w:val="0"/>
          <w:numId w:val="86"/>
        </w:numPr>
        <w:spacing w:after="120"/>
        <w:rPr>
          <w:rFonts w:ascii="Garamond" w:hAnsi="Garamond"/>
          <w:sz w:val="24"/>
          <w:szCs w:val="24"/>
        </w:rPr>
      </w:pPr>
      <w:r w:rsidRPr="000A7CD6">
        <w:rPr>
          <w:rFonts w:ascii="Garamond" w:hAnsi="Garamond"/>
          <w:sz w:val="24"/>
          <w:szCs w:val="24"/>
        </w:rPr>
        <w:t xml:space="preserve">From the </w:t>
      </w:r>
      <w:r w:rsidRPr="000A7CD6">
        <w:rPr>
          <w:rFonts w:ascii="Garamond" w:hAnsi="Garamond"/>
          <w:b/>
          <w:sz w:val="24"/>
          <w:szCs w:val="24"/>
        </w:rPr>
        <w:t>Use</w:t>
      </w:r>
      <w:r w:rsidRPr="000A7CD6">
        <w:rPr>
          <w:rFonts w:ascii="Garamond" w:hAnsi="Garamond"/>
          <w:sz w:val="24"/>
          <w:szCs w:val="24"/>
        </w:rPr>
        <w:t xml:space="preserve"> menu, select EXT Account Distribution.  You will then see the following search dialog box.</w:t>
      </w:r>
    </w:p>
    <w:p w:rsidR="008625F2" w:rsidRDefault="00C22D9D">
      <w:pPr>
        <w:pStyle w:val="BodyText3"/>
        <w:spacing w:before="120" w:after="120"/>
      </w:pPr>
      <w:r>
        <w:rPr>
          <w:noProof/>
          <w:sz w:val="24"/>
          <w:szCs w:val="24"/>
        </w:rPr>
        <w:drawing>
          <wp:inline distT="0" distB="0" distL="0" distR="0">
            <wp:extent cx="5934075" cy="41910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0A7CD6" w:rsidRDefault="000A7CD6" w:rsidP="000A7CD6">
      <w:pPr>
        <w:spacing w:after="120"/>
        <w:ind w:left="360"/>
        <w:rPr>
          <w:rFonts w:ascii="Garamond" w:hAnsi="Garamond"/>
          <w:sz w:val="28"/>
        </w:rPr>
      </w:pPr>
    </w:p>
    <w:p w:rsidR="008625F2" w:rsidRPr="000A7CD6" w:rsidRDefault="008625F2">
      <w:pPr>
        <w:numPr>
          <w:ilvl w:val="0"/>
          <w:numId w:val="86"/>
        </w:numPr>
        <w:spacing w:after="120"/>
        <w:rPr>
          <w:rFonts w:ascii="Garamond" w:hAnsi="Garamond"/>
          <w:sz w:val="24"/>
          <w:szCs w:val="24"/>
        </w:rPr>
      </w:pPr>
      <w:r w:rsidRPr="000A7CD6">
        <w:rPr>
          <w:rFonts w:ascii="Garamond" w:hAnsi="Garamond"/>
          <w:sz w:val="24"/>
          <w:szCs w:val="24"/>
        </w:rPr>
        <w:t xml:space="preserve">Enter the desired fund in the Fund ID field.  Then enter your department ID and click the </w:t>
      </w:r>
      <w:r w:rsidRPr="000A7CD6">
        <w:rPr>
          <w:rFonts w:ascii="Garamond" w:hAnsi="Garamond"/>
          <w:b/>
          <w:sz w:val="24"/>
          <w:szCs w:val="24"/>
        </w:rPr>
        <w:t>Search</w:t>
      </w:r>
      <w:r w:rsidRPr="000A7CD6">
        <w:rPr>
          <w:rFonts w:ascii="Garamond" w:hAnsi="Garamond"/>
          <w:sz w:val="24"/>
          <w:szCs w:val="24"/>
        </w:rPr>
        <w:t xml:space="preserve"> button</w:t>
      </w:r>
    </w:p>
    <w:p w:rsidR="008625F2" w:rsidRPr="000A7CD6" w:rsidRDefault="008625F2">
      <w:pPr>
        <w:numPr>
          <w:ilvl w:val="0"/>
          <w:numId w:val="86"/>
        </w:numPr>
        <w:spacing w:after="120"/>
        <w:rPr>
          <w:rFonts w:ascii="Garamond" w:hAnsi="Garamond"/>
          <w:sz w:val="24"/>
          <w:szCs w:val="24"/>
        </w:rPr>
      </w:pPr>
      <w:r w:rsidRPr="000A7CD6">
        <w:rPr>
          <w:rFonts w:ascii="Garamond" w:hAnsi="Garamond"/>
          <w:sz w:val="24"/>
          <w:szCs w:val="24"/>
        </w:rPr>
        <w:t>From the list of accounts, select the account that you wish to budget.</w:t>
      </w:r>
    </w:p>
    <w:p w:rsidR="008625F2" w:rsidRDefault="008625F2">
      <w:pPr>
        <w:spacing w:after="120"/>
        <w:rPr>
          <w:rFonts w:ascii="Garamond" w:hAnsi="Garamond"/>
          <w:b/>
          <w:sz w:val="28"/>
          <w:u w:val="single"/>
        </w:rPr>
      </w:pPr>
    </w:p>
    <w:p w:rsidR="008625F2" w:rsidRDefault="008625F2">
      <w:pPr>
        <w:spacing w:after="120"/>
        <w:rPr>
          <w:rFonts w:ascii="Garamond" w:hAnsi="Garamond"/>
          <w:b/>
          <w:sz w:val="28"/>
          <w:u w:val="single"/>
        </w:rPr>
      </w:pPr>
      <w:r>
        <w:rPr>
          <w:rFonts w:ascii="Garamond" w:hAnsi="Garamond"/>
          <w:b/>
          <w:sz w:val="28"/>
          <w:u w:val="single"/>
        </w:rPr>
        <w:t>EXT Account Summary Panel</w:t>
      </w:r>
    </w:p>
    <w:p w:rsidR="008625F2" w:rsidRDefault="00C22D9D">
      <w:pPr>
        <w:spacing w:after="120"/>
        <w:rPr>
          <w:rFonts w:ascii="Garamond" w:hAnsi="Garamond"/>
          <w:sz w:val="28"/>
        </w:rPr>
      </w:pPr>
      <w:r>
        <w:rPr>
          <w:rFonts w:ascii="Garamond" w:hAnsi="Garamond"/>
          <w:noProof/>
          <w:sz w:val="28"/>
        </w:rPr>
        <w:drawing>
          <wp:inline distT="0" distB="0" distL="0" distR="0">
            <wp:extent cx="5943600" cy="3581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r w:rsidR="008625F2">
        <w:rPr>
          <w:rFonts w:ascii="Garamond" w:hAnsi="Garamond"/>
          <w:sz w:val="28"/>
        </w:rPr>
        <w:t xml:space="preserve">     </w:t>
      </w:r>
    </w:p>
    <w:p w:rsidR="008625F2" w:rsidRPr="000A7CD6" w:rsidRDefault="008625F2">
      <w:pPr>
        <w:numPr>
          <w:ilvl w:val="0"/>
          <w:numId w:val="88"/>
        </w:numPr>
        <w:spacing w:after="120"/>
        <w:rPr>
          <w:rFonts w:ascii="Garamond" w:hAnsi="Garamond"/>
          <w:sz w:val="24"/>
          <w:szCs w:val="24"/>
        </w:rPr>
      </w:pPr>
      <w:r w:rsidRPr="000A7CD6">
        <w:rPr>
          <w:rFonts w:ascii="Garamond" w:hAnsi="Garamond"/>
          <w:sz w:val="24"/>
          <w:szCs w:val="24"/>
        </w:rPr>
        <w:t>You are now in the EXT Account Distribution panel group.</w:t>
      </w:r>
    </w:p>
    <w:p w:rsidR="008625F2" w:rsidRPr="000A7CD6" w:rsidRDefault="008625F2">
      <w:pPr>
        <w:pStyle w:val="BodyText3"/>
        <w:numPr>
          <w:ilvl w:val="0"/>
          <w:numId w:val="86"/>
        </w:numPr>
        <w:spacing w:after="120"/>
        <w:rPr>
          <w:sz w:val="24"/>
          <w:szCs w:val="24"/>
        </w:rPr>
      </w:pPr>
      <w:r w:rsidRPr="000A7CD6">
        <w:rPr>
          <w:sz w:val="24"/>
          <w:szCs w:val="24"/>
        </w:rPr>
        <w:t>OTPS and account OSE cannot be budgeted on these accounts.  There are only two panels in this panel group.</w:t>
      </w:r>
    </w:p>
    <w:p w:rsidR="008625F2" w:rsidRPr="000A7CD6" w:rsidRDefault="008625F2" w:rsidP="00B546C7">
      <w:pPr>
        <w:numPr>
          <w:ilvl w:val="0"/>
          <w:numId w:val="89"/>
        </w:numPr>
        <w:tabs>
          <w:tab w:val="clear" w:pos="360"/>
          <w:tab w:val="num" w:pos="1080"/>
        </w:tabs>
        <w:spacing w:after="120"/>
        <w:ind w:left="1080"/>
        <w:rPr>
          <w:rFonts w:ascii="Garamond" w:hAnsi="Garamond"/>
          <w:sz w:val="24"/>
          <w:szCs w:val="24"/>
        </w:rPr>
      </w:pPr>
      <w:r w:rsidRPr="000A7CD6">
        <w:rPr>
          <w:rFonts w:ascii="Garamond" w:hAnsi="Garamond"/>
          <w:sz w:val="24"/>
          <w:szCs w:val="24"/>
        </w:rPr>
        <w:t>EXT Account Summary panel</w:t>
      </w:r>
    </w:p>
    <w:p w:rsidR="008625F2" w:rsidRPr="000A7CD6" w:rsidRDefault="008625F2" w:rsidP="00B546C7">
      <w:pPr>
        <w:numPr>
          <w:ilvl w:val="0"/>
          <w:numId w:val="89"/>
        </w:numPr>
        <w:tabs>
          <w:tab w:val="clear" w:pos="360"/>
          <w:tab w:val="num" w:pos="1080"/>
        </w:tabs>
        <w:spacing w:after="120"/>
        <w:ind w:left="1080"/>
        <w:rPr>
          <w:rFonts w:ascii="Garamond" w:hAnsi="Garamond"/>
          <w:sz w:val="24"/>
          <w:szCs w:val="24"/>
        </w:rPr>
      </w:pPr>
      <w:r w:rsidRPr="000A7CD6">
        <w:rPr>
          <w:rFonts w:ascii="Garamond" w:hAnsi="Garamond"/>
          <w:sz w:val="24"/>
          <w:szCs w:val="24"/>
        </w:rPr>
        <w:t>EXT Payroll Summary panel</w:t>
      </w:r>
    </w:p>
    <w:p w:rsidR="008625F2" w:rsidRPr="000A7CD6" w:rsidRDefault="008625F2">
      <w:pPr>
        <w:numPr>
          <w:ilvl w:val="0"/>
          <w:numId w:val="88"/>
        </w:numPr>
        <w:spacing w:after="120"/>
        <w:rPr>
          <w:rFonts w:ascii="Garamond" w:hAnsi="Garamond"/>
          <w:sz w:val="24"/>
          <w:szCs w:val="24"/>
        </w:rPr>
      </w:pPr>
      <w:r w:rsidRPr="000A7CD6">
        <w:rPr>
          <w:rFonts w:ascii="Garamond" w:hAnsi="Garamond"/>
          <w:sz w:val="24"/>
          <w:szCs w:val="24"/>
        </w:rPr>
        <w:t xml:space="preserve">You can click on the panel name to activate the panel or you can navigate using the </w:t>
      </w:r>
      <w:r w:rsidRPr="000A7CD6">
        <w:rPr>
          <w:rFonts w:ascii="Garamond" w:hAnsi="Garamond"/>
          <w:b/>
          <w:sz w:val="24"/>
          <w:szCs w:val="24"/>
        </w:rPr>
        <w:t xml:space="preserve">Next </w:t>
      </w:r>
      <w:r w:rsidR="00AE68DC" w:rsidRPr="000A7CD6">
        <w:rPr>
          <w:rFonts w:ascii="Garamond" w:hAnsi="Garamond"/>
          <w:b/>
          <w:sz w:val="24"/>
          <w:szCs w:val="24"/>
        </w:rPr>
        <w:t>Tab</w:t>
      </w:r>
      <w:r w:rsidRPr="000A7CD6">
        <w:rPr>
          <w:rFonts w:ascii="Garamond" w:hAnsi="Garamond"/>
          <w:sz w:val="24"/>
          <w:szCs w:val="24"/>
        </w:rPr>
        <w:t xml:space="preserve"> button or the </w:t>
      </w:r>
      <w:r w:rsidRPr="000A7CD6">
        <w:rPr>
          <w:rFonts w:ascii="Garamond" w:hAnsi="Garamond"/>
          <w:b/>
          <w:sz w:val="24"/>
          <w:szCs w:val="24"/>
        </w:rPr>
        <w:t xml:space="preserve">Previous </w:t>
      </w:r>
      <w:r w:rsidR="00AE68DC" w:rsidRPr="000A7CD6">
        <w:rPr>
          <w:rFonts w:ascii="Garamond" w:hAnsi="Garamond"/>
          <w:b/>
          <w:sz w:val="24"/>
          <w:szCs w:val="24"/>
        </w:rPr>
        <w:t>Tab</w:t>
      </w:r>
      <w:r w:rsidRPr="000A7CD6">
        <w:rPr>
          <w:rFonts w:ascii="Garamond" w:hAnsi="Garamond"/>
          <w:sz w:val="24"/>
          <w:szCs w:val="24"/>
        </w:rPr>
        <w:t xml:space="preserve"> button.</w:t>
      </w:r>
    </w:p>
    <w:p w:rsidR="008625F2" w:rsidRPr="000A7CD6" w:rsidRDefault="008625F2">
      <w:pPr>
        <w:numPr>
          <w:ilvl w:val="0"/>
          <w:numId w:val="29"/>
        </w:numPr>
        <w:spacing w:after="120"/>
        <w:rPr>
          <w:rFonts w:ascii="Garamond" w:hAnsi="Garamond"/>
          <w:sz w:val="24"/>
          <w:szCs w:val="24"/>
        </w:rPr>
      </w:pPr>
      <w:r w:rsidRPr="000A7CD6">
        <w:rPr>
          <w:rFonts w:ascii="Garamond" w:hAnsi="Garamond"/>
          <w:sz w:val="24"/>
          <w:szCs w:val="24"/>
        </w:rPr>
        <w:t>You will see the model ID and the account number that you selected at the top of each of the panels in this group.</w:t>
      </w:r>
    </w:p>
    <w:p w:rsidR="008625F2" w:rsidRPr="000A7CD6" w:rsidRDefault="008625F2">
      <w:pPr>
        <w:numPr>
          <w:ilvl w:val="0"/>
          <w:numId w:val="88"/>
        </w:numPr>
        <w:spacing w:after="120"/>
        <w:rPr>
          <w:rFonts w:ascii="Garamond" w:hAnsi="Garamond"/>
          <w:sz w:val="24"/>
          <w:szCs w:val="24"/>
        </w:rPr>
      </w:pPr>
      <w:r w:rsidRPr="000A7CD6">
        <w:rPr>
          <w:rFonts w:ascii="Garamond" w:hAnsi="Garamond"/>
          <w:sz w:val="24"/>
          <w:szCs w:val="24"/>
        </w:rPr>
        <w:t>You will notice that although you are in one model, you will see the corresponding budget information for the related models.</w:t>
      </w:r>
    </w:p>
    <w:p w:rsidR="008625F2" w:rsidRPr="000A7CD6" w:rsidRDefault="008625F2">
      <w:pPr>
        <w:numPr>
          <w:ilvl w:val="0"/>
          <w:numId w:val="88"/>
        </w:numPr>
        <w:spacing w:after="120"/>
        <w:rPr>
          <w:rFonts w:ascii="Garamond" w:hAnsi="Garamond"/>
          <w:sz w:val="24"/>
          <w:szCs w:val="24"/>
        </w:rPr>
      </w:pPr>
      <w:r w:rsidRPr="000A7CD6">
        <w:rPr>
          <w:rFonts w:ascii="Garamond" w:hAnsi="Garamond"/>
          <w:sz w:val="24"/>
          <w:szCs w:val="24"/>
        </w:rPr>
        <w:t>The EXT Account Summary panel is a display only summary of the GL classes that have been budgeted on the account.</w:t>
      </w:r>
    </w:p>
    <w:p w:rsidR="008625F2" w:rsidRPr="000A7CD6" w:rsidRDefault="008625F2">
      <w:pPr>
        <w:numPr>
          <w:ilvl w:val="1"/>
          <w:numId w:val="88"/>
        </w:numPr>
        <w:spacing w:after="120"/>
        <w:rPr>
          <w:rFonts w:ascii="Garamond" w:hAnsi="Garamond"/>
          <w:sz w:val="24"/>
          <w:szCs w:val="24"/>
        </w:rPr>
      </w:pPr>
      <w:r w:rsidRPr="000A7CD6">
        <w:rPr>
          <w:rFonts w:ascii="Garamond" w:hAnsi="Garamond"/>
          <w:sz w:val="24"/>
          <w:szCs w:val="24"/>
        </w:rPr>
        <w:t>The GL classes are separated into three sections, Revenue, Expenses (Payroll Summary) and the Balance.</w:t>
      </w:r>
    </w:p>
    <w:p w:rsidR="008625F2" w:rsidRPr="000A7CD6" w:rsidRDefault="008625F2">
      <w:pPr>
        <w:numPr>
          <w:ilvl w:val="1"/>
          <w:numId w:val="88"/>
        </w:numPr>
        <w:spacing w:after="120"/>
        <w:rPr>
          <w:rFonts w:ascii="Garamond" w:hAnsi="Garamond"/>
          <w:sz w:val="24"/>
          <w:szCs w:val="24"/>
        </w:rPr>
      </w:pPr>
      <w:r w:rsidRPr="000A7CD6">
        <w:rPr>
          <w:rFonts w:ascii="Garamond" w:hAnsi="Garamond"/>
          <w:sz w:val="24"/>
          <w:szCs w:val="24"/>
        </w:rPr>
        <w:t>These sections are sub-totaled for all four associated models.</w:t>
      </w:r>
    </w:p>
    <w:p w:rsidR="008625F2" w:rsidRPr="000A7CD6" w:rsidRDefault="008625F2" w:rsidP="00C55377">
      <w:pPr>
        <w:numPr>
          <w:ilvl w:val="2"/>
          <w:numId w:val="29"/>
        </w:numPr>
        <w:tabs>
          <w:tab w:val="clear" w:pos="360"/>
          <w:tab w:val="num" w:pos="1080"/>
        </w:tabs>
        <w:spacing w:after="120"/>
        <w:ind w:left="1080"/>
        <w:rPr>
          <w:rFonts w:ascii="Garamond" w:hAnsi="Garamond"/>
          <w:sz w:val="24"/>
          <w:szCs w:val="24"/>
        </w:rPr>
      </w:pPr>
      <w:r w:rsidRPr="000A7CD6">
        <w:rPr>
          <w:rFonts w:ascii="Garamond" w:hAnsi="Garamond"/>
          <w:b/>
          <w:sz w:val="24"/>
          <w:szCs w:val="24"/>
        </w:rPr>
        <w:t>Initial</w:t>
      </w:r>
      <w:r w:rsidRPr="000A7CD6">
        <w:rPr>
          <w:rFonts w:ascii="Garamond" w:hAnsi="Garamond"/>
          <w:sz w:val="24"/>
          <w:szCs w:val="24"/>
        </w:rPr>
        <w:t xml:space="preserve"> – The numbers in this column are your final figures from last year’s Proposed model.  </w:t>
      </w:r>
    </w:p>
    <w:p w:rsidR="008625F2" w:rsidRPr="000A7CD6" w:rsidRDefault="008625F2" w:rsidP="00C55377">
      <w:pPr>
        <w:numPr>
          <w:ilvl w:val="2"/>
          <w:numId w:val="29"/>
        </w:numPr>
        <w:tabs>
          <w:tab w:val="clear" w:pos="360"/>
          <w:tab w:val="num" w:pos="1080"/>
        </w:tabs>
        <w:spacing w:after="120"/>
        <w:ind w:left="1080"/>
        <w:rPr>
          <w:rFonts w:ascii="Garamond" w:hAnsi="Garamond"/>
          <w:sz w:val="24"/>
          <w:szCs w:val="24"/>
        </w:rPr>
      </w:pPr>
      <w:r w:rsidRPr="000A7CD6">
        <w:rPr>
          <w:rFonts w:ascii="Garamond" w:hAnsi="Garamond"/>
          <w:b/>
          <w:sz w:val="24"/>
          <w:szCs w:val="24"/>
        </w:rPr>
        <w:lastRenderedPageBreak/>
        <w:t>Current</w:t>
      </w:r>
      <w:r w:rsidRPr="000A7CD6">
        <w:rPr>
          <w:rFonts w:ascii="Garamond" w:hAnsi="Garamond"/>
          <w:sz w:val="24"/>
          <w:szCs w:val="24"/>
        </w:rPr>
        <w:t xml:space="preserve"> – Use the information in this column to project your budgetary needs for the current fiscal year.  This model was pre-loaded with a current payroll snapshot and the OTPS data from last year’s Proposed model.</w:t>
      </w:r>
    </w:p>
    <w:p w:rsidR="008625F2" w:rsidRPr="000A7CD6" w:rsidRDefault="008625F2" w:rsidP="00C55377">
      <w:pPr>
        <w:numPr>
          <w:ilvl w:val="2"/>
          <w:numId w:val="29"/>
        </w:numPr>
        <w:tabs>
          <w:tab w:val="clear" w:pos="360"/>
          <w:tab w:val="num" w:pos="1080"/>
        </w:tabs>
        <w:spacing w:after="120"/>
        <w:ind w:left="1080"/>
        <w:rPr>
          <w:rFonts w:ascii="Garamond" w:hAnsi="Garamond"/>
          <w:sz w:val="24"/>
          <w:szCs w:val="24"/>
        </w:rPr>
      </w:pPr>
      <w:r w:rsidRPr="000A7CD6">
        <w:rPr>
          <w:rFonts w:ascii="Garamond" w:hAnsi="Garamond"/>
          <w:b/>
          <w:sz w:val="24"/>
          <w:szCs w:val="24"/>
        </w:rPr>
        <w:t>Proposed</w:t>
      </w:r>
      <w:r w:rsidRPr="000A7CD6">
        <w:rPr>
          <w:rFonts w:ascii="Garamond" w:hAnsi="Garamond"/>
          <w:sz w:val="24"/>
          <w:szCs w:val="24"/>
        </w:rPr>
        <w:t xml:space="preserve"> – Use the information in this column to project your budgetary needs for the upcoming fiscal year.  The final version of this model will be used to load various financial systems.  </w:t>
      </w:r>
    </w:p>
    <w:p w:rsidR="008625F2" w:rsidRPr="000A7CD6" w:rsidRDefault="008625F2" w:rsidP="00C55377">
      <w:pPr>
        <w:numPr>
          <w:ilvl w:val="2"/>
          <w:numId w:val="29"/>
        </w:numPr>
        <w:tabs>
          <w:tab w:val="clear" w:pos="360"/>
          <w:tab w:val="num" w:pos="1080"/>
        </w:tabs>
        <w:spacing w:after="120"/>
        <w:ind w:left="1080"/>
        <w:rPr>
          <w:rFonts w:ascii="Garamond" w:hAnsi="Garamond"/>
          <w:sz w:val="24"/>
          <w:szCs w:val="24"/>
        </w:rPr>
      </w:pPr>
      <w:r w:rsidRPr="000A7CD6">
        <w:rPr>
          <w:rFonts w:ascii="Garamond" w:hAnsi="Garamond"/>
          <w:b/>
          <w:sz w:val="24"/>
          <w:szCs w:val="24"/>
        </w:rPr>
        <w:t>Outyear</w:t>
      </w:r>
      <w:r w:rsidRPr="000A7CD6">
        <w:rPr>
          <w:rFonts w:ascii="Garamond" w:hAnsi="Garamond"/>
          <w:sz w:val="24"/>
          <w:szCs w:val="24"/>
        </w:rPr>
        <w:t xml:space="preserve"> – This column contains your anticipated budget for the budget period two years from now.  Please note that the data in the Outyear model will </w:t>
      </w:r>
      <w:r w:rsidRPr="000A7CD6">
        <w:rPr>
          <w:rFonts w:ascii="Garamond" w:hAnsi="Garamond"/>
          <w:i/>
          <w:sz w:val="24"/>
          <w:szCs w:val="24"/>
        </w:rPr>
        <w:t>not</w:t>
      </w:r>
      <w:r w:rsidRPr="000A7CD6">
        <w:rPr>
          <w:rFonts w:ascii="Garamond" w:hAnsi="Garamond"/>
          <w:sz w:val="24"/>
          <w:szCs w:val="24"/>
        </w:rPr>
        <w:t xml:space="preserve"> be carried forward to next year’s associated models.</w:t>
      </w:r>
    </w:p>
    <w:p w:rsidR="008625F2" w:rsidRPr="000A7CD6" w:rsidRDefault="008625F2">
      <w:pPr>
        <w:numPr>
          <w:ilvl w:val="1"/>
          <w:numId w:val="73"/>
        </w:numPr>
        <w:spacing w:after="120"/>
        <w:rPr>
          <w:rFonts w:ascii="Garamond" w:hAnsi="Garamond"/>
          <w:sz w:val="24"/>
          <w:szCs w:val="24"/>
        </w:rPr>
      </w:pPr>
      <w:r w:rsidRPr="000A7CD6">
        <w:rPr>
          <w:rFonts w:ascii="Garamond" w:hAnsi="Garamond"/>
          <w:sz w:val="24"/>
          <w:szCs w:val="24"/>
        </w:rPr>
        <w:t>During next year’s budget cycle, the information that you budget for this year’s Proposed will become next year’s Initial.</w:t>
      </w:r>
    </w:p>
    <w:p w:rsidR="008625F2" w:rsidRPr="000A7CD6" w:rsidRDefault="008625F2">
      <w:pPr>
        <w:numPr>
          <w:ilvl w:val="1"/>
          <w:numId w:val="88"/>
        </w:numPr>
        <w:spacing w:after="120"/>
        <w:rPr>
          <w:rFonts w:ascii="Garamond" w:hAnsi="Garamond"/>
          <w:sz w:val="24"/>
          <w:szCs w:val="24"/>
        </w:rPr>
      </w:pPr>
      <w:r w:rsidRPr="000A7CD6">
        <w:rPr>
          <w:rFonts w:ascii="Garamond" w:hAnsi="Garamond"/>
          <w:sz w:val="24"/>
          <w:szCs w:val="24"/>
        </w:rPr>
        <w:t>In the Revenue edit box enter a revenue figure equal to the payroll expenditures on the account.</w:t>
      </w: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sz w:val="28"/>
        </w:rPr>
        <w:br w:type="page"/>
      </w:r>
      <w:r>
        <w:rPr>
          <w:rFonts w:ascii="Garamond" w:hAnsi="Garamond"/>
          <w:b/>
          <w:sz w:val="28"/>
          <w:u w:val="single"/>
        </w:rPr>
        <w:lastRenderedPageBreak/>
        <w:t>EXT Payroll Summary Panel</w:t>
      </w:r>
    </w:p>
    <w:p w:rsidR="008625F2" w:rsidRDefault="00C22D9D">
      <w:pPr>
        <w:spacing w:after="120"/>
        <w:rPr>
          <w:rFonts w:ascii="Garamond" w:hAnsi="Garamond"/>
          <w:sz w:val="28"/>
        </w:rPr>
      </w:pPr>
      <w:r>
        <w:rPr>
          <w:rFonts w:ascii="Garamond" w:hAnsi="Garamond"/>
          <w:noProof/>
          <w:sz w:val="28"/>
        </w:rPr>
        <w:drawing>
          <wp:inline distT="0" distB="0" distL="0" distR="0">
            <wp:extent cx="5943600" cy="3886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r w:rsidR="008625F2">
        <w:rPr>
          <w:rFonts w:ascii="Garamond" w:hAnsi="Garamond"/>
          <w:sz w:val="28"/>
        </w:rPr>
        <w:t xml:space="preserve">     </w:t>
      </w:r>
    </w:p>
    <w:p w:rsidR="008625F2" w:rsidRPr="00F36EDD" w:rsidRDefault="008625F2">
      <w:pPr>
        <w:numPr>
          <w:ilvl w:val="0"/>
          <w:numId w:val="90"/>
        </w:numPr>
        <w:spacing w:after="120"/>
        <w:rPr>
          <w:rFonts w:ascii="Garamond" w:hAnsi="Garamond"/>
          <w:sz w:val="24"/>
          <w:szCs w:val="24"/>
        </w:rPr>
      </w:pPr>
      <w:r w:rsidRPr="00F36EDD">
        <w:rPr>
          <w:rFonts w:ascii="Garamond" w:hAnsi="Garamond"/>
          <w:sz w:val="24"/>
          <w:szCs w:val="24"/>
        </w:rPr>
        <w:t>This panel is a display only sub-total of the employee records by GL class.  To modify the numbers on this panel, you will need to modify the employee records associated with this account.  (Unit 5 provides instructions on viewing employees by account.)</w:t>
      </w:r>
    </w:p>
    <w:p w:rsidR="008625F2" w:rsidRPr="00F36EDD" w:rsidRDefault="008625F2">
      <w:pPr>
        <w:numPr>
          <w:ilvl w:val="0"/>
          <w:numId w:val="90"/>
        </w:numPr>
        <w:spacing w:after="120"/>
        <w:rPr>
          <w:rFonts w:ascii="Garamond" w:hAnsi="Garamond"/>
          <w:sz w:val="24"/>
          <w:szCs w:val="24"/>
        </w:rPr>
      </w:pPr>
      <w:r w:rsidRPr="00F36EDD">
        <w:rPr>
          <w:rFonts w:ascii="Garamond" w:hAnsi="Garamond"/>
          <w:sz w:val="24"/>
          <w:szCs w:val="24"/>
        </w:rPr>
        <w:t xml:space="preserve">Since you are in the Proposed model, you are viewing all of the payroll GL class sub-totals in that model.  You are also viewing the </w:t>
      </w:r>
      <w:r w:rsidRPr="00F36EDD">
        <w:rPr>
          <w:rFonts w:ascii="Garamond" w:hAnsi="Garamond"/>
          <w:i/>
          <w:sz w:val="24"/>
          <w:szCs w:val="24"/>
        </w:rPr>
        <w:t>corresponding</w:t>
      </w:r>
      <w:r w:rsidRPr="00F36EDD">
        <w:rPr>
          <w:rFonts w:ascii="Garamond" w:hAnsi="Garamond"/>
          <w:sz w:val="24"/>
          <w:szCs w:val="24"/>
        </w:rPr>
        <w:t xml:space="preserve"> budget numbers for the associated models.</w:t>
      </w:r>
    </w:p>
    <w:p w:rsidR="008625F2" w:rsidRPr="00F36EDD" w:rsidRDefault="008625F2" w:rsidP="00C55377">
      <w:pPr>
        <w:numPr>
          <w:ilvl w:val="0"/>
          <w:numId w:val="31"/>
        </w:numPr>
        <w:spacing w:after="120"/>
        <w:ind w:left="1080"/>
        <w:rPr>
          <w:rFonts w:ascii="Garamond" w:hAnsi="Garamond"/>
          <w:sz w:val="24"/>
          <w:szCs w:val="24"/>
        </w:rPr>
      </w:pPr>
      <w:r w:rsidRPr="00F36EDD">
        <w:rPr>
          <w:rFonts w:ascii="Garamond" w:hAnsi="Garamond"/>
          <w:sz w:val="24"/>
          <w:szCs w:val="24"/>
        </w:rPr>
        <w:t>This means that you will only see budget values for the three associated models if there is budgeted information for that expense in the Proposed model.</w:t>
      </w:r>
    </w:p>
    <w:p w:rsidR="008625F2" w:rsidRPr="00F36EDD" w:rsidRDefault="008625F2" w:rsidP="00C55377">
      <w:pPr>
        <w:numPr>
          <w:ilvl w:val="0"/>
          <w:numId w:val="31"/>
        </w:numPr>
        <w:spacing w:after="120"/>
        <w:ind w:left="1080"/>
        <w:rPr>
          <w:rFonts w:ascii="Garamond" w:hAnsi="Garamond"/>
          <w:sz w:val="24"/>
          <w:szCs w:val="24"/>
        </w:rPr>
      </w:pPr>
      <w:r w:rsidRPr="00F36EDD">
        <w:rPr>
          <w:rFonts w:ascii="Garamond" w:hAnsi="Garamond"/>
          <w:sz w:val="24"/>
          <w:szCs w:val="24"/>
        </w:rPr>
        <w:t>To view all of the budgeted GL classes in an associated model, you must select that model in the Search dialog box.</w:t>
      </w:r>
    </w:p>
    <w:p w:rsidR="008625F2" w:rsidRPr="00F36EDD" w:rsidRDefault="008625F2">
      <w:pPr>
        <w:numPr>
          <w:ilvl w:val="0"/>
          <w:numId w:val="90"/>
        </w:numPr>
        <w:spacing w:after="120"/>
        <w:rPr>
          <w:rFonts w:ascii="Garamond" w:hAnsi="Garamond"/>
          <w:sz w:val="24"/>
          <w:szCs w:val="24"/>
        </w:rPr>
      </w:pPr>
      <w:r w:rsidRPr="00F36EDD">
        <w:rPr>
          <w:rFonts w:ascii="Garamond" w:hAnsi="Garamond"/>
          <w:sz w:val="24"/>
          <w:szCs w:val="24"/>
        </w:rPr>
        <w:t>The first two columns in the grid contain the GL classes and their descriptions.</w:t>
      </w:r>
    </w:p>
    <w:p w:rsidR="008625F2" w:rsidRDefault="008625F2">
      <w:pPr>
        <w:numPr>
          <w:ilvl w:val="0"/>
          <w:numId w:val="90"/>
        </w:numPr>
        <w:spacing w:after="120"/>
        <w:rPr>
          <w:rFonts w:ascii="Garamond" w:hAnsi="Garamond"/>
          <w:sz w:val="24"/>
          <w:szCs w:val="24"/>
        </w:rPr>
      </w:pPr>
      <w:r w:rsidRPr="00F36EDD">
        <w:rPr>
          <w:rFonts w:ascii="Garamond" w:hAnsi="Garamond"/>
          <w:sz w:val="24"/>
          <w:szCs w:val="24"/>
        </w:rPr>
        <w:t>The third column contains the GL Parent field.  This column indicates whether the GL class is under the PS (personal services regular) node or the TS (personal services temporary) node.  There are also PS and TS sub-totals by model under the grid.</w:t>
      </w:r>
    </w:p>
    <w:p w:rsidR="00F36EDD" w:rsidRDefault="00F36EDD" w:rsidP="00F36EDD">
      <w:pPr>
        <w:spacing w:after="120"/>
        <w:rPr>
          <w:rFonts w:ascii="Garamond" w:hAnsi="Garamond"/>
          <w:sz w:val="24"/>
          <w:szCs w:val="24"/>
        </w:rPr>
      </w:pPr>
    </w:p>
    <w:p w:rsidR="00F36EDD" w:rsidRDefault="00F36EDD" w:rsidP="00F36EDD">
      <w:pPr>
        <w:spacing w:after="120"/>
        <w:rPr>
          <w:rFonts w:ascii="Garamond" w:hAnsi="Garamond"/>
          <w:sz w:val="24"/>
          <w:szCs w:val="24"/>
        </w:rPr>
      </w:pPr>
    </w:p>
    <w:p w:rsidR="00F36EDD" w:rsidRPr="00F36EDD" w:rsidRDefault="00F36EDD" w:rsidP="00F36EDD">
      <w:pPr>
        <w:spacing w:after="120"/>
        <w:rPr>
          <w:rFonts w:ascii="Garamond" w:hAnsi="Garamond"/>
          <w:sz w:val="24"/>
          <w:szCs w:val="24"/>
        </w:rPr>
      </w:pPr>
    </w:p>
    <w:p w:rsidR="008625F2" w:rsidRPr="00F36EDD" w:rsidRDefault="008625F2">
      <w:pPr>
        <w:numPr>
          <w:ilvl w:val="0"/>
          <w:numId w:val="91"/>
        </w:numPr>
        <w:spacing w:after="120"/>
        <w:rPr>
          <w:rFonts w:ascii="Garamond" w:hAnsi="Garamond"/>
          <w:sz w:val="24"/>
          <w:szCs w:val="24"/>
        </w:rPr>
      </w:pPr>
      <w:r w:rsidRPr="00F36EDD">
        <w:rPr>
          <w:rFonts w:ascii="Garamond" w:hAnsi="Garamond"/>
          <w:sz w:val="24"/>
          <w:szCs w:val="24"/>
        </w:rPr>
        <w:t>The Payroll Fringe Totals are only calculated for applicable funds (i.e., IFRs, SR, IDC</w:t>
      </w:r>
      <w:r w:rsidR="000D4C6B">
        <w:rPr>
          <w:rFonts w:ascii="Garamond" w:hAnsi="Garamond"/>
          <w:sz w:val="24"/>
          <w:szCs w:val="24"/>
        </w:rPr>
        <w:t>, SBF,</w:t>
      </w:r>
      <w:r w:rsidRPr="00F36EDD">
        <w:rPr>
          <w:rFonts w:ascii="Garamond" w:hAnsi="Garamond"/>
          <w:sz w:val="24"/>
          <w:szCs w:val="24"/>
        </w:rPr>
        <w:t xml:space="preserve"> and CPMP).</w:t>
      </w:r>
    </w:p>
    <w:p w:rsidR="008625F2" w:rsidRPr="00F36EDD" w:rsidRDefault="008625F2">
      <w:pPr>
        <w:numPr>
          <w:ilvl w:val="0"/>
          <w:numId w:val="91"/>
        </w:numPr>
        <w:spacing w:after="120"/>
        <w:rPr>
          <w:rFonts w:ascii="Garamond" w:hAnsi="Garamond"/>
          <w:sz w:val="24"/>
          <w:szCs w:val="24"/>
        </w:rPr>
      </w:pPr>
      <w:r w:rsidRPr="00F36EDD">
        <w:rPr>
          <w:rFonts w:ascii="Garamond" w:hAnsi="Garamond"/>
          <w:sz w:val="24"/>
          <w:szCs w:val="24"/>
        </w:rPr>
        <w:lastRenderedPageBreak/>
        <w:t xml:space="preserve">The Payroll Agency Totals are only calculated for CPMP </w:t>
      </w:r>
      <w:r w:rsidR="000D4C6B">
        <w:rPr>
          <w:rFonts w:ascii="Garamond" w:hAnsi="Garamond"/>
          <w:sz w:val="24"/>
          <w:szCs w:val="24"/>
        </w:rPr>
        <w:t xml:space="preserve">and SBF </w:t>
      </w:r>
      <w:r w:rsidRPr="00F36EDD">
        <w:rPr>
          <w:rFonts w:ascii="Garamond" w:hAnsi="Garamond"/>
          <w:sz w:val="24"/>
          <w:szCs w:val="24"/>
        </w:rPr>
        <w:t>staff.</w:t>
      </w:r>
    </w:p>
    <w:p w:rsidR="008625F2" w:rsidRDefault="008625F2">
      <w:pPr>
        <w:pStyle w:val="BodyText3"/>
        <w:spacing w:after="120"/>
      </w:pPr>
      <w:r>
        <w:br w:type="page"/>
      </w:r>
    </w:p>
    <w:p w:rsidR="008625F2" w:rsidRDefault="008625F2">
      <w:pPr>
        <w:pStyle w:val="Heading1"/>
        <w:spacing w:after="120"/>
        <w:ind w:right="1526"/>
        <w:rPr>
          <w:rFonts w:ascii="Garamond" w:hAnsi="Garamond"/>
          <w:i w:val="0"/>
          <w:sz w:val="32"/>
        </w:rPr>
      </w:pPr>
      <w:r>
        <w:rPr>
          <w:rFonts w:ascii="Garamond" w:hAnsi="Garamond"/>
          <w:i w:val="0"/>
          <w:sz w:val="32"/>
        </w:rPr>
        <w:lastRenderedPageBreak/>
        <w:t>SR Account Distribution Panel Group</w:t>
      </w:r>
    </w:p>
    <w:p w:rsidR="008625F2" w:rsidRDefault="008625F2">
      <w:pPr>
        <w:pStyle w:val="BodyText3"/>
        <w:spacing w:after="120"/>
      </w:pPr>
    </w:p>
    <w:p w:rsidR="008625F2" w:rsidRPr="001C3098" w:rsidRDefault="008625F2">
      <w:pPr>
        <w:pStyle w:val="BodyText3"/>
        <w:numPr>
          <w:ilvl w:val="0"/>
          <w:numId w:val="86"/>
        </w:numPr>
        <w:spacing w:after="120"/>
        <w:rPr>
          <w:sz w:val="24"/>
          <w:szCs w:val="24"/>
        </w:rPr>
      </w:pPr>
      <w:r w:rsidRPr="001C3098">
        <w:rPr>
          <w:sz w:val="24"/>
          <w:szCs w:val="24"/>
        </w:rPr>
        <w:t xml:space="preserve">In the Sponsored Research Account Distribution panel group, the revenue and expenditures are grouped by parent accounts rather than grants.  That is, instead of seeing your individual grant numbers, they are rolled up into their parent account number.  The parent account will have a SR prefix followed by the six digit parent account number. </w:t>
      </w:r>
    </w:p>
    <w:p w:rsidR="008625F2" w:rsidRPr="001C3098" w:rsidRDefault="008625F2">
      <w:pPr>
        <w:pStyle w:val="BodyText3"/>
        <w:numPr>
          <w:ilvl w:val="0"/>
          <w:numId w:val="86"/>
        </w:numPr>
        <w:spacing w:after="120"/>
        <w:rPr>
          <w:sz w:val="24"/>
          <w:szCs w:val="24"/>
        </w:rPr>
      </w:pPr>
      <w:r w:rsidRPr="001C3098">
        <w:rPr>
          <w:sz w:val="24"/>
          <w:szCs w:val="24"/>
        </w:rPr>
        <w:t>Since the budgets for the Sponsored Research accounts are not driven by allocation, it is not necessary to access these accounts through the Organizational Rollup panel.</w:t>
      </w:r>
    </w:p>
    <w:p w:rsidR="008625F2" w:rsidRPr="001C3098" w:rsidRDefault="008625F2">
      <w:pPr>
        <w:numPr>
          <w:ilvl w:val="0"/>
          <w:numId w:val="86"/>
        </w:numPr>
        <w:spacing w:after="120"/>
        <w:rPr>
          <w:rFonts w:ascii="Garamond" w:hAnsi="Garamond"/>
          <w:sz w:val="24"/>
          <w:szCs w:val="24"/>
        </w:rPr>
      </w:pPr>
      <w:r w:rsidRPr="001C3098">
        <w:rPr>
          <w:rFonts w:ascii="Garamond" w:hAnsi="Garamond"/>
          <w:sz w:val="24"/>
          <w:szCs w:val="24"/>
        </w:rPr>
        <w:t xml:space="preserve">From the </w:t>
      </w:r>
      <w:r w:rsidRPr="001C3098">
        <w:rPr>
          <w:rFonts w:ascii="Garamond" w:hAnsi="Garamond"/>
          <w:b/>
          <w:sz w:val="24"/>
          <w:szCs w:val="24"/>
        </w:rPr>
        <w:t>Use</w:t>
      </w:r>
      <w:r w:rsidRPr="001C3098">
        <w:rPr>
          <w:rFonts w:ascii="Garamond" w:hAnsi="Garamond"/>
          <w:sz w:val="24"/>
          <w:szCs w:val="24"/>
        </w:rPr>
        <w:t xml:space="preserve"> menu, select SR Account Distribution.  You will then see the following search dialog box.</w:t>
      </w:r>
    </w:p>
    <w:p w:rsidR="008625F2" w:rsidRDefault="00C22D9D">
      <w:pPr>
        <w:pStyle w:val="BodyText3"/>
        <w:spacing w:after="120"/>
      </w:pPr>
      <w:r>
        <w:rPr>
          <w:noProof/>
        </w:rPr>
        <w:drawing>
          <wp:inline distT="0" distB="0" distL="0" distR="0">
            <wp:extent cx="5305425" cy="37623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5425" cy="3762375"/>
                    </a:xfrm>
                    <a:prstGeom prst="rect">
                      <a:avLst/>
                    </a:prstGeom>
                    <a:noFill/>
                    <a:ln>
                      <a:noFill/>
                    </a:ln>
                  </pic:spPr>
                </pic:pic>
              </a:graphicData>
            </a:graphic>
          </wp:inline>
        </w:drawing>
      </w:r>
    </w:p>
    <w:p w:rsidR="008625F2" w:rsidRPr="001C3098" w:rsidRDefault="008625F2">
      <w:pPr>
        <w:pStyle w:val="BodyText3"/>
        <w:numPr>
          <w:ilvl w:val="0"/>
          <w:numId w:val="86"/>
        </w:numPr>
        <w:spacing w:after="120"/>
        <w:rPr>
          <w:sz w:val="24"/>
          <w:szCs w:val="24"/>
        </w:rPr>
      </w:pPr>
      <w:r w:rsidRPr="001C3098">
        <w:rPr>
          <w:sz w:val="24"/>
          <w:szCs w:val="24"/>
        </w:rPr>
        <w:t>The SR Account Distribution panel group is valid for f</w:t>
      </w:r>
      <w:r w:rsidR="00D97256" w:rsidRPr="001C3098">
        <w:rPr>
          <w:sz w:val="24"/>
          <w:szCs w:val="24"/>
        </w:rPr>
        <w:t xml:space="preserve">und 71 (Sponsored Research), </w:t>
      </w:r>
      <w:r w:rsidRPr="001C3098">
        <w:rPr>
          <w:sz w:val="24"/>
          <w:szCs w:val="24"/>
        </w:rPr>
        <w:t>fund 78 (Service &amp; Facilities)</w:t>
      </w:r>
      <w:r w:rsidR="00D97256" w:rsidRPr="001C3098">
        <w:rPr>
          <w:sz w:val="24"/>
          <w:szCs w:val="24"/>
        </w:rPr>
        <w:t>, and fund 80 (Service Agreements)</w:t>
      </w:r>
      <w:r w:rsidRPr="001C3098">
        <w:rPr>
          <w:sz w:val="24"/>
          <w:szCs w:val="24"/>
        </w:rPr>
        <w:t xml:space="preserve">.  You will need to specify one of theses fund codes.  Then, enter your department ID and click the </w:t>
      </w:r>
      <w:r w:rsidRPr="001C3098">
        <w:rPr>
          <w:b/>
          <w:sz w:val="24"/>
          <w:szCs w:val="24"/>
        </w:rPr>
        <w:t>Search</w:t>
      </w:r>
      <w:r w:rsidRPr="001C3098">
        <w:rPr>
          <w:sz w:val="24"/>
          <w:szCs w:val="24"/>
        </w:rPr>
        <w:t xml:space="preserve"> button.</w:t>
      </w:r>
    </w:p>
    <w:p w:rsidR="008625F2" w:rsidRPr="001C3098" w:rsidRDefault="008625F2">
      <w:pPr>
        <w:numPr>
          <w:ilvl w:val="0"/>
          <w:numId w:val="86"/>
        </w:numPr>
        <w:spacing w:after="120"/>
        <w:rPr>
          <w:rFonts w:ascii="Garamond" w:hAnsi="Garamond"/>
          <w:sz w:val="24"/>
          <w:szCs w:val="24"/>
        </w:rPr>
      </w:pPr>
      <w:r w:rsidRPr="001C3098">
        <w:rPr>
          <w:rFonts w:ascii="Garamond" w:hAnsi="Garamond"/>
          <w:sz w:val="24"/>
          <w:szCs w:val="24"/>
        </w:rPr>
        <w:t>From the list of accounts, select the account that you wish to budget.</w:t>
      </w:r>
    </w:p>
    <w:p w:rsidR="008625F2" w:rsidRDefault="008625F2">
      <w:pPr>
        <w:spacing w:after="120"/>
        <w:rPr>
          <w:rFonts w:ascii="Garamond" w:hAnsi="Garamond"/>
          <w:b/>
          <w:sz w:val="28"/>
          <w:u w:val="single"/>
        </w:rPr>
      </w:pPr>
    </w:p>
    <w:p w:rsidR="008625F2" w:rsidRDefault="008625F2">
      <w:pPr>
        <w:pStyle w:val="Heading4"/>
        <w:spacing w:after="120"/>
      </w:pPr>
      <w:r>
        <w:lastRenderedPageBreak/>
        <w:t>SR Account Summary Panel</w:t>
      </w:r>
    </w:p>
    <w:p w:rsidR="008625F2" w:rsidRDefault="00C22D9D">
      <w:pPr>
        <w:spacing w:after="120"/>
        <w:rPr>
          <w:rFonts w:ascii="Garamond" w:hAnsi="Garamond"/>
          <w:sz w:val="28"/>
        </w:rPr>
      </w:pPr>
      <w:r>
        <w:rPr>
          <w:rFonts w:ascii="Garamond" w:hAnsi="Garamond"/>
          <w:noProof/>
          <w:sz w:val="28"/>
        </w:rPr>
        <w:drawing>
          <wp:inline distT="0" distB="0" distL="0" distR="0">
            <wp:extent cx="5943600" cy="3724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r w:rsidR="008625F2">
        <w:rPr>
          <w:rFonts w:ascii="Garamond" w:hAnsi="Garamond"/>
          <w:sz w:val="28"/>
        </w:rPr>
        <w:t xml:space="preserve">     </w:t>
      </w:r>
    </w:p>
    <w:p w:rsidR="008625F2" w:rsidRPr="001C3098" w:rsidRDefault="008625F2">
      <w:pPr>
        <w:numPr>
          <w:ilvl w:val="0"/>
          <w:numId w:val="88"/>
        </w:numPr>
        <w:spacing w:after="120"/>
        <w:rPr>
          <w:rFonts w:ascii="Garamond" w:hAnsi="Garamond"/>
          <w:sz w:val="24"/>
          <w:szCs w:val="24"/>
        </w:rPr>
      </w:pPr>
      <w:r w:rsidRPr="001C3098">
        <w:rPr>
          <w:rFonts w:ascii="Garamond" w:hAnsi="Garamond"/>
          <w:sz w:val="24"/>
          <w:szCs w:val="24"/>
        </w:rPr>
        <w:t>You are now in the SR Account Distribution panel group.</w:t>
      </w:r>
    </w:p>
    <w:p w:rsidR="008625F2" w:rsidRPr="001C3098" w:rsidRDefault="008625F2">
      <w:pPr>
        <w:numPr>
          <w:ilvl w:val="0"/>
          <w:numId w:val="88"/>
        </w:numPr>
        <w:spacing w:after="120"/>
        <w:rPr>
          <w:rFonts w:ascii="Garamond" w:hAnsi="Garamond"/>
          <w:sz w:val="24"/>
          <w:szCs w:val="24"/>
        </w:rPr>
      </w:pPr>
      <w:r w:rsidRPr="001C3098">
        <w:rPr>
          <w:rFonts w:ascii="Garamond" w:hAnsi="Garamond"/>
          <w:sz w:val="24"/>
          <w:szCs w:val="24"/>
        </w:rPr>
        <w:t>On this account you will budget for all the Sponsored Research grants that rollup to parent account 840806.  The payroll for all the grants under 840806 will rollup to this account.</w:t>
      </w:r>
    </w:p>
    <w:p w:rsidR="008625F2" w:rsidRPr="001C3098" w:rsidRDefault="008625F2">
      <w:pPr>
        <w:numPr>
          <w:ilvl w:val="0"/>
          <w:numId w:val="88"/>
        </w:numPr>
        <w:spacing w:after="120"/>
        <w:rPr>
          <w:rFonts w:ascii="Garamond" w:hAnsi="Garamond"/>
          <w:sz w:val="24"/>
          <w:szCs w:val="24"/>
        </w:rPr>
      </w:pPr>
      <w:r w:rsidRPr="001C3098">
        <w:rPr>
          <w:rFonts w:ascii="Garamond" w:hAnsi="Garamond"/>
          <w:sz w:val="24"/>
          <w:szCs w:val="24"/>
        </w:rPr>
        <w:t>There are four panels in this panel group.  The panel tabs are displayed under the command buttons.</w:t>
      </w:r>
    </w:p>
    <w:p w:rsidR="008625F2" w:rsidRPr="001C3098" w:rsidRDefault="008625F2" w:rsidP="00B546C7">
      <w:pPr>
        <w:numPr>
          <w:ilvl w:val="0"/>
          <w:numId w:val="89"/>
        </w:numPr>
        <w:tabs>
          <w:tab w:val="clear" w:pos="360"/>
          <w:tab w:val="num" w:pos="1080"/>
        </w:tabs>
        <w:spacing w:after="120"/>
        <w:ind w:left="1080"/>
        <w:rPr>
          <w:rFonts w:ascii="Garamond" w:hAnsi="Garamond"/>
          <w:sz w:val="24"/>
          <w:szCs w:val="24"/>
        </w:rPr>
      </w:pPr>
      <w:r w:rsidRPr="001C3098">
        <w:rPr>
          <w:rFonts w:ascii="Garamond" w:hAnsi="Garamond"/>
          <w:sz w:val="24"/>
          <w:szCs w:val="24"/>
        </w:rPr>
        <w:t>SR Account Summary panel</w:t>
      </w:r>
    </w:p>
    <w:p w:rsidR="008625F2" w:rsidRPr="001C3098" w:rsidRDefault="008625F2" w:rsidP="00B546C7">
      <w:pPr>
        <w:numPr>
          <w:ilvl w:val="0"/>
          <w:numId w:val="89"/>
        </w:numPr>
        <w:tabs>
          <w:tab w:val="clear" w:pos="360"/>
          <w:tab w:val="num" w:pos="1080"/>
        </w:tabs>
        <w:spacing w:after="120"/>
        <w:ind w:left="1080"/>
        <w:rPr>
          <w:rFonts w:ascii="Garamond" w:hAnsi="Garamond"/>
          <w:sz w:val="24"/>
          <w:szCs w:val="24"/>
        </w:rPr>
      </w:pPr>
      <w:r w:rsidRPr="001C3098">
        <w:rPr>
          <w:rFonts w:ascii="Garamond" w:hAnsi="Garamond"/>
          <w:sz w:val="24"/>
          <w:szCs w:val="24"/>
        </w:rPr>
        <w:t>SR Account Payroll panel</w:t>
      </w:r>
    </w:p>
    <w:p w:rsidR="008625F2" w:rsidRPr="001C3098" w:rsidRDefault="008625F2" w:rsidP="00B546C7">
      <w:pPr>
        <w:numPr>
          <w:ilvl w:val="0"/>
          <w:numId w:val="89"/>
        </w:numPr>
        <w:tabs>
          <w:tab w:val="clear" w:pos="360"/>
          <w:tab w:val="num" w:pos="1080"/>
        </w:tabs>
        <w:spacing w:after="120"/>
        <w:ind w:left="1080"/>
        <w:rPr>
          <w:rFonts w:ascii="Garamond" w:hAnsi="Garamond"/>
          <w:sz w:val="24"/>
          <w:szCs w:val="24"/>
        </w:rPr>
      </w:pPr>
      <w:r w:rsidRPr="001C3098">
        <w:rPr>
          <w:rFonts w:ascii="Garamond" w:hAnsi="Garamond"/>
          <w:sz w:val="24"/>
          <w:szCs w:val="24"/>
        </w:rPr>
        <w:t>SR Account OSE (in Aggregate) panel</w:t>
      </w:r>
    </w:p>
    <w:p w:rsidR="008625F2" w:rsidRPr="001C3098" w:rsidRDefault="008625F2" w:rsidP="00B546C7">
      <w:pPr>
        <w:numPr>
          <w:ilvl w:val="0"/>
          <w:numId w:val="89"/>
        </w:numPr>
        <w:tabs>
          <w:tab w:val="clear" w:pos="360"/>
          <w:tab w:val="num" w:pos="1080"/>
        </w:tabs>
        <w:spacing w:after="120"/>
        <w:ind w:left="1080"/>
        <w:rPr>
          <w:rFonts w:ascii="Garamond" w:hAnsi="Garamond"/>
          <w:sz w:val="24"/>
          <w:szCs w:val="24"/>
        </w:rPr>
      </w:pPr>
      <w:r w:rsidRPr="001C3098">
        <w:rPr>
          <w:rFonts w:ascii="Garamond" w:hAnsi="Garamond"/>
          <w:sz w:val="24"/>
          <w:szCs w:val="24"/>
        </w:rPr>
        <w:t>SR Account OTPS panel</w:t>
      </w:r>
    </w:p>
    <w:p w:rsidR="008625F2" w:rsidRPr="001C3098" w:rsidRDefault="008625F2">
      <w:pPr>
        <w:numPr>
          <w:ilvl w:val="0"/>
          <w:numId w:val="88"/>
        </w:numPr>
        <w:spacing w:after="120"/>
        <w:rPr>
          <w:rFonts w:ascii="Garamond" w:hAnsi="Garamond"/>
          <w:sz w:val="24"/>
          <w:szCs w:val="24"/>
        </w:rPr>
      </w:pPr>
      <w:r w:rsidRPr="001C3098">
        <w:rPr>
          <w:rFonts w:ascii="Garamond" w:hAnsi="Garamond"/>
          <w:sz w:val="24"/>
          <w:szCs w:val="24"/>
        </w:rPr>
        <w:t xml:space="preserve">You can click on the panel name to activate the panel or you can navigate using the </w:t>
      </w:r>
      <w:r w:rsidRPr="001C3098">
        <w:rPr>
          <w:rFonts w:ascii="Garamond" w:hAnsi="Garamond"/>
          <w:b/>
          <w:sz w:val="24"/>
          <w:szCs w:val="24"/>
        </w:rPr>
        <w:t xml:space="preserve">Next </w:t>
      </w:r>
      <w:r w:rsidR="00B00D3D" w:rsidRPr="001C3098">
        <w:rPr>
          <w:rFonts w:ascii="Garamond" w:hAnsi="Garamond"/>
          <w:b/>
          <w:sz w:val="24"/>
          <w:szCs w:val="24"/>
        </w:rPr>
        <w:t>Tab</w:t>
      </w:r>
      <w:r w:rsidRPr="001C3098">
        <w:rPr>
          <w:rFonts w:ascii="Garamond" w:hAnsi="Garamond"/>
          <w:sz w:val="24"/>
          <w:szCs w:val="24"/>
        </w:rPr>
        <w:t xml:space="preserve"> button or the </w:t>
      </w:r>
      <w:r w:rsidRPr="001C3098">
        <w:rPr>
          <w:rFonts w:ascii="Garamond" w:hAnsi="Garamond"/>
          <w:b/>
          <w:sz w:val="24"/>
          <w:szCs w:val="24"/>
        </w:rPr>
        <w:t xml:space="preserve">Previous </w:t>
      </w:r>
      <w:r w:rsidR="00B00D3D" w:rsidRPr="001C3098">
        <w:rPr>
          <w:rFonts w:ascii="Garamond" w:hAnsi="Garamond"/>
          <w:b/>
          <w:sz w:val="24"/>
          <w:szCs w:val="24"/>
        </w:rPr>
        <w:t>Tab</w:t>
      </w:r>
      <w:r w:rsidRPr="001C3098">
        <w:rPr>
          <w:rFonts w:ascii="Garamond" w:hAnsi="Garamond"/>
          <w:sz w:val="24"/>
          <w:szCs w:val="24"/>
        </w:rPr>
        <w:t xml:space="preserve"> button.</w:t>
      </w:r>
    </w:p>
    <w:p w:rsidR="008625F2" w:rsidRDefault="008625F2">
      <w:pPr>
        <w:numPr>
          <w:ilvl w:val="0"/>
          <w:numId w:val="29"/>
        </w:numPr>
        <w:spacing w:after="120"/>
        <w:rPr>
          <w:rFonts w:ascii="Garamond" w:hAnsi="Garamond"/>
          <w:sz w:val="24"/>
          <w:szCs w:val="24"/>
        </w:rPr>
      </w:pPr>
      <w:r w:rsidRPr="001C3098">
        <w:rPr>
          <w:rFonts w:ascii="Garamond" w:hAnsi="Garamond"/>
          <w:sz w:val="24"/>
          <w:szCs w:val="24"/>
        </w:rPr>
        <w:t>You will see the model ID and the account number that you selected at the top of each of the panels in this group.</w:t>
      </w:r>
    </w:p>
    <w:p w:rsidR="001C3098" w:rsidRDefault="001C3098" w:rsidP="001C3098">
      <w:pPr>
        <w:spacing w:after="120"/>
        <w:rPr>
          <w:rFonts w:ascii="Garamond" w:hAnsi="Garamond"/>
          <w:sz w:val="24"/>
          <w:szCs w:val="24"/>
        </w:rPr>
      </w:pPr>
    </w:p>
    <w:p w:rsidR="001C3098" w:rsidRPr="001C3098" w:rsidRDefault="001C3098" w:rsidP="001C3098">
      <w:pPr>
        <w:spacing w:after="120"/>
        <w:rPr>
          <w:rFonts w:ascii="Garamond" w:hAnsi="Garamond"/>
          <w:sz w:val="24"/>
          <w:szCs w:val="24"/>
        </w:rPr>
      </w:pPr>
    </w:p>
    <w:p w:rsidR="008625F2" w:rsidRPr="001C3098" w:rsidRDefault="008625F2">
      <w:pPr>
        <w:numPr>
          <w:ilvl w:val="0"/>
          <w:numId w:val="88"/>
        </w:numPr>
        <w:spacing w:after="120"/>
        <w:rPr>
          <w:rFonts w:ascii="Garamond" w:hAnsi="Garamond"/>
          <w:sz w:val="24"/>
          <w:szCs w:val="24"/>
        </w:rPr>
      </w:pPr>
      <w:r w:rsidRPr="001C3098">
        <w:rPr>
          <w:rFonts w:ascii="Garamond" w:hAnsi="Garamond"/>
          <w:sz w:val="24"/>
          <w:szCs w:val="24"/>
        </w:rPr>
        <w:t>You will notice that although you are in one model, you will see the corresponding budget information for the related models.</w:t>
      </w:r>
    </w:p>
    <w:p w:rsidR="008625F2" w:rsidRPr="001C3098" w:rsidRDefault="008625F2">
      <w:pPr>
        <w:numPr>
          <w:ilvl w:val="0"/>
          <w:numId w:val="88"/>
        </w:numPr>
        <w:spacing w:after="120"/>
        <w:rPr>
          <w:rFonts w:ascii="Garamond" w:hAnsi="Garamond"/>
          <w:sz w:val="24"/>
          <w:szCs w:val="24"/>
        </w:rPr>
      </w:pPr>
      <w:r w:rsidRPr="001C3098">
        <w:rPr>
          <w:rFonts w:ascii="Garamond" w:hAnsi="Garamond"/>
          <w:sz w:val="24"/>
          <w:szCs w:val="24"/>
        </w:rPr>
        <w:lastRenderedPageBreak/>
        <w:t>The SR Account Summary panel is a display only summary of the GL classes that have been budgeted on the account.</w:t>
      </w:r>
    </w:p>
    <w:p w:rsidR="008625F2" w:rsidRPr="001C3098" w:rsidRDefault="008625F2">
      <w:pPr>
        <w:numPr>
          <w:ilvl w:val="1"/>
          <w:numId w:val="88"/>
        </w:numPr>
        <w:spacing w:after="120"/>
        <w:rPr>
          <w:rFonts w:ascii="Garamond" w:hAnsi="Garamond"/>
          <w:sz w:val="24"/>
          <w:szCs w:val="24"/>
        </w:rPr>
      </w:pPr>
      <w:r w:rsidRPr="001C3098">
        <w:rPr>
          <w:rFonts w:ascii="Garamond" w:hAnsi="Garamond"/>
          <w:sz w:val="24"/>
          <w:szCs w:val="24"/>
        </w:rPr>
        <w:t>The GL classes are separated into three sections, Awards/Revenue, Expenses (Payroll Summary, Other Salary, OTPS and Fringe Benefits) and the Balance.</w:t>
      </w:r>
    </w:p>
    <w:p w:rsidR="008625F2" w:rsidRPr="001C3098" w:rsidRDefault="008625F2">
      <w:pPr>
        <w:numPr>
          <w:ilvl w:val="1"/>
          <w:numId w:val="88"/>
        </w:numPr>
        <w:spacing w:after="120"/>
        <w:rPr>
          <w:rFonts w:ascii="Garamond" w:hAnsi="Garamond"/>
          <w:sz w:val="24"/>
          <w:szCs w:val="24"/>
        </w:rPr>
      </w:pPr>
      <w:r w:rsidRPr="001C3098">
        <w:rPr>
          <w:rFonts w:ascii="Garamond" w:hAnsi="Garamond"/>
          <w:sz w:val="24"/>
          <w:szCs w:val="24"/>
        </w:rPr>
        <w:t>These sections are sub-totaled for all four associated models.</w:t>
      </w:r>
    </w:p>
    <w:p w:rsidR="008625F2" w:rsidRPr="001C3098" w:rsidRDefault="008625F2" w:rsidP="00C55377">
      <w:pPr>
        <w:numPr>
          <w:ilvl w:val="2"/>
          <w:numId w:val="29"/>
        </w:numPr>
        <w:tabs>
          <w:tab w:val="clear" w:pos="360"/>
          <w:tab w:val="num" w:pos="1080"/>
        </w:tabs>
        <w:spacing w:after="120"/>
        <w:ind w:left="1080"/>
        <w:rPr>
          <w:rFonts w:ascii="Garamond" w:hAnsi="Garamond"/>
          <w:sz w:val="24"/>
          <w:szCs w:val="24"/>
        </w:rPr>
      </w:pPr>
      <w:r w:rsidRPr="001C3098">
        <w:rPr>
          <w:rFonts w:ascii="Garamond" w:hAnsi="Garamond"/>
          <w:b/>
          <w:sz w:val="24"/>
          <w:szCs w:val="24"/>
        </w:rPr>
        <w:t>Initial</w:t>
      </w:r>
      <w:r w:rsidRPr="001C3098">
        <w:rPr>
          <w:rFonts w:ascii="Garamond" w:hAnsi="Garamond"/>
          <w:sz w:val="24"/>
          <w:szCs w:val="24"/>
        </w:rPr>
        <w:t xml:space="preserve"> – The numbers in this column are your final figures from last year’s Proposed model.  </w:t>
      </w:r>
    </w:p>
    <w:p w:rsidR="008625F2" w:rsidRPr="001C3098" w:rsidRDefault="008625F2" w:rsidP="00C55377">
      <w:pPr>
        <w:numPr>
          <w:ilvl w:val="2"/>
          <w:numId w:val="29"/>
        </w:numPr>
        <w:tabs>
          <w:tab w:val="clear" w:pos="360"/>
          <w:tab w:val="num" w:pos="1080"/>
        </w:tabs>
        <w:spacing w:after="120"/>
        <w:ind w:left="1080"/>
        <w:rPr>
          <w:rFonts w:ascii="Garamond" w:hAnsi="Garamond"/>
          <w:sz w:val="24"/>
          <w:szCs w:val="24"/>
        </w:rPr>
      </w:pPr>
      <w:r w:rsidRPr="001C3098">
        <w:rPr>
          <w:rFonts w:ascii="Garamond" w:hAnsi="Garamond"/>
          <w:b/>
          <w:sz w:val="24"/>
          <w:szCs w:val="24"/>
        </w:rPr>
        <w:t>Current</w:t>
      </w:r>
      <w:r w:rsidRPr="001C3098">
        <w:rPr>
          <w:rFonts w:ascii="Garamond" w:hAnsi="Garamond"/>
          <w:sz w:val="24"/>
          <w:szCs w:val="24"/>
        </w:rPr>
        <w:t xml:space="preserve"> – Use the information in this column to project your budgetary needs for the current fiscal year.  This model was pre-loaded with a current payroll snapshot and the OTPS data from last year’s Proposed model.</w:t>
      </w:r>
    </w:p>
    <w:p w:rsidR="008625F2" w:rsidRPr="001C3098" w:rsidRDefault="008625F2" w:rsidP="00C55377">
      <w:pPr>
        <w:numPr>
          <w:ilvl w:val="2"/>
          <w:numId w:val="29"/>
        </w:numPr>
        <w:tabs>
          <w:tab w:val="clear" w:pos="360"/>
          <w:tab w:val="num" w:pos="1080"/>
        </w:tabs>
        <w:spacing w:after="120"/>
        <w:ind w:left="1080"/>
        <w:rPr>
          <w:rFonts w:ascii="Garamond" w:hAnsi="Garamond"/>
          <w:sz w:val="24"/>
          <w:szCs w:val="24"/>
        </w:rPr>
      </w:pPr>
      <w:r w:rsidRPr="001C3098">
        <w:rPr>
          <w:rFonts w:ascii="Garamond" w:hAnsi="Garamond"/>
          <w:b/>
          <w:sz w:val="24"/>
          <w:szCs w:val="24"/>
        </w:rPr>
        <w:t>Proposed</w:t>
      </w:r>
      <w:r w:rsidRPr="001C3098">
        <w:rPr>
          <w:rFonts w:ascii="Garamond" w:hAnsi="Garamond"/>
          <w:sz w:val="24"/>
          <w:szCs w:val="24"/>
        </w:rPr>
        <w:t xml:space="preserve"> – Use the information in this column to project your budgetary needs for the upcoming fiscal year.  The final version of this model will be used to load various financial systems.  </w:t>
      </w:r>
    </w:p>
    <w:p w:rsidR="008625F2" w:rsidRPr="001C3098" w:rsidRDefault="008625F2" w:rsidP="00C55377">
      <w:pPr>
        <w:numPr>
          <w:ilvl w:val="2"/>
          <w:numId w:val="29"/>
        </w:numPr>
        <w:tabs>
          <w:tab w:val="clear" w:pos="360"/>
          <w:tab w:val="num" w:pos="1080"/>
        </w:tabs>
        <w:spacing w:after="120"/>
        <w:ind w:left="1080"/>
        <w:rPr>
          <w:rFonts w:ascii="Garamond" w:hAnsi="Garamond"/>
          <w:sz w:val="24"/>
          <w:szCs w:val="24"/>
        </w:rPr>
      </w:pPr>
      <w:r w:rsidRPr="001C3098">
        <w:rPr>
          <w:rFonts w:ascii="Garamond" w:hAnsi="Garamond"/>
          <w:b/>
          <w:sz w:val="24"/>
          <w:szCs w:val="24"/>
        </w:rPr>
        <w:t>Outyear</w:t>
      </w:r>
      <w:r w:rsidRPr="001C3098">
        <w:rPr>
          <w:rFonts w:ascii="Garamond" w:hAnsi="Garamond"/>
          <w:sz w:val="24"/>
          <w:szCs w:val="24"/>
        </w:rPr>
        <w:t xml:space="preserve"> – This column contains your anticipated budget for the budget period two years from now.  Please note that the data in the Outyear model will </w:t>
      </w:r>
      <w:r w:rsidRPr="001C3098">
        <w:rPr>
          <w:rFonts w:ascii="Garamond" w:hAnsi="Garamond"/>
          <w:i/>
          <w:sz w:val="24"/>
          <w:szCs w:val="24"/>
        </w:rPr>
        <w:t>not</w:t>
      </w:r>
      <w:r w:rsidRPr="001C3098">
        <w:rPr>
          <w:rFonts w:ascii="Garamond" w:hAnsi="Garamond"/>
          <w:sz w:val="24"/>
          <w:szCs w:val="24"/>
        </w:rPr>
        <w:t xml:space="preserve"> be carried forward to next year’s associated models.</w:t>
      </w:r>
    </w:p>
    <w:p w:rsidR="008625F2" w:rsidRPr="001C3098" w:rsidRDefault="008625F2">
      <w:pPr>
        <w:numPr>
          <w:ilvl w:val="1"/>
          <w:numId w:val="73"/>
        </w:numPr>
        <w:spacing w:after="120"/>
        <w:rPr>
          <w:rFonts w:ascii="Garamond" w:hAnsi="Garamond"/>
          <w:sz w:val="24"/>
          <w:szCs w:val="24"/>
        </w:rPr>
      </w:pPr>
      <w:r w:rsidRPr="001C3098">
        <w:rPr>
          <w:rFonts w:ascii="Garamond" w:hAnsi="Garamond"/>
          <w:sz w:val="24"/>
          <w:szCs w:val="24"/>
        </w:rPr>
        <w:t>During next year’s budget cycle, the information that you budget for this year’s Proposed will become next year’s Initial.</w:t>
      </w:r>
    </w:p>
    <w:p w:rsidR="008625F2" w:rsidRPr="001C3098" w:rsidRDefault="008625F2">
      <w:pPr>
        <w:numPr>
          <w:ilvl w:val="1"/>
          <w:numId w:val="88"/>
        </w:numPr>
        <w:spacing w:after="120"/>
        <w:rPr>
          <w:rFonts w:ascii="Garamond" w:hAnsi="Garamond"/>
          <w:sz w:val="24"/>
          <w:szCs w:val="24"/>
        </w:rPr>
      </w:pPr>
      <w:r w:rsidRPr="001C3098">
        <w:rPr>
          <w:rFonts w:ascii="Garamond" w:hAnsi="Garamond"/>
          <w:sz w:val="24"/>
          <w:szCs w:val="24"/>
        </w:rPr>
        <w:t>In the Awards/Revenue edit box enter the net direct revenue for the account.  The expenditure figures are sub-totals from the remaining panels.</w:t>
      </w: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sz w:val="28"/>
        </w:rPr>
        <w:br w:type="page"/>
      </w:r>
      <w:r>
        <w:rPr>
          <w:rFonts w:ascii="Garamond" w:hAnsi="Garamond"/>
          <w:b/>
          <w:sz w:val="28"/>
          <w:u w:val="single"/>
        </w:rPr>
        <w:lastRenderedPageBreak/>
        <w:t>SR Payroll Summary Panel</w:t>
      </w:r>
    </w:p>
    <w:p w:rsidR="008625F2" w:rsidRDefault="00C22D9D">
      <w:pPr>
        <w:spacing w:after="120"/>
        <w:rPr>
          <w:rFonts w:ascii="Garamond" w:hAnsi="Garamond"/>
          <w:sz w:val="28"/>
        </w:rPr>
      </w:pPr>
      <w:r>
        <w:rPr>
          <w:rFonts w:ascii="Garamond" w:hAnsi="Garamond"/>
          <w:noProof/>
          <w:sz w:val="28"/>
        </w:rPr>
        <w:drawing>
          <wp:inline distT="0" distB="0" distL="0" distR="0">
            <wp:extent cx="5943600" cy="3581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r w:rsidR="008625F2">
        <w:rPr>
          <w:rFonts w:ascii="Garamond" w:hAnsi="Garamond"/>
          <w:sz w:val="28"/>
        </w:rPr>
        <w:t xml:space="preserve">     </w:t>
      </w:r>
    </w:p>
    <w:p w:rsidR="008625F2" w:rsidRPr="00A42728" w:rsidRDefault="008625F2">
      <w:pPr>
        <w:numPr>
          <w:ilvl w:val="0"/>
          <w:numId w:val="90"/>
        </w:numPr>
        <w:spacing w:after="120"/>
        <w:rPr>
          <w:rFonts w:ascii="Garamond" w:hAnsi="Garamond"/>
          <w:sz w:val="24"/>
          <w:szCs w:val="24"/>
        </w:rPr>
      </w:pPr>
      <w:r w:rsidRPr="00A42728">
        <w:rPr>
          <w:rFonts w:ascii="Garamond" w:hAnsi="Garamond"/>
          <w:sz w:val="24"/>
          <w:szCs w:val="24"/>
        </w:rPr>
        <w:t>This panel is a display only sub-total of the employee records by GL class.  To modify the numbers on this panel, you will need to modify the employee records associated with this account.  (Unit 5 provides instructions on viewing employees by account.)</w:t>
      </w:r>
    </w:p>
    <w:p w:rsidR="008625F2" w:rsidRPr="00A42728" w:rsidRDefault="008625F2">
      <w:pPr>
        <w:numPr>
          <w:ilvl w:val="0"/>
          <w:numId w:val="90"/>
        </w:numPr>
        <w:spacing w:after="120"/>
        <w:rPr>
          <w:rFonts w:ascii="Garamond" w:hAnsi="Garamond"/>
          <w:sz w:val="24"/>
          <w:szCs w:val="24"/>
        </w:rPr>
      </w:pPr>
      <w:r w:rsidRPr="00A42728">
        <w:rPr>
          <w:rFonts w:ascii="Garamond" w:hAnsi="Garamond"/>
          <w:sz w:val="24"/>
          <w:szCs w:val="24"/>
        </w:rPr>
        <w:t xml:space="preserve">Since you are in the Proposed model, you are viewing all of the payroll GL class sub-totals in that model.  You are also viewing the </w:t>
      </w:r>
      <w:r w:rsidRPr="00A42728">
        <w:rPr>
          <w:rFonts w:ascii="Garamond" w:hAnsi="Garamond"/>
          <w:i/>
          <w:sz w:val="24"/>
          <w:szCs w:val="24"/>
        </w:rPr>
        <w:t>corresponding</w:t>
      </w:r>
      <w:r w:rsidRPr="00A42728">
        <w:rPr>
          <w:rFonts w:ascii="Garamond" w:hAnsi="Garamond"/>
          <w:sz w:val="24"/>
          <w:szCs w:val="24"/>
        </w:rPr>
        <w:t xml:space="preserve"> budget numbers for the associated models.</w:t>
      </w:r>
    </w:p>
    <w:p w:rsidR="008625F2" w:rsidRPr="00A42728" w:rsidRDefault="008625F2" w:rsidP="00C55377">
      <w:pPr>
        <w:numPr>
          <w:ilvl w:val="0"/>
          <w:numId w:val="31"/>
        </w:numPr>
        <w:spacing w:after="120"/>
        <w:ind w:left="1080"/>
        <w:rPr>
          <w:rFonts w:ascii="Garamond" w:hAnsi="Garamond"/>
          <w:sz w:val="24"/>
          <w:szCs w:val="24"/>
        </w:rPr>
      </w:pPr>
      <w:r w:rsidRPr="00A42728">
        <w:rPr>
          <w:rFonts w:ascii="Garamond" w:hAnsi="Garamond"/>
          <w:sz w:val="24"/>
          <w:szCs w:val="24"/>
        </w:rPr>
        <w:t>This means that you will only see budget values for the three associated models if there is budgeted information for that expense in the Proposed model.</w:t>
      </w:r>
    </w:p>
    <w:p w:rsidR="008625F2" w:rsidRPr="00A42728" w:rsidRDefault="008625F2" w:rsidP="00C55377">
      <w:pPr>
        <w:numPr>
          <w:ilvl w:val="0"/>
          <w:numId w:val="31"/>
        </w:numPr>
        <w:spacing w:after="120"/>
        <w:ind w:left="1080"/>
        <w:rPr>
          <w:rFonts w:ascii="Garamond" w:hAnsi="Garamond"/>
          <w:sz w:val="24"/>
          <w:szCs w:val="24"/>
        </w:rPr>
      </w:pPr>
      <w:r w:rsidRPr="00A42728">
        <w:rPr>
          <w:rFonts w:ascii="Garamond" w:hAnsi="Garamond"/>
          <w:sz w:val="24"/>
          <w:szCs w:val="24"/>
        </w:rPr>
        <w:t>To view all of the budgeted GL classes in an associated model, you must select that model in the Search dialog box.</w:t>
      </w:r>
    </w:p>
    <w:p w:rsidR="008625F2" w:rsidRPr="00A42728" w:rsidRDefault="008625F2">
      <w:pPr>
        <w:numPr>
          <w:ilvl w:val="0"/>
          <w:numId w:val="90"/>
        </w:numPr>
        <w:spacing w:after="120"/>
        <w:rPr>
          <w:rFonts w:ascii="Garamond" w:hAnsi="Garamond"/>
          <w:sz w:val="24"/>
          <w:szCs w:val="24"/>
        </w:rPr>
      </w:pPr>
      <w:r w:rsidRPr="00A42728">
        <w:rPr>
          <w:rFonts w:ascii="Garamond" w:hAnsi="Garamond"/>
          <w:sz w:val="24"/>
          <w:szCs w:val="24"/>
        </w:rPr>
        <w:t>The first two columns in the grid contain the GL classes and their descriptions.</w:t>
      </w:r>
    </w:p>
    <w:p w:rsidR="008625F2" w:rsidRDefault="008625F2">
      <w:pPr>
        <w:numPr>
          <w:ilvl w:val="0"/>
          <w:numId w:val="90"/>
        </w:numPr>
        <w:spacing w:after="120"/>
        <w:rPr>
          <w:rFonts w:ascii="Garamond" w:hAnsi="Garamond"/>
          <w:sz w:val="24"/>
          <w:szCs w:val="24"/>
        </w:rPr>
      </w:pPr>
      <w:r w:rsidRPr="00A42728">
        <w:rPr>
          <w:rFonts w:ascii="Garamond" w:hAnsi="Garamond"/>
          <w:sz w:val="24"/>
          <w:szCs w:val="24"/>
        </w:rPr>
        <w:t>The third column contains the GL Parent field.  This column indicates whether the GL class is under the PS (personal services regular) node or the TS (personal services temporary) node.  There are also PS and TS sub-totals by model under the grid.</w:t>
      </w:r>
    </w:p>
    <w:p w:rsidR="00A42728" w:rsidRDefault="00A42728" w:rsidP="00A42728">
      <w:pPr>
        <w:spacing w:after="120"/>
        <w:rPr>
          <w:rFonts w:ascii="Garamond" w:hAnsi="Garamond"/>
          <w:sz w:val="24"/>
          <w:szCs w:val="24"/>
        </w:rPr>
      </w:pPr>
    </w:p>
    <w:p w:rsidR="00A42728" w:rsidRDefault="00A42728" w:rsidP="00A42728">
      <w:pPr>
        <w:spacing w:after="120"/>
        <w:rPr>
          <w:rFonts w:ascii="Garamond" w:hAnsi="Garamond"/>
          <w:sz w:val="24"/>
          <w:szCs w:val="24"/>
        </w:rPr>
      </w:pPr>
    </w:p>
    <w:p w:rsidR="00A42728" w:rsidRDefault="00A42728" w:rsidP="00A42728">
      <w:pPr>
        <w:spacing w:after="120"/>
        <w:rPr>
          <w:rFonts w:ascii="Garamond" w:hAnsi="Garamond"/>
          <w:sz w:val="24"/>
          <w:szCs w:val="24"/>
        </w:rPr>
      </w:pPr>
    </w:p>
    <w:p w:rsidR="00A42728" w:rsidRPr="00A42728" w:rsidRDefault="00A42728" w:rsidP="00A42728">
      <w:pPr>
        <w:spacing w:after="120"/>
        <w:rPr>
          <w:rFonts w:ascii="Garamond" w:hAnsi="Garamond"/>
          <w:sz w:val="24"/>
          <w:szCs w:val="24"/>
        </w:rPr>
      </w:pPr>
    </w:p>
    <w:p w:rsidR="008625F2" w:rsidRPr="00A42728" w:rsidRDefault="008625F2">
      <w:pPr>
        <w:numPr>
          <w:ilvl w:val="0"/>
          <w:numId w:val="91"/>
        </w:numPr>
        <w:spacing w:after="120"/>
        <w:rPr>
          <w:rFonts w:ascii="Garamond" w:hAnsi="Garamond"/>
          <w:sz w:val="24"/>
          <w:szCs w:val="24"/>
        </w:rPr>
      </w:pPr>
      <w:r w:rsidRPr="00A42728">
        <w:rPr>
          <w:rFonts w:ascii="Garamond" w:hAnsi="Garamond"/>
          <w:sz w:val="24"/>
          <w:szCs w:val="24"/>
        </w:rPr>
        <w:t>The Payroll Fringe Totals are only calculated for applicable funds (i.e., IFRs, SR, IDC</w:t>
      </w:r>
      <w:r w:rsidR="000D4C6B">
        <w:rPr>
          <w:rFonts w:ascii="Garamond" w:hAnsi="Garamond"/>
          <w:sz w:val="24"/>
          <w:szCs w:val="24"/>
        </w:rPr>
        <w:t>, SBF,</w:t>
      </w:r>
      <w:r w:rsidRPr="00A42728">
        <w:rPr>
          <w:rFonts w:ascii="Garamond" w:hAnsi="Garamond"/>
          <w:sz w:val="24"/>
          <w:szCs w:val="24"/>
        </w:rPr>
        <w:t xml:space="preserve"> and CPMP).</w:t>
      </w:r>
    </w:p>
    <w:p w:rsidR="008625F2" w:rsidRPr="00A42728" w:rsidRDefault="008625F2">
      <w:pPr>
        <w:numPr>
          <w:ilvl w:val="0"/>
          <w:numId w:val="91"/>
        </w:numPr>
        <w:spacing w:after="120"/>
        <w:rPr>
          <w:rFonts w:ascii="Garamond" w:hAnsi="Garamond"/>
          <w:sz w:val="24"/>
          <w:szCs w:val="24"/>
        </w:rPr>
      </w:pPr>
      <w:r w:rsidRPr="00A42728">
        <w:rPr>
          <w:rFonts w:ascii="Garamond" w:hAnsi="Garamond"/>
          <w:sz w:val="24"/>
          <w:szCs w:val="24"/>
        </w:rPr>
        <w:lastRenderedPageBreak/>
        <w:t xml:space="preserve">The Payroll Agency Totals are only calculated for CPMP </w:t>
      </w:r>
      <w:r w:rsidR="000D4C6B">
        <w:rPr>
          <w:rFonts w:ascii="Garamond" w:hAnsi="Garamond"/>
          <w:sz w:val="24"/>
          <w:szCs w:val="24"/>
        </w:rPr>
        <w:t xml:space="preserve">and SBF </w:t>
      </w:r>
      <w:r w:rsidRPr="00A42728">
        <w:rPr>
          <w:rFonts w:ascii="Garamond" w:hAnsi="Garamond"/>
          <w:sz w:val="24"/>
          <w:szCs w:val="24"/>
        </w:rPr>
        <w:t>staff.</w:t>
      </w:r>
    </w:p>
    <w:p w:rsidR="008625F2" w:rsidRDefault="008625F2">
      <w:pPr>
        <w:spacing w:after="120"/>
        <w:rPr>
          <w:rFonts w:ascii="Garamond" w:hAnsi="Garamond"/>
          <w:b/>
          <w:sz w:val="28"/>
          <w:u w:val="single"/>
        </w:rPr>
      </w:pPr>
    </w:p>
    <w:p w:rsidR="008625F2" w:rsidRDefault="008625F2">
      <w:pPr>
        <w:pStyle w:val="Heading4"/>
        <w:spacing w:after="120"/>
      </w:pPr>
      <w:r>
        <w:t>SR OSE (in Aggregate) Panel</w:t>
      </w:r>
    </w:p>
    <w:p w:rsidR="008625F2" w:rsidRDefault="008625F2">
      <w:pPr>
        <w:spacing w:after="120"/>
        <w:rPr>
          <w:rFonts w:ascii="Garamond" w:hAnsi="Garamond"/>
          <w:sz w:val="28"/>
        </w:rPr>
      </w:pPr>
      <w:r>
        <w:rPr>
          <w:rFonts w:ascii="Garamond" w:hAnsi="Garamond"/>
          <w:sz w:val="28"/>
        </w:rPr>
        <w:t xml:space="preserve">     </w:t>
      </w:r>
      <w:r w:rsidR="00C22D9D">
        <w:rPr>
          <w:rFonts w:ascii="Garamond" w:hAnsi="Garamond"/>
          <w:noProof/>
          <w:sz w:val="28"/>
        </w:rPr>
        <w:drawing>
          <wp:inline distT="0" distB="0" distL="0" distR="0">
            <wp:extent cx="5943600" cy="32480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8625F2" w:rsidRPr="00A42728" w:rsidRDefault="008625F2">
      <w:pPr>
        <w:numPr>
          <w:ilvl w:val="0"/>
          <w:numId w:val="50"/>
        </w:numPr>
        <w:spacing w:after="120"/>
        <w:rPr>
          <w:rFonts w:ascii="Garamond" w:hAnsi="Garamond"/>
          <w:sz w:val="24"/>
          <w:szCs w:val="24"/>
        </w:rPr>
      </w:pPr>
      <w:r w:rsidRPr="00A42728">
        <w:rPr>
          <w:rFonts w:ascii="Garamond" w:hAnsi="Garamond"/>
          <w:sz w:val="24"/>
          <w:szCs w:val="24"/>
        </w:rPr>
        <w:t>This is the panel you will use to budget other salary expenses (OSE) in aggregate by account.  The OSE in aggregate expenditures are salary expenses that you want to budget in a lump sum for the account, rather than by employee.  For example, you may not know which employee will be getting a bonus, but you do know that you need to budget for that expense.  So, rather than budgeting it for each employee, you can budget it here in total for the account.</w:t>
      </w:r>
    </w:p>
    <w:p w:rsidR="008625F2" w:rsidRPr="00A42728" w:rsidRDefault="008625F2">
      <w:pPr>
        <w:numPr>
          <w:ilvl w:val="0"/>
          <w:numId w:val="41"/>
        </w:numPr>
        <w:spacing w:after="120"/>
        <w:rPr>
          <w:rFonts w:ascii="Garamond" w:hAnsi="Garamond"/>
          <w:sz w:val="24"/>
          <w:szCs w:val="24"/>
        </w:rPr>
      </w:pPr>
      <w:r w:rsidRPr="00A42728">
        <w:rPr>
          <w:rFonts w:ascii="Garamond" w:hAnsi="Garamond"/>
          <w:sz w:val="24"/>
          <w:szCs w:val="24"/>
        </w:rPr>
        <w:t>Student assistant expenditures should be budgeted in aggregate on this panel.  Their employee records were not loaded on the system.</w:t>
      </w:r>
    </w:p>
    <w:p w:rsidR="008625F2" w:rsidRPr="00A42728" w:rsidRDefault="008625F2">
      <w:pPr>
        <w:numPr>
          <w:ilvl w:val="0"/>
          <w:numId w:val="50"/>
        </w:numPr>
        <w:spacing w:after="120"/>
        <w:rPr>
          <w:rFonts w:ascii="Garamond" w:hAnsi="Garamond"/>
          <w:sz w:val="24"/>
          <w:szCs w:val="24"/>
        </w:rPr>
      </w:pPr>
      <w:r w:rsidRPr="00A42728">
        <w:rPr>
          <w:rFonts w:ascii="Garamond" w:hAnsi="Garamond"/>
          <w:sz w:val="24"/>
          <w:szCs w:val="24"/>
        </w:rPr>
        <w:t>The white fields are directly modifiable.</w:t>
      </w:r>
    </w:p>
    <w:p w:rsidR="008625F2" w:rsidRPr="00A42728" w:rsidRDefault="008625F2">
      <w:pPr>
        <w:numPr>
          <w:ilvl w:val="0"/>
          <w:numId w:val="50"/>
        </w:numPr>
        <w:spacing w:after="120"/>
        <w:rPr>
          <w:rFonts w:ascii="Garamond" w:hAnsi="Garamond"/>
          <w:sz w:val="24"/>
          <w:szCs w:val="24"/>
        </w:rPr>
      </w:pPr>
      <w:r w:rsidRPr="00A42728">
        <w:rPr>
          <w:rFonts w:ascii="Garamond" w:hAnsi="Garamond"/>
          <w:sz w:val="24"/>
          <w:szCs w:val="24"/>
        </w:rPr>
        <w:t>Since you are in the Proposed model, only the Proposed column is modifiable.  If you would like to enter data in another model, you have to first change the model you are in.</w:t>
      </w:r>
    </w:p>
    <w:p w:rsidR="009301D7" w:rsidRPr="00A42728" w:rsidRDefault="009301D7" w:rsidP="00B546C7">
      <w:pPr>
        <w:numPr>
          <w:ilvl w:val="0"/>
          <w:numId w:val="99"/>
        </w:numPr>
        <w:tabs>
          <w:tab w:val="clear" w:pos="720"/>
          <w:tab w:val="num" w:pos="360"/>
        </w:tabs>
        <w:spacing w:after="120"/>
        <w:ind w:left="360"/>
        <w:rPr>
          <w:rFonts w:ascii="Garamond" w:hAnsi="Garamond"/>
          <w:b/>
          <w:sz w:val="24"/>
          <w:szCs w:val="24"/>
        </w:rPr>
      </w:pPr>
      <w:r w:rsidRPr="00A42728">
        <w:rPr>
          <w:rFonts w:ascii="Garamond" w:hAnsi="Garamond"/>
          <w:b/>
          <w:sz w:val="24"/>
          <w:szCs w:val="24"/>
        </w:rPr>
        <w:t>To change the model:</w:t>
      </w:r>
    </w:p>
    <w:p w:rsidR="009301D7" w:rsidRDefault="009301D7" w:rsidP="009301D7">
      <w:pPr>
        <w:numPr>
          <w:ilvl w:val="0"/>
          <w:numId w:val="99"/>
        </w:numPr>
        <w:spacing w:after="120"/>
        <w:rPr>
          <w:rFonts w:ascii="Garamond" w:hAnsi="Garamond"/>
          <w:sz w:val="24"/>
          <w:szCs w:val="24"/>
        </w:rPr>
      </w:pPr>
      <w:r w:rsidRPr="00A42728">
        <w:rPr>
          <w:rFonts w:ascii="Garamond" w:hAnsi="Garamond"/>
          <w:sz w:val="24"/>
          <w:szCs w:val="24"/>
        </w:rPr>
        <w:t>Click on the link next to Account.</w:t>
      </w:r>
    </w:p>
    <w:p w:rsidR="00A42728" w:rsidRPr="00A42728" w:rsidRDefault="00A42728" w:rsidP="00A42728">
      <w:pPr>
        <w:spacing w:after="120"/>
        <w:rPr>
          <w:rFonts w:ascii="Garamond" w:hAnsi="Garamond"/>
          <w:sz w:val="24"/>
          <w:szCs w:val="24"/>
        </w:rPr>
      </w:pPr>
    </w:p>
    <w:p w:rsidR="009301D7" w:rsidRPr="00A42728" w:rsidRDefault="009301D7" w:rsidP="009301D7">
      <w:pPr>
        <w:numPr>
          <w:ilvl w:val="0"/>
          <w:numId w:val="99"/>
        </w:numPr>
        <w:spacing w:after="120"/>
        <w:rPr>
          <w:rFonts w:ascii="Garamond" w:hAnsi="Garamond"/>
          <w:sz w:val="24"/>
          <w:szCs w:val="24"/>
        </w:rPr>
      </w:pPr>
      <w:r w:rsidRPr="00A42728">
        <w:rPr>
          <w:rFonts w:ascii="Garamond" w:hAnsi="Garamond"/>
          <w:sz w:val="24"/>
          <w:szCs w:val="24"/>
        </w:rPr>
        <w:t>You will be directed to the next panel where you may choose the desired Model to transfer to.</w:t>
      </w:r>
    </w:p>
    <w:p w:rsidR="009301D7" w:rsidRDefault="00C22D9D" w:rsidP="009301D7">
      <w:pPr>
        <w:spacing w:after="120"/>
        <w:ind w:left="360"/>
        <w:rPr>
          <w:rFonts w:ascii="Garamond" w:hAnsi="Garamond"/>
          <w:sz w:val="28"/>
        </w:rPr>
      </w:pPr>
      <w:r>
        <w:rPr>
          <w:rFonts w:ascii="Garamond" w:hAnsi="Garamond"/>
          <w:noProof/>
          <w:sz w:val="28"/>
        </w:rPr>
        <w:lastRenderedPageBreak/>
        <w:drawing>
          <wp:inline distT="0" distB="0" distL="0" distR="0">
            <wp:extent cx="2209800" cy="17811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9301D7" w:rsidRDefault="009301D7" w:rsidP="009301D7">
      <w:pPr>
        <w:spacing w:after="120"/>
        <w:ind w:left="360" w:firstLine="720"/>
        <w:rPr>
          <w:rFonts w:ascii="Garamond" w:hAnsi="Garamond"/>
          <w:sz w:val="28"/>
        </w:rPr>
      </w:pPr>
    </w:p>
    <w:p w:rsidR="009301D7" w:rsidRDefault="009301D7" w:rsidP="009301D7">
      <w:pPr>
        <w:spacing w:after="120"/>
        <w:ind w:left="360" w:firstLine="720"/>
        <w:rPr>
          <w:rFonts w:ascii="Garamond" w:hAnsi="Garamond"/>
          <w:sz w:val="28"/>
        </w:rPr>
      </w:pPr>
    </w:p>
    <w:p w:rsidR="009301D7" w:rsidRPr="00A42728" w:rsidRDefault="009301D7" w:rsidP="009301D7">
      <w:pPr>
        <w:pStyle w:val="NormalWeb"/>
        <w:numPr>
          <w:ilvl w:val="0"/>
          <w:numId w:val="107"/>
        </w:numPr>
        <w:ind w:right="720"/>
        <w:rPr>
          <w:rFonts w:ascii="Garamond" w:hAnsi="Garamond"/>
        </w:rPr>
      </w:pPr>
      <w:r w:rsidRPr="00A42728">
        <w:rPr>
          <w:rFonts w:ascii="Garamond" w:hAnsi="Garamond"/>
          <w:b/>
          <w:bCs/>
        </w:rPr>
        <w:t>To budget for a OSE GL class that is not on the grid:</w:t>
      </w:r>
    </w:p>
    <w:p w:rsidR="009301D7" w:rsidRPr="00A42728" w:rsidRDefault="009301D7" w:rsidP="00B546C7">
      <w:pPr>
        <w:numPr>
          <w:ilvl w:val="0"/>
          <w:numId w:val="107"/>
        </w:numPr>
        <w:tabs>
          <w:tab w:val="clear" w:pos="360"/>
          <w:tab w:val="num" w:pos="720"/>
        </w:tabs>
        <w:spacing w:after="120"/>
        <w:ind w:left="720"/>
        <w:rPr>
          <w:rFonts w:ascii="Garamond" w:hAnsi="Garamond"/>
          <w:sz w:val="24"/>
          <w:szCs w:val="24"/>
        </w:rPr>
      </w:pPr>
      <w:r w:rsidRPr="00A42728">
        <w:rPr>
          <w:rFonts w:ascii="Garamond" w:hAnsi="Garamond"/>
          <w:sz w:val="24"/>
          <w:szCs w:val="24"/>
        </w:rPr>
        <w:t>Click on the plus sign to the right of an existing row.</w:t>
      </w:r>
    </w:p>
    <w:p w:rsidR="009301D7" w:rsidRPr="00A42728" w:rsidRDefault="009301D7" w:rsidP="00B546C7">
      <w:pPr>
        <w:numPr>
          <w:ilvl w:val="0"/>
          <w:numId w:val="107"/>
        </w:numPr>
        <w:tabs>
          <w:tab w:val="clear" w:pos="360"/>
          <w:tab w:val="num" w:pos="720"/>
        </w:tabs>
        <w:spacing w:after="120"/>
        <w:ind w:left="720"/>
        <w:rPr>
          <w:rFonts w:ascii="Garamond" w:hAnsi="Garamond"/>
          <w:sz w:val="24"/>
          <w:szCs w:val="24"/>
        </w:rPr>
      </w:pPr>
      <w:r w:rsidRPr="00A42728">
        <w:rPr>
          <w:rFonts w:ascii="Garamond" w:hAnsi="Garamond"/>
          <w:sz w:val="24"/>
          <w:szCs w:val="24"/>
        </w:rPr>
        <w:t>On the new row, click the magnifying glass in the OSE GL Class column.  Click the Lookup button in the next panel.  You will then see the list of valid values shown below.</w:t>
      </w:r>
    </w:p>
    <w:p w:rsidR="009301D7" w:rsidRDefault="00C22D9D" w:rsidP="006C4792">
      <w:pPr>
        <w:spacing w:after="120"/>
        <w:ind w:left="360"/>
        <w:rPr>
          <w:rFonts w:ascii="Garamond" w:hAnsi="Garamond"/>
          <w:sz w:val="28"/>
        </w:rPr>
      </w:pPr>
      <w:r>
        <w:rPr>
          <w:rFonts w:ascii="Garamond" w:hAnsi="Garamond"/>
          <w:noProof/>
          <w:sz w:val="28"/>
        </w:rPr>
        <w:drawing>
          <wp:inline distT="0" distB="0" distL="0" distR="0">
            <wp:extent cx="4057650" cy="396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57650" cy="3962400"/>
                    </a:xfrm>
                    <a:prstGeom prst="rect">
                      <a:avLst/>
                    </a:prstGeom>
                    <a:noFill/>
                    <a:ln>
                      <a:noFill/>
                    </a:ln>
                  </pic:spPr>
                </pic:pic>
              </a:graphicData>
            </a:graphic>
          </wp:inline>
        </w:drawing>
      </w:r>
    </w:p>
    <w:p w:rsidR="008625F2" w:rsidRPr="00D8784B" w:rsidRDefault="008625F2" w:rsidP="006C4792">
      <w:pPr>
        <w:numPr>
          <w:ilvl w:val="0"/>
          <w:numId w:val="165"/>
        </w:numPr>
        <w:spacing w:after="120"/>
        <w:rPr>
          <w:rFonts w:ascii="Garamond" w:hAnsi="Garamond"/>
          <w:sz w:val="24"/>
          <w:szCs w:val="24"/>
        </w:rPr>
      </w:pPr>
      <w:r w:rsidRPr="00D8784B">
        <w:rPr>
          <w:rFonts w:ascii="Garamond" w:hAnsi="Garamond"/>
          <w:sz w:val="24"/>
          <w:szCs w:val="24"/>
        </w:rPr>
        <w:t xml:space="preserve">The list of values contains a column for GL Parent Class.  Since GL Parent Class is also a search key, you can use </w:t>
      </w:r>
      <w:r w:rsidRPr="00D8784B">
        <w:rPr>
          <w:rFonts w:ascii="Garamond" w:hAnsi="Garamond"/>
          <w:b/>
          <w:sz w:val="24"/>
          <w:szCs w:val="24"/>
        </w:rPr>
        <w:t>Search</w:t>
      </w:r>
      <w:r w:rsidRPr="00D8784B">
        <w:rPr>
          <w:rFonts w:ascii="Garamond" w:hAnsi="Garamond"/>
          <w:sz w:val="24"/>
          <w:szCs w:val="24"/>
        </w:rPr>
        <w:t xml:space="preserve"> for OSE GL classes in specific GL Parent Classes.</w:t>
      </w:r>
    </w:p>
    <w:p w:rsidR="008625F2" w:rsidRPr="00D8784B" w:rsidRDefault="008625F2" w:rsidP="006C4792">
      <w:pPr>
        <w:numPr>
          <w:ilvl w:val="0"/>
          <w:numId w:val="165"/>
        </w:numPr>
        <w:spacing w:after="120"/>
        <w:rPr>
          <w:rFonts w:ascii="Garamond" w:hAnsi="Garamond"/>
          <w:sz w:val="24"/>
          <w:szCs w:val="24"/>
        </w:rPr>
      </w:pPr>
      <w:r w:rsidRPr="00D8784B">
        <w:rPr>
          <w:rFonts w:ascii="Garamond" w:hAnsi="Garamond"/>
          <w:sz w:val="24"/>
          <w:szCs w:val="24"/>
        </w:rPr>
        <w:t>Select the OSE GL class that you would like to budget.</w:t>
      </w:r>
    </w:p>
    <w:p w:rsidR="008625F2" w:rsidRPr="00D8784B" w:rsidRDefault="008625F2">
      <w:pPr>
        <w:numPr>
          <w:ilvl w:val="0"/>
          <w:numId w:val="57"/>
        </w:numPr>
        <w:spacing w:after="120"/>
        <w:rPr>
          <w:rFonts w:ascii="Garamond" w:hAnsi="Garamond"/>
          <w:sz w:val="24"/>
          <w:szCs w:val="24"/>
        </w:rPr>
      </w:pPr>
      <w:r w:rsidRPr="00D8784B">
        <w:rPr>
          <w:rFonts w:ascii="Garamond" w:hAnsi="Garamond"/>
          <w:sz w:val="24"/>
          <w:szCs w:val="24"/>
        </w:rPr>
        <w:lastRenderedPageBreak/>
        <w:t>Once you tab off of the GL class field on the grid, you will see the description of the GL class will be displayed.</w:t>
      </w:r>
    </w:p>
    <w:p w:rsidR="008625F2" w:rsidRPr="00D8784B" w:rsidRDefault="008625F2">
      <w:pPr>
        <w:numPr>
          <w:ilvl w:val="0"/>
          <w:numId w:val="57"/>
        </w:numPr>
        <w:spacing w:after="120"/>
        <w:rPr>
          <w:rFonts w:ascii="Garamond" w:hAnsi="Garamond"/>
          <w:sz w:val="24"/>
          <w:szCs w:val="24"/>
        </w:rPr>
      </w:pPr>
      <w:r w:rsidRPr="00D8784B">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D8784B" w:rsidRDefault="008625F2">
      <w:pPr>
        <w:numPr>
          <w:ilvl w:val="0"/>
          <w:numId w:val="50"/>
        </w:numPr>
        <w:spacing w:after="120"/>
        <w:rPr>
          <w:rFonts w:ascii="Garamond" w:hAnsi="Garamond"/>
          <w:sz w:val="24"/>
          <w:szCs w:val="24"/>
        </w:rPr>
      </w:pPr>
      <w:r w:rsidRPr="00D8784B">
        <w:rPr>
          <w:rFonts w:ascii="Garamond" w:hAnsi="Garamond"/>
          <w:sz w:val="24"/>
          <w:szCs w:val="24"/>
        </w:rPr>
        <w:t>As with the Account Payroll panel, there is a sub-total for PS, TS, fringe and agency fee.</w:t>
      </w:r>
    </w:p>
    <w:p w:rsidR="008625F2" w:rsidRPr="00D8784B" w:rsidRDefault="008625F2">
      <w:pPr>
        <w:numPr>
          <w:ilvl w:val="0"/>
          <w:numId w:val="50"/>
        </w:numPr>
        <w:spacing w:after="120"/>
        <w:rPr>
          <w:rFonts w:ascii="Garamond" w:hAnsi="Garamond"/>
          <w:sz w:val="24"/>
          <w:szCs w:val="24"/>
        </w:rPr>
      </w:pPr>
      <w:r w:rsidRPr="00D8784B">
        <w:rPr>
          <w:rFonts w:ascii="Garamond" w:hAnsi="Garamond"/>
          <w:sz w:val="24"/>
          <w:szCs w:val="24"/>
        </w:rPr>
        <w:t>A note field has been provided so that you can enter clarifying notes.</w:t>
      </w:r>
    </w:p>
    <w:p w:rsidR="008625F2" w:rsidRPr="00D8784B" w:rsidRDefault="008625F2">
      <w:pPr>
        <w:numPr>
          <w:ilvl w:val="0"/>
          <w:numId w:val="50"/>
        </w:numPr>
        <w:spacing w:after="120"/>
        <w:rPr>
          <w:rFonts w:ascii="Garamond" w:hAnsi="Garamond"/>
          <w:sz w:val="24"/>
          <w:szCs w:val="24"/>
        </w:rPr>
      </w:pPr>
      <w:r w:rsidRPr="00D8784B">
        <w:rPr>
          <w:rFonts w:ascii="Garamond" w:hAnsi="Garamond"/>
          <w:sz w:val="24"/>
          <w:szCs w:val="24"/>
        </w:rPr>
        <w:t xml:space="preserve">The list of valid GL class values for Sponsored Research is the same as the ones for Service &amp; Facility </w:t>
      </w:r>
      <w:r w:rsidR="006C4792" w:rsidRPr="00D8784B">
        <w:rPr>
          <w:rFonts w:ascii="Garamond" w:hAnsi="Garamond"/>
          <w:sz w:val="24"/>
          <w:szCs w:val="24"/>
        </w:rPr>
        <w:t xml:space="preserve">and Service Agreements </w:t>
      </w:r>
      <w:r w:rsidRPr="00D8784B">
        <w:rPr>
          <w:rFonts w:ascii="Garamond" w:hAnsi="Garamond"/>
          <w:sz w:val="24"/>
          <w:szCs w:val="24"/>
        </w:rPr>
        <w:t>accounts.</w:t>
      </w:r>
    </w:p>
    <w:p w:rsidR="001F1D90" w:rsidRDefault="001F1D90" w:rsidP="001F1D90">
      <w:pPr>
        <w:spacing w:after="120"/>
        <w:rPr>
          <w:rFonts w:ascii="Garamond" w:hAnsi="Garamond"/>
          <w:sz w:val="28"/>
        </w:rPr>
      </w:pPr>
    </w:p>
    <w:p w:rsidR="008625F2" w:rsidRDefault="008625F2">
      <w:pPr>
        <w:spacing w:after="120"/>
        <w:rPr>
          <w:rFonts w:ascii="Garamond" w:hAnsi="Garamond"/>
          <w:sz w:val="28"/>
        </w:rPr>
      </w:pPr>
      <w:r>
        <w:rPr>
          <w:rFonts w:ascii="Garamond" w:hAnsi="Garamond"/>
          <w:b/>
          <w:sz w:val="28"/>
          <w:u w:val="single"/>
        </w:rPr>
        <w:t>SR OTPS Panel</w:t>
      </w:r>
      <w:r>
        <w:rPr>
          <w:rFonts w:ascii="Garamond" w:hAnsi="Garamond"/>
          <w:sz w:val="28"/>
        </w:rPr>
        <w:t xml:space="preserve"> </w:t>
      </w:r>
    </w:p>
    <w:p w:rsidR="001F1D90" w:rsidRDefault="00C22D9D">
      <w:pPr>
        <w:spacing w:after="120"/>
        <w:rPr>
          <w:rFonts w:ascii="Garamond" w:hAnsi="Garamond"/>
          <w:sz w:val="28"/>
        </w:rPr>
      </w:pPr>
      <w:r>
        <w:rPr>
          <w:rFonts w:ascii="Garamond" w:hAnsi="Garamond"/>
          <w:noProof/>
          <w:sz w:val="28"/>
        </w:rPr>
        <w:drawing>
          <wp:inline distT="0" distB="0" distL="0" distR="0">
            <wp:extent cx="5943600" cy="3562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8625F2" w:rsidRDefault="008625F2">
      <w:pPr>
        <w:spacing w:after="120"/>
        <w:rPr>
          <w:rFonts w:ascii="Garamond" w:hAnsi="Garamond"/>
          <w:sz w:val="28"/>
        </w:rPr>
      </w:pPr>
      <w:r>
        <w:rPr>
          <w:rFonts w:ascii="Garamond" w:hAnsi="Garamond"/>
          <w:sz w:val="28"/>
        </w:rPr>
        <w:t xml:space="preserve">     </w:t>
      </w:r>
    </w:p>
    <w:p w:rsidR="00D8784B" w:rsidRDefault="00D8784B">
      <w:pPr>
        <w:spacing w:after="120"/>
        <w:rPr>
          <w:rFonts w:ascii="Garamond" w:hAnsi="Garamond"/>
          <w:sz w:val="28"/>
        </w:rPr>
      </w:pPr>
    </w:p>
    <w:p w:rsidR="00D8784B" w:rsidRDefault="00D8784B">
      <w:pPr>
        <w:spacing w:after="120"/>
        <w:rPr>
          <w:rFonts w:ascii="Garamond" w:hAnsi="Garamond"/>
          <w:sz w:val="28"/>
        </w:rPr>
      </w:pPr>
    </w:p>
    <w:p w:rsidR="008625F2" w:rsidRPr="00D8784B" w:rsidRDefault="008625F2">
      <w:pPr>
        <w:numPr>
          <w:ilvl w:val="0"/>
          <w:numId w:val="110"/>
        </w:numPr>
        <w:spacing w:after="120"/>
        <w:rPr>
          <w:rFonts w:ascii="Garamond" w:hAnsi="Garamond"/>
          <w:sz w:val="24"/>
          <w:szCs w:val="24"/>
        </w:rPr>
      </w:pPr>
      <w:r w:rsidRPr="00D8784B">
        <w:rPr>
          <w:rFonts w:ascii="Garamond" w:hAnsi="Garamond"/>
          <w:sz w:val="24"/>
          <w:szCs w:val="24"/>
        </w:rPr>
        <w:t>This is the panel you will use to budget Other Than Personal Services (OTPS) expenditures.</w:t>
      </w:r>
    </w:p>
    <w:p w:rsidR="008625F2" w:rsidRPr="00D8784B" w:rsidRDefault="008625F2">
      <w:pPr>
        <w:numPr>
          <w:ilvl w:val="0"/>
          <w:numId w:val="110"/>
        </w:numPr>
        <w:spacing w:after="120"/>
        <w:rPr>
          <w:rFonts w:ascii="Garamond" w:hAnsi="Garamond"/>
          <w:sz w:val="24"/>
          <w:szCs w:val="24"/>
        </w:rPr>
      </w:pPr>
      <w:r w:rsidRPr="00D8784B">
        <w:rPr>
          <w:rFonts w:ascii="Garamond" w:hAnsi="Garamond"/>
          <w:sz w:val="24"/>
          <w:szCs w:val="24"/>
        </w:rPr>
        <w:t>The white fields are directly modifiable.</w:t>
      </w:r>
    </w:p>
    <w:p w:rsidR="008625F2" w:rsidRPr="00D8784B" w:rsidRDefault="008625F2">
      <w:pPr>
        <w:numPr>
          <w:ilvl w:val="0"/>
          <w:numId w:val="110"/>
        </w:numPr>
        <w:spacing w:after="120"/>
        <w:rPr>
          <w:rFonts w:ascii="Garamond" w:hAnsi="Garamond"/>
          <w:sz w:val="24"/>
          <w:szCs w:val="24"/>
        </w:rPr>
      </w:pPr>
      <w:r w:rsidRPr="00D8784B">
        <w:rPr>
          <w:rFonts w:ascii="Garamond" w:hAnsi="Garamond"/>
          <w:sz w:val="24"/>
          <w:szCs w:val="24"/>
        </w:rPr>
        <w:t>Since you are in the Proposed model, only the Proposed column is modifiable.  If you would like to enter data in another model, you have to first change the model you are in.</w:t>
      </w:r>
    </w:p>
    <w:p w:rsidR="00986C1B" w:rsidRPr="00D8784B" w:rsidRDefault="00986C1B" w:rsidP="00B546C7">
      <w:pPr>
        <w:numPr>
          <w:ilvl w:val="0"/>
          <w:numId w:val="99"/>
        </w:numPr>
        <w:tabs>
          <w:tab w:val="clear" w:pos="720"/>
          <w:tab w:val="num" w:pos="360"/>
        </w:tabs>
        <w:spacing w:after="120"/>
        <w:ind w:left="360"/>
        <w:rPr>
          <w:rFonts w:ascii="Garamond" w:hAnsi="Garamond"/>
          <w:b/>
          <w:sz w:val="24"/>
          <w:szCs w:val="24"/>
        </w:rPr>
      </w:pPr>
      <w:r w:rsidRPr="00D8784B">
        <w:rPr>
          <w:rFonts w:ascii="Garamond" w:hAnsi="Garamond"/>
          <w:b/>
          <w:sz w:val="24"/>
          <w:szCs w:val="24"/>
        </w:rPr>
        <w:t>To change the model:</w:t>
      </w:r>
    </w:p>
    <w:p w:rsidR="00986C1B" w:rsidRPr="00D8784B" w:rsidRDefault="00986C1B" w:rsidP="00B546C7">
      <w:pPr>
        <w:numPr>
          <w:ilvl w:val="0"/>
          <w:numId w:val="100"/>
        </w:numPr>
        <w:tabs>
          <w:tab w:val="clear" w:pos="360"/>
          <w:tab w:val="num" w:pos="1440"/>
        </w:tabs>
        <w:spacing w:after="120"/>
        <w:ind w:left="1440"/>
        <w:rPr>
          <w:rFonts w:ascii="Garamond" w:hAnsi="Garamond"/>
          <w:sz w:val="24"/>
          <w:szCs w:val="24"/>
        </w:rPr>
      </w:pPr>
      <w:r w:rsidRPr="00D8784B">
        <w:rPr>
          <w:rFonts w:ascii="Garamond" w:hAnsi="Garamond"/>
          <w:sz w:val="24"/>
          <w:szCs w:val="24"/>
        </w:rPr>
        <w:lastRenderedPageBreak/>
        <w:t>Click on the link next to Account.</w:t>
      </w:r>
    </w:p>
    <w:p w:rsidR="00986C1B" w:rsidRPr="00D8784B" w:rsidRDefault="00986C1B" w:rsidP="00B546C7">
      <w:pPr>
        <w:numPr>
          <w:ilvl w:val="0"/>
          <w:numId w:val="100"/>
        </w:numPr>
        <w:tabs>
          <w:tab w:val="clear" w:pos="360"/>
          <w:tab w:val="num" w:pos="1440"/>
        </w:tabs>
        <w:spacing w:after="120"/>
        <w:ind w:left="1440"/>
        <w:rPr>
          <w:rFonts w:ascii="Garamond" w:hAnsi="Garamond"/>
          <w:sz w:val="24"/>
          <w:szCs w:val="24"/>
        </w:rPr>
      </w:pPr>
      <w:r w:rsidRPr="00D8784B">
        <w:rPr>
          <w:rFonts w:ascii="Garamond" w:hAnsi="Garamond"/>
          <w:sz w:val="24"/>
          <w:szCs w:val="24"/>
        </w:rPr>
        <w:t>You will be directed to the next panel where you may choose the desired Model to transfer to.</w:t>
      </w:r>
    </w:p>
    <w:p w:rsidR="00986C1B" w:rsidRDefault="00C22D9D" w:rsidP="00986C1B">
      <w:pPr>
        <w:spacing w:after="120"/>
        <w:ind w:left="360" w:firstLine="720"/>
        <w:rPr>
          <w:rFonts w:ascii="Garamond" w:hAnsi="Garamond"/>
          <w:sz w:val="28"/>
        </w:rPr>
      </w:pPr>
      <w:r>
        <w:rPr>
          <w:rFonts w:ascii="Garamond" w:hAnsi="Garamond"/>
          <w:noProof/>
          <w:sz w:val="28"/>
        </w:rPr>
        <w:drawing>
          <wp:inline distT="0" distB="0" distL="0" distR="0">
            <wp:extent cx="2209800" cy="1781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986C1B" w:rsidRDefault="00986C1B" w:rsidP="00986C1B">
      <w:pPr>
        <w:spacing w:after="120"/>
        <w:ind w:left="360" w:firstLine="720"/>
        <w:rPr>
          <w:rFonts w:ascii="Garamond" w:hAnsi="Garamond"/>
          <w:sz w:val="28"/>
        </w:rPr>
      </w:pPr>
    </w:p>
    <w:p w:rsidR="00986C1B" w:rsidRPr="00D8784B" w:rsidRDefault="00986C1B" w:rsidP="00B546C7">
      <w:pPr>
        <w:pStyle w:val="NormalWeb"/>
        <w:numPr>
          <w:ilvl w:val="0"/>
          <w:numId w:val="107"/>
        </w:numPr>
        <w:ind w:left="720" w:right="720" w:hanging="720"/>
        <w:rPr>
          <w:rFonts w:ascii="Garamond" w:hAnsi="Garamond"/>
        </w:rPr>
      </w:pPr>
      <w:r w:rsidRPr="00D8784B">
        <w:rPr>
          <w:rFonts w:ascii="Garamond" w:hAnsi="Garamond"/>
          <w:b/>
          <w:bCs/>
        </w:rPr>
        <w:t>To budget for a OTPS GL class that is not on the grid:</w:t>
      </w:r>
    </w:p>
    <w:p w:rsidR="00986C1B" w:rsidRPr="00D8784B" w:rsidRDefault="00986C1B" w:rsidP="00B546C7">
      <w:pPr>
        <w:numPr>
          <w:ilvl w:val="0"/>
          <w:numId w:val="107"/>
        </w:numPr>
        <w:tabs>
          <w:tab w:val="clear" w:pos="360"/>
          <w:tab w:val="num" w:pos="720"/>
        </w:tabs>
        <w:spacing w:after="120"/>
        <w:ind w:left="720"/>
        <w:rPr>
          <w:rFonts w:ascii="Garamond" w:hAnsi="Garamond"/>
          <w:sz w:val="24"/>
          <w:szCs w:val="24"/>
        </w:rPr>
      </w:pPr>
      <w:r w:rsidRPr="00D8784B">
        <w:rPr>
          <w:rFonts w:ascii="Garamond" w:hAnsi="Garamond"/>
          <w:sz w:val="24"/>
          <w:szCs w:val="24"/>
        </w:rPr>
        <w:t>Click on the plus sign to the right of an existing row.</w:t>
      </w:r>
    </w:p>
    <w:p w:rsidR="00986C1B" w:rsidRPr="00D8784B" w:rsidRDefault="00986C1B" w:rsidP="00B546C7">
      <w:pPr>
        <w:numPr>
          <w:ilvl w:val="0"/>
          <w:numId w:val="107"/>
        </w:numPr>
        <w:tabs>
          <w:tab w:val="clear" w:pos="360"/>
          <w:tab w:val="num" w:pos="720"/>
        </w:tabs>
        <w:spacing w:after="120"/>
        <w:ind w:left="720"/>
        <w:rPr>
          <w:rFonts w:ascii="Garamond" w:hAnsi="Garamond"/>
          <w:sz w:val="24"/>
          <w:szCs w:val="24"/>
        </w:rPr>
      </w:pPr>
      <w:r w:rsidRPr="00D8784B">
        <w:rPr>
          <w:rFonts w:ascii="Garamond" w:hAnsi="Garamond"/>
          <w:sz w:val="24"/>
          <w:szCs w:val="24"/>
        </w:rPr>
        <w:t>On the new row, click the magnifying glass in the OTPS GL Class column.  Click the Lookup button in the next panel.  You will then see the list of valid values shown below.</w:t>
      </w:r>
    </w:p>
    <w:p w:rsidR="00986C1B" w:rsidRDefault="00C22D9D" w:rsidP="00986C1B">
      <w:pPr>
        <w:spacing w:after="120"/>
        <w:rPr>
          <w:rFonts w:ascii="Garamond" w:hAnsi="Garamond"/>
          <w:sz w:val="28"/>
        </w:rPr>
      </w:pPr>
      <w:r>
        <w:rPr>
          <w:rFonts w:ascii="Garamond" w:hAnsi="Garamond"/>
          <w:noProof/>
          <w:sz w:val="28"/>
        </w:rPr>
        <w:drawing>
          <wp:inline distT="0" distB="0" distL="0" distR="0">
            <wp:extent cx="3333750" cy="3886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33750" cy="3886200"/>
                    </a:xfrm>
                    <a:prstGeom prst="rect">
                      <a:avLst/>
                    </a:prstGeom>
                    <a:noFill/>
                    <a:ln>
                      <a:noFill/>
                    </a:ln>
                  </pic:spPr>
                </pic:pic>
              </a:graphicData>
            </a:graphic>
          </wp:inline>
        </w:drawing>
      </w:r>
    </w:p>
    <w:p w:rsidR="008625F2" w:rsidRDefault="008625F2">
      <w:pPr>
        <w:spacing w:after="120"/>
        <w:rPr>
          <w:rFonts w:ascii="Garamond" w:hAnsi="Garamond"/>
          <w:sz w:val="28"/>
        </w:rPr>
      </w:pPr>
    </w:p>
    <w:p w:rsidR="008625F2" w:rsidRPr="00D8784B" w:rsidRDefault="008625F2" w:rsidP="00986C1B">
      <w:pPr>
        <w:numPr>
          <w:ilvl w:val="0"/>
          <w:numId w:val="166"/>
        </w:numPr>
        <w:spacing w:after="120"/>
        <w:rPr>
          <w:rFonts w:ascii="Garamond" w:hAnsi="Garamond"/>
          <w:sz w:val="24"/>
          <w:szCs w:val="24"/>
        </w:rPr>
      </w:pPr>
      <w:r w:rsidRPr="00D8784B">
        <w:rPr>
          <w:rFonts w:ascii="Garamond" w:hAnsi="Garamond"/>
          <w:sz w:val="24"/>
          <w:szCs w:val="24"/>
        </w:rPr>
        <w:t>Select the OTPS GL class that you would like to budget.</w:t>
      </w:r>
    </w:p>
    <w:p w:rsidR="008625F2" w:rsidRPr="00D8784B" w:rsidRDefault="008625F2">
      <w:pPr>
        <w:numPr>
          <w:ilvl w:val="0"/>
          <w:numId w:val="57"/>
        </w:numPr>
        <w:spacing w:after="120"/>
        <w:rPr>
          <w:rFonts w:ascii="Garamond" w:hAnsi="Garamond"/>
          <w:sz w:val="24"/>
          <w:szCs w:val="24"/>
        </w:rPr>
      </w:pPr>
      <w:r w:rsidRPr="00D8784B">
        <w:rPr>
          <w:rFonts w:ascii="Garamond" w:hAnsi="Garamond"/>
          <w:sz w:val="24"/>
          <w:szCs w:val="24"/>
        </w:rPr>
        <w:lastRenderedPageBreak/>
        <w:t>Once you tab off of the GL class field on the grid, you will see the description of the GL class will be displayed.</w:t>
      </w:r>
    </w:p>
    <w:p w:rsidR="008625F2" w:rsidRPr="00D8784B" w:rsidRDefault="008625F2">
      <w:pPr>
        <w:numPr>
          <w:ilvl w:val="0"/>
          <w:numId w:val="57"/>
        </w:numPr>
        <w:spacing w:after="120"/>
        <w:rPr>
          <w:rFonts w:ascii="Garamond" w:hAnsi="Garamond"/>
          <w:sz w:val="24"/>
          <w:szCs w:val="24"/>
        </w:rPr>
      </w:pPr>
      <w:r w:rsidRPr="00D8784B">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8625F2" w:rsidRPr="00D8784B" w:rsidRDefault="008625F2">
      <w:pPr>
        <w:numPr>
          <w:ilvl w:val="0"/>
          <w:numId w:val="111"/>
        </w:numPr>
        <w:spacing w:after="120"/>
        <w:rPr>
          <w:rFonts w:ascii="Garamond" w:hAnsi="Garamond"/>
          <w:sz w:val="24"/>
          <w:szCs w:val="24"/>
        </w:rPr>
      </w:pPr>
      <w:r w:rsidRPr="00D8784B">
        <w:rPr>
          <w:rFonts w:ascii="Garamond" w:hAnsi="Garamond"/>
          <w:sz w:val="24"/>
          <w:szCs w:val="24"/>
        </w:rPr>
        <w:t>A note field has been provided so that you can enter clarifying notes.</w:t>
      </w:r>
    </w:p>
    <w:p w:rsidR="008625F2" w:rsidRPr="00D8784B" w:rsidRDefault="008625F2">
      <w:pPr>
        <w:numPr>
          <w:ilvl w:val="0"/>
          <w:numId w:val="111"/>
        </w:numPr>
        <w:spacing w:after="120"/>
        <w:rPr>
          <w:rFonts w:ascii="Garamond" w:hAnsi="Garamond"/>
          <w:sz w:val="24"/>
          <w:szCs w:val="24"/>
        </w:rPr>
      </w:pPr>
      <w:r w:rsidRPr="00D8784B">
        <w:rPr>
          <w:rFonts w:ascii="Garamond" w:hAnsi="Garamond"/>
          <w:sz w:val="24"/>
          <w:szCs w:val="24"/>
        </w:rPr>
        <w:t xml:space="preserve">The list of valid GL class values for Sponsored Research is the same as the ones for Service &amp; Facility </w:t>
      </w:r>
      <w:r w:rsidR="00986C1B" w:rsidRPr="00D8784B">
        <w:rPr>
          <w:rFonts w:ascii="Garamond" w:hAnsi="Garamond"/>
          <w:sz w:val="24"/>
          <w:szCs w:val="24"/>
        </w:rPr>
        <w:t xml:space="preserve">and Service Agreements </w:t>
      </w:r>
      <w:r w:rsidRPr="00D8784B">
        <w:rPr>
          <w:rFonts w:ascii="Garamond" w:hAnsi="Garamond"/>
          <w:sz w:val="24"/>
          <w:szCs w:val="24"/>
        </w:rPr>
        <w:t>accounts.</w:t>
      </w:r>
    </w:p>
    <w:p w:rsidR="00EF58EA" w:rsidRDefault="00EF58EA">
      <w:pPr>
        <w:pStyle w:val="WindowHeading"/>
        <w:pBdr>
          <w:bottom w:val="none" w:sz="0" w:space="0" w:color="auto"/>
        </w:pBdr>
        <w:ind w:left="720"/>
        <w:rPr>
          <w:rFonts w:ascii="Garamond" w:hAnsi="Garamond"/>
          <w:sz w:val="28"/>
        </w:rPr>
      </w:pPr>
    </w:p>
    <w:p w:rsidR="00EF58EA" w:rsidRDefault="00EF58EA">
      <w:pPr>
        <w:rPr>
          <w:rFonts w:ascii="Garamond" w:hAnsi="Garamond"/>
          <w:sz w:val="28"/>
        </w:rPr>
      </w:pPr>
      <w:r>
        <w:rPr>
          <w:rFonts w:ascii="Garamond" w:hAnsi="Garamond"/>
          <w:sz w:val="28"/>
        </w:rPr>
        <w:br w:type="page"/>
      </w:r>
    </w:p>
    <w:p w:rsidR="00743F8B" w:rsidRDefault="001D1946" w:rsidP="00743F8B">
      <w:pPr>
        <w:pStyle w:val="Heading1"/>
        <w:spacing w:after="120"/>
        <w:ind w:right="1526"/>
        <w:rPr>
          <w:rFonts w:ascii="Garamond" w:hAnsi="Garamond"/>
          <w:i w:val="0"/>
          <w:sz w:val="32"/>
        </w:rPr>
      </w:pPr>
      <w:r>
        <w:rPr>
          <w:rFonts w:ascii="Garamond" w:hAnsi="Garamond"/>
          <w:i w:val="0"/>
          <w:sz w:val="32"/>
        </w:rPr>
        <w:lastRenderedPageBreak/>
        <w:t>SBF</w:t>
      </w:r>
      <w:r w:rsidR="00743F8B">
        <w:rPr>
          <w:rFonts w:ascii="Garamond" w:hAnsi="Garamond"/>
          <w:i w:val="0"/>
          <w:sz w:val="32"/>
        </w:rPr>
        <w:t xml:space="preserve"> Account Distribution Panel Group</w:t>
      </w:r>
    </w:p>
    <w:p w:rsidR="00743F8B" w:rsidRDefault="00743F8B" w:rsidP="00743F8B">
      <w:pPr>
        <w:spacing w:after="120"/>
        <w:rPr>
          <w:rFonts w:ascii="Garamond" w:hAnsi="Garamond"/>
          <w:sz w:val="28"/>
        </w:rPr>
      </w:pPr>
    </w:p>
    <w:p w:rsidR="00743F8B" w:rsidRPr="000314DD" w:rsidRDefault="001D1946" w:rsidP="00743F8B">
      <w:pPr>
        <w:numPr>
          <w:ilvl w:val="0"/>
          <w:numId w:val="148"/>
        </w:numPr>
        <w:spacing w:after="120"/>
        <w:rPr>
          <w:rFonts w:ascii="Garamond" w:hAnsi="Garamond"/>
          <w:sz w:val="24"/>
          <w:szCs w:val="24"/>
        </w:rPr>
      </w:pPr>
      <w:r>
        <w:rPr>
          <w:rFonts w:ascii="Garamond" w:hAnsi="Garamond"/>
          <w:sz w:val="24"/>
          <w:szCs w:val="24"/>
        </w:rPr>
        <w:t>SBF</w:t>
      </w:r>
      <w:r w:rsidR="00743F8B" w:rsidRPr="000314DD">
        <w:rPr>
          <w:rFonts w:ascii="Garamond" w:hAnsi="Garamond"/>
          <w:sz w:val="24"/>
          <w:szCs w:val="24"/>
        </w:rPr>
        <w:t xml:space="preserve"> accounts are accounts in the following funds:</w:t>
      </w:r>
    </w:p>
    <w:p w:rsidR="00743F8B" w:rsidRPr="000314DD" w:rsidRDefault="001D1946" w:rsidP="00743F8B">
      <w:pPr>
        <w:pStyle w:val="Heading2"/>
        <w:spacing w:after="120"/>
        <w:ind w:left="1440"/>
        <w:rPr>
          <w:sz w:val="24"/>
          <w:szCs w:val="24"/>
        </w:rPr>
      </w:pPr>
      <w:r>
        <w:rPr>
          <w:sz w:val="24"/>
          <w:szCs w:val="24"/>
        </w:rPr>
        <w:t>Fund 63</w:t>
      </w:r>
      <w:r w:rsidR="00743F8B" w:rsidRPr="000314DD">
        <w:rPr>
          <w:sz w:val="24"/>
          <w:szCs w:val="24"/>
        </w:rPr>
        <w:t xml:space="preserve"> – </w:t>
      </w:r>
      <w:r>
        <w:rPr>
          <w:sz w:val="24"/>
          <w:szCs w:val="24"/>
        </w:rPr>
        <w:t>Restricted</w:t>
      </w:r>
    </w:p>
    <w:p w:rsidR="00743F8B" w:rsidRPr="000314DD" w:rsidRDefault="001D1946" w:rsidP="00743F8B">
      <w:pPr>
        <w:spacing w:after="120"/>
        <w:ind w:left="1440"/>
        <w:rPr>
          <w:rFonts w:ascii="Garamond" w:hAnsi="Garamond"/>
          <w:sz w:val="24"/>
          <w:szCs w:val="24"/>
        </w:rPr>
      </w:pPr>
      <w:r>
        <w:rPr>
          <w:rFonts w:ascii="Garamond" w:hAnsi="Garamond"/>
          <w:sz w:val="24"/>
          <w:szCs w:val="24"/>
        </w:rPr>
        <w:t>Fund 64</w:t>
      </w:r>
      <w:r w:rsidR="00743F8B" w:rsidRPr="000314DD">
        <w:rPr>
          <w:rFonts w:ascii="Garamond" w:hAnsi="Garamond"/>
          <w:sz w:val="24"/>
          <w:szCs w:val="24"/>
        </w:rPr>
        <w:t xml:space="preserve"> – </w:t>
      </w:r>
      <w:r>
        <w:rPr>
          <w:rFonts w:ascii="Garamond" w:hAnsi="Garamond"/>
          <w:sz w:val="24"/>
          <w:szCs w:val="24"/>
        </w:rPr>
        <w:t>Unrestricted</w:t>
      </w:r>
    </w:p>
    <w:p w:rsidR="00743F8B" w:rsidRPr="000314DD" w:rsidRDefault="001D1946" w:rsidP="00743F8B">
      <w:pPr>
        <w:spacing w:after="120"/>
        <w:ind w:left="1440"/>
        <w:rPr>
          <w:rFonts w:ascii="Garamond" w:hAnsi="Garamond"/>
          <w:sz w:val="24"/>
          <w:szCs w:val="24"/>
        </w:rPr>
      </w:pPr>
      <w:r>
        <w:rPr>
          <w:rFonts w:ascii="Garamond" w:hAnsi="Garamond"/>
          <w:sz w:val="24"/>
          <w:szCs w:val="24"/>
        </w:rPr>
        <w:t>Fund 6</w:t>
      </w:r>
      <w:r w:rsidR="00743F8B" w:rsidRPr="000314DD">
        <w:rPr>
          <w:rFonts w:ascii="Garamond" w:hAnsi="Garamond"/>
          <w:sz w:val="24"/>
          <w:szCs w:val="24"/>
        </w:rPr>
        <w:t xml:space="preserve">5 – </w:t>
      </w:r>
      <w:r>
        <w:rPr>
          <w:rFonts w:ascii="Garamond" w:hAnsi="Garamond"/>
          <w:sz w:val="24"/>
          <w:szCs w:val="24"/>
        </w:rPr>
        <w:t>Agency</w:t>
      </w:r>
    </w:p>
    <w:p w:rsidR="00743F8B" w:rsidRPr="000314DD" w:rsidRDefault="001D1946" w:rsidP="00743F8B">
      <w:pPr>
        <w:spacing w:after="120"/>
        <w:ind w:left="1440"/>
        <w:rPr>
          <w:rFonts w:ascii="Garamond" w:hAnsi="Garamond"/>
          <w:sz w:val="24"/>
          <w:szCs w:val="24"/>
        </w:rPr>
      </w:pPr>
      <w:r>
        <w:rPr>
          <w:rFonts w:ascii="Garamond" w:hAnsi="Garamond"/>
          <w:sz w:val="24"/>
          <w:szCs w:val="24"/>
        </w:rPr>
        <w:t>Fund 69</w:t>
      </w:r>
      <w:r w:rsidR="00743F8B" w:rsidRPr="000314DD">
        <w:rPr>
          <w:rFonts w:ascii="Garamond" w:hAnsi="Garamond"/>
          <w:sz w:val="24"/>
          <w:szCs w:val="24"/>
        </w:rPr>
        <w:t xml:space="preserve"> – </w:t>
      </w:r>
      <w:r>
        <w:rPr>
          <w:rFonts w:ascii="Garamond" w:hAnsi="Garamond"/>
          <w:sz w:val="24"/>
          <w:szCs w:val="24"/>
        </w:rPr>
        <w:t>Grant</w:t>
      </w:r>
    </w:p>
    <w:p w:rsidR="00743F8B" w:rsidRPr="000314DD" w:rsidRDefault="00743F8B" w:rsidP="00743F8B">
      <w:pPr>
        <w:numPr>
          <w:ilvl w:val="0"/>
          <w:numId w:val="148"/>
        </w:numPr>
        <w:spacing w:after="120"/>
        <w:rPr>
          <w:rFonts w:ascii="Garamond" w:hAnsi="Garamond"/>
          <w:sz w:val="24"/>
          <w:szCs w:val="24"/>
        </w:rPr>
      </w:pPr>
      <w:r w:rsidRPr="000314DD">
        <w:rPr>
          <w:rFonts w:ascii="Garamond" w:hAnsi="Garamond"/>
          <w:sz w:val="24"/>
          <w:szCs w:val="24"/>
        </w:rPr>
        <w:t xml:space="preserve">Since targets are not set for </w:t>
      </w:r>
      <w:r w:rsidR="00A64944">
        <w:rPr>
          <w:rFonts w:ascii="Garamond" w:hAnsi="Garamond"/>
          <w:sz w:val="24"/>
          <w:szCs w:val="24"/>
        </w:rPr>
        <w:t>SBF</w:t>
      </w:r>
      <w:r w:rsidRPr="000314DD">
        <w:rPr>
          <w:rFonts w:ascii="Garamond" w:hAnsi="Garamond"/>
          <w:sz w:val="24"/>
          <w:szCs w:val="24"/>
        </w:rPr>
        <w:t xml:space="preserve"> accounts by VP area, you need not start in the Organizational Rollup panel.  From the </w:t>
      </w:r>
      <w:r w:rsidRPr="000314DD">
        <w:rPr>
          <w:rFonts w:ascii="Garamond" w:hAnsi="Garamond"/>
          <w:b/>
          <w:sz w:val="24"/>
          <w:szCs w:val="24"/>
        </w:rPr>
        <w:t>Use</w:t>
      </w:r>
      <w:r w:rsidR="001D1946">
        <w:rPr>
          <w:rFonts w:ascii="Garamond" w:hAnsi="Garamond"/>
          <w:sz w:val="24"/>
          <w:szCs w:val="24"/>
        </w:rPr>
        <w:t xml:space="preserve"> menu, select SBF</w:t>
      </w:r>
      <w:r w:rsidRPr="000314DD">
        <w:rPr>
          <w:rFonts w:ascii="Garamond" w:hAnsi="Garamond"/>
          <w:sz w:val="24"/>
          <w:szCs w:val="24"/>
        </w:rPr>
        <w:t xml:space="preserve"> Account Distribution.  You will then see the following search dialog box</w:t>
      </w:r>
    </w:p>
    <w:p w:rsidR="00743F8B" w:rsidRPr="000314DD" w:rsidRDefault="007349B8" w:rsidP="00743F8B">
      <w:pPr>
        <w:numPr>
          <w:ilvl w:val="0"/>
          <w:numId w:val="148"/>
        </w:numPr>
        <w:spacing w:after="120"/>
        <w:rPr>
          <w:rFonts w:ascii="Garamond" w:hAnsi="Garamond"/>
          <w:sz w:val="24"/>
          <w:szCs w:val="24"/>
        </w:rPr>
      </w:pPr>
      <w:r>
        <w:rPr>
          <w:rFonts w:ascii="Garamond" w:hAnsi="Garamond"/>
          <w:sz w:val="24"/>
          <w:szCs w:val="24"/>
        </w:rPr>
        <w:t>Enter the SBF</w:t>
      </w:r>
      <w:r w:rsidR="00743F8B" w:rsidRPr="000314DD">
        <w:rPr>
          <w:rFonts w:ascii="Garamond" w:hAnsi="Garamond"/>
          <w:sz w:val="24"/>
          <w:szCs w:val="24"/>
        </w:rPr>
        <w:t xml:space="preserve"> fund that you wish to select an account from and enter your department ID.  Then click the </w:t>
      </w:r>
      <w:r w:rsidR="00743F8B" w:rsidRPr="000314DD">
        <w:rPr>
          <w:rFonts w:ascii="Garamond" w:hAnsi="Garamond"/>
          <w:b/>
          <w:sz w:val="24"/>
          <w:szCs w:val="24"/>
        </w:rPr>
        <w:t>Search</w:t>
      </w:r>
      <w:r w:rsidR="00743F8B" w:rsidRPr="000314DD">
        <w:rPr>
          <w:rFonts w:ascii="Garamond" w:hAnsi="Garamond"/>
          <w:sz w:val="24"/>
          <w:szCs w:val="24"/>
        </w:rPr>
        <w:t xml:space="preserve"> button.  </w:t>
      </w:r>
    </w:p>
    <w:p w:rsidR="00743F8B" w:rsidRDefault="00105288" w:rsidP="00743F8B">
      <w:pPr>
        <w:spacing w:after="120"/>
        <w:rPr>
          <w:rFonts w:ascii="Garamond" w:hAnsi="Garamond"/>
          <w:sz w:val="28"/>
        </w:rPr>
      </w:pPr>
      <w:r>
        <w:rPr>
          <w:noProof/>
        </w:rPr>
        <w:drawing>
          <wp:inline distT="0" distB="0" distL="0" distR="0" wp14:anchorId="5DE2BA02" wp14:editId="45926570">
            <wp:extent cx="4704762" cy="3228572"/>
            <wp:effectExtent l="0" t="0" r="63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04762" cy="3228572"/>
                    </a:xfrm>
                    <a:prstGeom prst="rect">
                      <a:avLst/>
                    </a:prstGeom>
                  </pic:spPr>
                </pic:pic>
              </a:graphicData>
            </a:graphic>
          </wp:inline>
        </w:drawing>
      </w:r>
    </w:p>
    <w:p w:rsidR="00743F8B" w:rsidRPr="000314DD" w:rsidRDefault="00743F8B" w:rsidP="00743F8B">
      <w:pPr>
        <w:numPr>
          <w:ilvl w:val="0"/>
          <w:numId w:val="148"/>
        </w:numPr>
        <w:spacing w:after="120"/>
        <w:rPr>
          <w:rFonts w:ascii="Garamond" w:hAnsi="Garamond"/>
          <w:sz w:val="24"/>
          <w:szCs w:val="24"/>
        </w:rPr>
      </w:pPr>
      <w:r w:rsidRPr="000314DD">
        <w:rPr>
          <w:rFonts w:ascii="Garamond" w:hAnsi="Garamond"/>
          <w:sz w:val="24"/>
          <w:szCs w:val="24"/>
        </w:rPr>
        <w:t>You will then see a list of all of the accounts that match your search criteria.</w:t>
      </w:r>
    </w:p>
    <w:p w:rsidR="00743F8B" w:rsidRPr="000314DD" w:rsidRDefault="00743F8B" w:rsidP="00743F8B">
      <w:pPr>
        <w:numPr>
          <w:ilvl w:val="0"/>
          <w:numId w:val="148"/>
        </w:numPr>
        <w:spacing w:after="120"/>
        <w:rPr>
          <w:rFonts w:ascii="Garamond" w:hAnsi="Garamond"/>
          <w:sz w:val="24"/>
          <w:szCs w:val="24"/>
        </w:rPr>
      </w:pPr>
      <w:r w:rsidRPr="000314DD">
        <w:rPr>
          <w:rFonts w:ascii="Garamond" w:hAnsi="Garamond"/>
          <w:sz w:val="24"/>
          <w:szCs w:val="24"/>
        </w:rPr>
        <w:t xml:space="preserve">In the screen print below, the system displays all of the </w:t>
      </w:r>
      <w:r w:rsidR="001571F1">
        <w:rPr>
          <w:rFonts w:ascii="Garamond" w:hAnsi="Garamond"/>
          <w:sz w:val="24"/>
          <w:szCs w:val="24"/>
        </w:rPr>
        <w:t>Restricted</w:t>
      </w:r>
      <w:r w:rsidR="007349B8">
        <w:rPr>
          <w:rFonts w:ascii="Garamond" w:hAnsi="Garamond"/>
          <w:sz w:val="24"/>
          <w:szCs w:val="24"/>
        </w:rPr>
        <w:t xml:space="preserve"> SBF accounts </w:t>
      </w:r>
      <w:r w:rsidRPr="000314DD">
        <w:rPr>
          <w:rFonts w:ascii="Garamond" w:hAnsi="Garamond"/>
          <w:sz w:val="24"/>
          <w:szCs w:val="24"/>
        </w:rPr>
        <w:t xml:space="preserve">within </w:t>
      </w:r>
      <w:r w:rsidR="001571F1">
        <w:rPr>
          <w:rFonts w:ascii="Garamond" w:hAnsi="Garamond"/>
          <w:sz w:val="24"/>
          <w:szCs w:val="24"/>
        </w:rPr>
        <w:t>Advancement</w:t>
      </w:r>
      <w:r w:rsidRPr="000314DD">
        <w:rPr>
          <w:rFonts w:ascii="Garamond" w:hAnsi="Garamond"/>
          <w:sz w:val="24"/>
          <w:szCs w:val="24"/>
        </w:rPr>
        <w:t>.</w:t>
      </w:r>
    </w:p>
    <w:p w:rsidR="00743F8B" w:rsidRPr="000314DD" w:rsidRDefault="00A24CD7" w:rsidP="00743F8B">
      <w:pPr>
        <w:spacing w:after="120"/>
        <w:rPr>
          <w:rFonts w:ascii="Garamond" w:hAnsi="Garamond"/>
          <w:sz w:val="24"/>
          <w:szCs w:val="24"/>
        </w:rPr>
      </w:pPr>
      <w:r>
        <w:rPr>
          <w:noProof/>
        </w:rPr>
        <w:lastRenderedPageBreak/>
        <w:drawing>
          <wp:inline distT="0" distB="0" distL="0" distR="0" wp14:anchorId="2AC8018D" wp14:editId="7D78519F">
            <wp:extent cx="5447619" cy="6761905"/>
            <wp:effectExtent l="0" t="0" r="1270"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47619" cy="6761905"/>
                    </a:xfrm>
                    <a:prstGeom prst="rect">
                      <a:avLst/>
                    </a:prstGeom>
                  </pic:spPr>
                </pic:pic>
              </a:graphicData>
            </a:graphic>
          </wp:inline>
        </w:drawing>
      </w:r>
      <w:r w:rsidR="00743F8B" w:rsidRPr="000314DD">
        <w:rPr>
          <w:rFonts w:ascii="Garamond" w:hAnsi="Garamond"/>
          <w:sz w:val="24"/>
          <w:szCs w:val="24"/>
        </w:rPr>
        <w:t xml:space="preserve"> </w:t>
      </w:r>
    </w:p>
    <w:p w:rsidR="00743F8B" w:rsidRDefault="00743F8B" w:rsidP="00743F8B">
      <w:pPr>
        <w:spacing w:after="120"/>
        <w:rPr>
          <w:rFonts w:ascii="Garamond" w:hAnsi="Garamond"/>
          <w:sz w:val="28"/>
        </w:rPr>
      </w:pPr>
    </w:p>
    <w:p w:rsidR="00743F8B" w:rsidRPr="000314DD" w:rsidRDefault="00743F8B" w:rsidP="00743F8B">
      <w:pPr>
        <w:numPr>
          <w:ilvl w:val="0"/>
          <w:numId w:val="148"/>
        </w:numPr>
        <w:spacing w:after="120"/>
        <w:rPr>
          <w:rFonts w:ascii="Garamond" w:hAnsi="Garamond"/>
          <w:sz w:val="24"/>
          <w:szCs w:val="24"/>
        </w:rPr>
      </w:pPr>
      <w:r w:rsidRPr="000314DD">
        <w:rPr>
          <w:rFonts w:ascii="Garamond" w:hAnsi="Garamond"/>
          <w:sz w:val="24"/>
          <w:szCs w:val="24"/>
        </w:rPr>
        <w:t>From the list of accounts, select the account that you wish to budget.</w:t>
      </w:r>
    </w:p>
    <w:p w:rsidR="00743F8B" w:rsidRDefault="00743F8B" w:rsidP="00743F8B">
      <w:pPr>
        <w:spacing w:after="120"/>
        <w:rPr>
          <w:rFonts w:ascii="Garamond" w:hAnsi="Garamond"/>
          <w:sz w:val="28"/>
        </w:rPr>
      </w:pPr>
    </w:p>
    <w:p w:rsidR="00743F8B" w:rsidRDefault="00743F8B" w:rsidP="00743F8B">
      <w:pPr>
        <w:spacing w:after="120"/>
        <w:rPr>
          <w:rFonts w:ascii="Garamond" w:hAnsi="Garamond"/>
          <w:sz w:val="28"/>
        </w:rPr>
      </w:pPr>
    </w:p>
    <w:p w:rsidR="00743F8B" w:rsidRDefault="00743F8B" w:rsidP="00743F8B">
      <w:pPr>
        <w:spacing w:after="120"/>
        <w:rPr>
          <w:rFonts w:ascii="Garamond" w:hAnsi="Garamond"/>
          <w:sz w:val="28"/>
        </w:rPr>
      </w:pPr>
      <w:r>
        <w:rPr>
          <w:rFonts w:ascii="Garamond" w:hAnsi="Garamond"/>
          <w:sz w:val="28"/>
        </w:rPr>
        <w:br w:type="page"/>
      </w:r>
      <w:r w:rsidR="00105288">
        <w:rPr>
          <w:rFonts w:ascii="Garamond" w:hAnsi="Garamond"/>
          <w:b/>
          <w:sz w:val="28"/>
          <w:u w:val="single"/>
        </w:rPr>
        <w:lastRenderedPageBreak/>
        <w:t>SBF</w:t>
      </w:r>
      <w:r>
        <w:rPr>
          <w:rFonts w:ascii="Garamond" w:hAnsi="Garamond"/>
          <w:b/>
          <w:sz w:val="28"/>
          <w:u w:val="single"/>
        </w:rPr>
        <w:t xml:space="preserve"> Summary Panel</w:t>
      </w:r>
    </w:p>
    <w:p w:rsidR="00743F8B" w:rsidRDefault="00D04BC6" w:rsidP="00743F8B">
      <w:pPr>
        <w:spacing w:after="120"/>
        <w:rPr>
          <w:rFonts w:ascii="Garamond" w:hAnsi="Garamond"/>
          <w:sz w:val="28"/>
        </w:rPr>
      </w:pPr>
      <w:r>
        <w:rPr>
          <w:noProof/>
        </w:rPr>
        <w:drawing>
          <wp:inline distT="0" distB="0" distL="0" distR="0" wp14:anchorId="6BC601EC" wp14:editId="34010F2A">
            <wp:extent cx="5332751" cy="3819525"/>
            <wp:effectExtent l="0" t="0" r="127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337758" cy="3823111"/>
                    </a:xfrm>
                    <a:prstGeom prst="rect">
                      <a:avLst/>
                    </a:prstGeom>
                  </pic:spPr>
                </pic:pic>
              </a:graphicData>
            </a:graphic>
          </wp:inline>
        </w:drawing>
      </w:r>
      <w:r w:rsidR="00743F8B">
        <w:rPr>
          <w:rFonts w:ascii="Garamond" w:hAnsi="Garamond"/>
          <w:sz w:val="28"/>
        </w:rPr>
        <w:t xml:space="preserve">     </w:t>
      </w:r>
    </w:p>
    <w:p w:rsidR="00743F8B" w:rsidRPr="000F44E4" w:rsidRDefault="001419CA" w:rsidP="00743F8B">
      <w:pPr>
        <w:numPr>
          <w:ilvl w:val="0"/>
          <w:numId w:val="81"/>
        </w:numPr>
        <w:spacing w:after="120"/>
        <w:rPr>
          <w:rFonts w:ascii="Garamond" w:hAnsi="Garamond"/>
          <w:sz w:val="24"/>
          <w:szCs w:val="24"/>
        </w:rPr>
      </w:pPr>
      <w:r>
        <w:rPr>
          <w:rFonts w:ascii="Garamond" w:hAnsi="Garamond"/>
          <w:sz w:val="24"/>
          <w:szCs w:val="24"/>
        </w:rPr>
        <w:t>You are now in the SBF</w:t>
      </w:r>
      <w:r w:rsidR="00743F8B" w:rsidRPr="000F44E4">
        <w:rPr>
          <w:rFonts w:ascii="Garamond" w:hAnsi="Garamond"/>
          <w:sz w:val="24"/>
          <w:szCs w:val="24"/>
        </w:rPr>
        <w:t xml:space="preserve"> Account Distribution panel group.</w:t>
      </w:r>
    </w:p>
    <w:p w:rsidR="00743F8B" w:rsidRPr="000F44E4" w:rsidRDefault="00743F8B" w:rsidP="00743F8B">
      <w:pPr>
        <w:numPr>
          <w:ilvl w:val="0"/>
          <w:numId w:val="81"/>
        </w:numPr>
        <w:spacing w:after="120"/>
        <w:rPr>
          <w:rFonts w:ascii="Garamond" w:hAnsi="Garamond"/>
          <w:sz w:val="24"/>
          <w:szCs w:val="24"/>
        </w:rPr>
      </w:pPr>
      <w:r w:rsidRPr="000F44E4">
        <w:rPr>
          <w:rFonts w:ascii="Garamond" w:hAnsi="Garamond"/>
          <w:sz w:val="24"/>
          <w:szCs w:val="24"/>
        </w:rPr>
        <w:t>There are s</w:t>
      </w:r>
      <w:r w:rsidR="00640A2E">
        <w:rPr>
          <w:rFonts w:ascii="Garamond" w:hAnsi="Garamond"/>
          <w:sz w:val="24"/>
          <w:szCs w:val="24"/>
        </w:rPr>
        <w:t>even</w:t>
      </w:r>
      <w:r w:rsidRPr="000F44E4">
        <w:rPr>
          <w:rFonts w:ascii="Garamond" w:hAnsi="Garamond"/>
          <w:sz w:val="24"/>
          <w:szCs w:val="24"/>
        </w:rPr>
        <w:t xml:space="preserve"> panels in this panel group.  The panel tabs are displayed under the command buttons.</w:t>
      </w:r>
    </w:p>
    <w:p w:rsidR="00743F8B" w:rsidRPr="000F44E4" w:rsidRDefault="00640A2E" w:rsidP="00743F8B">
      <w:pPr>
        <w:numPr>
          <w:ilvl w:val="0"/>
          <w:numId w:val="82"/>
        </w:numPr>
        <w:tabs>
          <w:tab w:val="clear" w:pos="360"/>
          <w:tab w:val="num" w:pos="1440"/>
        </w:tabs>
        <w:spacing w:after="120"/>
        <w:ind w:left="1440"/>
        <w:rPr>
          <w:rFonts w:ascii="Garamond" w:hAnsi="Garamond"/>
          <w:sz w:val="24"/>
          <w:szCs w:val="24"/>
        </w:rPr>
      </w:pPr>
      <w:r>
        <w:rPr>
          <w:rFonts w:ascii="Garamond" w:hAnsi="Garamond"/>
          <w:sz w:val="24"/>
          <w:szCs w:val="24"/>
        </w:rPr>
        <w:t>SBF</w:t>
      </w:r>
      <w:r w:rsidR="00743F8B" w:rsidRPr="000F44E4">
        <w:rPr>
          <w:rFonts w:ascii="Garamond" w:hAnsi="Garamond"/>
          <w:sz w:val="24"/>
          <w:szCs w:val="24"/>
        </w:rPr>
        <w:t xml:space="preserve"> Summary panel</w:t>
      </w:r>
    </w:p>
    <w:p w:rsidR="00743F8B" w:rsidRPr="000F44E4" w:rsidRDefault="00640A2E" w:rsidP="00743F8B">
      <w:pPr>
        <w:numPr>
          <w:ilvl w:val="0"/>
          <w:numId w:val="82"/>
        </w:numPr>
        <w:tabs>
          <w:tab w:val="clear" w:pos="360"/>
          <w:tab w:val="num" w:pos="1440"/>
        </w:tabs>
        <w:spacing w:after="120"/>
        <w:ind w:left="1440"/>
        <w:rPr>
          <w:rFonts w:ascii="Garamond" w:hAnsi="Garamond"/>
          <w:sz w:val="24"/>
          <w:szCs w:val="24"/>
        </w:rPr>
      </w:pPr>
      <w:r>
        <w:rPr>
          <w:rFonts w:ascii="Garamond" w:hAnsi="Garamond"/>
          <w:sz w:val="24"/>
          <w:szCs w:val="24"/>
        </w:rPr>
        <w:t>SBF</w:t>
      </w:r>
      <w:r w:rsidR="00743F8B" w:rsidRPr="000F44E4">
        <w:rPr>
          <w:rFonts w:ascii="Garamond" w:hAnsi="Garamond"/>
          <w:sz w:val="24"/>
          <w:szCs w:val="24"/>
        </w:rPr>
        <w:t xml:space="preserve"> Revenue panel</w:t>
      </w:r>
    </w:p>
    <w:p w:rsidR="00743F8B" w:rsidRPr="000F44E4" w:rsidRDefault="00640A2E" w:rsidP="00743F8B">
      <w:pPr>
        <w:numPr>
          <w:ilvl w:val="0"/>
          <w:numId w:val="82"/>
        </w:numPr>
        <w:tabs>
          <w:tab w:val="clear" w:pos="360"/>
          <w:tab w:val="num" w:pos="1440"/>
        </w:tabs>
        <w:spacing w:after="120"/>
        <w:ind w:left="1440"/>
        <w:rPr>
          <w:rFonts w:ascii="Garamond" w:hAnsi="Garamond"/>
          <w:sz w:val="24"/>
          <w:szCs w:val="24"/>
        </w:rPr>
      </w:pPr>
      <w:r>
        <w:rPr>
          <w:rFonts w:ascii="Garamond" w:hAnsi="Garamond"/>
          <w:sz w:val="24"/>
          <w:szCs w:val="24"/>
        </w:rPr>
        <w:t>SBF</w:t>
      </w:r>
      <w:r w:rsidR="00743F8B" w:rsidRPr="000F44E4">
        <w:rPr>
          <w:rFonts w:ascii="Garamond" w:hAnsi="Garamond"/>
          <w:sz w:val="24"/>
          <w:szCs w:val="24"/>
        </w:rPr>
        <w:t xml:space="preserve"> Payroll Summary panel</w:t>
      </w:r>
    </w:p>
    <w:p w:rsidR="00743F8B" w:rsidRPr="000F44E4" w:rsidRDefault="00601D6B" w:rsidP="00743F8B">
      <w:pPr>
        <w:numPr>
          <w:ilvl w:val="0"/>
          <w:numId w:val="82"/>
        </w:numPr>
        <w:tabs>
          <w:tab w:val="clear" w:pos="360"/>
          <w:tab w:val="num" w:pos="1440"/>
        </w:tabs>
        <w:spacing w:after="120"/>
        <w:ind w:left="1440"/>
        <w:rPr>
          <w:rFonts w:ascii="Garamond" w:hAnsi="Garamond"/>
          <w:sz w:val="24"/>
          <w:szCs w:val="24"/>
        </w:rPr>
      </w:pPr>
      <w:r>
        <w:rPr>
          <w:rFonts w:ascii="Garamond" w:hAnsi="Garamond"/>
          <w:sz w:val="24"/>
          <w:szCs w:val="24"/>
        </w:rPr>
        <w:t>SBF</w:t>
      </w:r>
      <w:r w:rsidR="00743F8B" w:rsidRPr="000F44E4">
        <w:rPr>
          <w:rFonts w:ascii="Garamond" w:hAnsi="Garamond"/>
          <w:sz w:val="24"/>
          <w:szCs w:val="24"/>
        </w:rPr>
        <w:t xml:space="preserve"> OSE (in Aggregate) panel</w:t>
      </w:r>
    </w:p>
    <w:p w:rsidR="00743F8B" w:rsidRPr="000F44E4" w:rsidRDefault="00601D6B" w:rsidP="00743F8B">
      <w:pPr>
        <w:numPr>
          <w:ilvl w:val="0"/>
          <w:numId w:val="82"/>
        </w:numPr>
        <w:tabs>
          <w:tab w:val="clear" w:pos="360"/>
          <w:tab w:val="num" w:pos="1440"/>
        </w:tabs>
        <w:spacing w:after="120"/>
        <w:ind w:left="1440"/>
        <w:rPr>
          <w:rFonts w:ascii="Garamond" w:hAnsi="Garamond"/>
          <w:sz w:val="24"/>
          <w:szCs w:val="24"/>
        </w:rPr>
      </w:pPr>
      <w:r>
        <w:rPr>
          <w:rFonts w:ascii="Garamond" w:hAnsi="Garamond"/>
          <w:sz w:val="24"/>
          <w:szCs w:val="24"/>
        </w:rPr>
        <w:t>SBF</w:t>
      </w:r>
      <w:r w:rsidR="00743F8B" w:rsidRPr="000F44E4">
        <w:rPr>
          <w:rFonts w:ascii="Garamond" w:hAnsi="Garamond"/>
          <w:sz w:val="24"/>
          <w:szCs w:val="24"/>
        </w:rPr>
        <w:t xml:space="preserve"> OTPS panel</w:t>
      </w:r>
    </w:p>
    <w:p w:rsidR="00743F8B" w:rsidRDefault="00601D6B" w:rsidP="00743F8B">
      <w:pPr>
        <w:numPr>
          <w:ilvl w:val="0"/>
          <w:numId w:val="82"/>
        </w:numPr>
        <w:tabs>
          <w:tab w:val="clear" w:pos="360"/>
          <w:tab w:val="num" w:pos="1440"/>
        </w:tabs>
        <w:spacing w:after="120"/>
        <w:ind w:left="1440"/>
        <w:rPr>
          <w:rFonts w:ascii="Garamond" w:hAnsi="Garamond"/>
          <w:sz w:val="24"/>
          <w:szCs w:val="24"/>
        </w:rPr>
      </w:pPr>
      <w:r>
        <w:rPr>
          <w:rFonts w:ascii="Garamond" w:hAnsi="Garamond"/>
          <w:sz w:val="24"/>
          <w:szCs w:val="24"/>
        </w:rPr>
        <w:t>SBF</w:t>
      </w:r>
      <w:r w:rsidR="00743F8B" w:rsidRPr="000F44E4">
        <w:rPr>
          <w:rFonts w:ascii="Garamond" w:hAnsi="Garamond"/>
          <w:sz w:val="24"/>
          <w:szCs w:val="24"/>
        </w:rPr>
        <w:t xml:space="preserve"> Overhead panel</w:t>
      </w:r>
    </w:p>
    <w:p w:rsidR="00601D6B" w:rsidRPr="000F44E4" w:rsidRDefault="00601D6B" w:rsidP="00743F8B">
      <w:pPr>
        <w:numPr>
          <w:ilvl w:val="0"/>
          <w:numId w:val="82"/>
        </w:numPr>
        <w:tabs>
          <w:tab w:val="clear" w:pos="360"/>
          <w:tab w:val="num" w:pos="1440"/>
        </w:tabs>
        <w:spacing w:after="120"/>
        <w:ind w:left="1440"/>
        <w:rPr>
          <w:rFonts w:ascii="Garamond" w:hAnsi="Garamond"/>
          <w:sz w:val="24"/>
          <w:szCs w:val="24"/>
        </w:rPr>
      </w:pPr>
      <w:r>
        <w:rPr>
          <w:rFonts w:ascii="Garamond" w:hAnsi="Garamond"/>
          <w:sz w:val="24"/>
          <w:szCs w:val="24"/>
        </w:rPr>
        <w:t>SBF Booked Pledges panel</w:t>
      </w:r>
    </w:p>
    <w:p w:rsidR="00743F8B" w:rsidRPr="000F44E4" w:rsidRDefault="00743F8B" w:rsidP="00743F8B">
      <w:pPr>
        <w:numPr>
          <w:ilvl w:val="0"/>
          <w:numId w:val="81"/>
        </w:numPr>
        <w:spacing w:after="120"/>
        <w:rPr>
          <w:rFonts w:ascii="Garamond" w:hAnsi="Garamond"/>
          <w:sz w:val="24"/>
          <w:szCs w:val="24"/>
        </w:rPr>
      </w:pPr>
      <w:r w:rsidRPr="000F44E4">
        <w:rPr>
          <w:rFonts w:ascii="Garamond" w:hAnsi="Garamond"/>
          <w:sz w:val="24"/>
          <w:szCs w:val="24"/>
        </w:rPr>
        <w:t xml:space="preserve">You can click on the panel name to activate the panel or you can navigate using the </w:t>
      </w:r>
      <w:r w:rsidRPr="000F44E4">
        <w:rPr>
          <w:rFonts w:ascii="Garamond" w:hAnsi="Garamond"/>
          <w:b/>
          <w:sz w:val="24"/>
          <w:szCs w:val="24"/>
        </w:rPr>
        <w:t>Next Tab</w:t>
      </w:r>
      <w:r w:rsidRPr="000F44E4">
        <w:rPr>
          <w:rFonts w:ascii="Garamond" w:hAnsi="Garamond"/>
          <w:sz w:val="24"/>
          <w:szCs w:val="24"/>
        </w:rPr>
        <w:t xml:space="preserve"> button or the </w:t>
      </w:r>
      <w:r w:rsidRPr="000F44E4">
        <w:rPr>
          <w:rFonts w:ascii="Garamond" w:hAnsi="Garamond"/>
          <w:b/>
          <w:sz w:val="24"/>
          <w:szCs w:val="24"/>
        </w:rPr>
        <w:t>Previous Tab</w:t>
      </w:r>
      <w:r w:rsidRPr="000F44E4">
        <w:rPr>
          <w:rFonts w:ascii="Garamond" w:hAnsi="Garamond"/>
          <w:sz w:val="24"/>
          <w:szCs w:val="24"/>
        </w:rPr>
        <w:t xml:space="preserve"> button.</w:t>
      </w:r>
    </w:p>
    <w:p w:rsidR="00743F8B" w:rsidRPr="000F44E4" w:rsidRDefault="00743F8B" w:rsidP="00743F8B">
      <w:pPr>
        <w:numPr>
          <w:ilvl w:val="0"/>
          <w:numId w:val="81"/>
        </w:numPr>
        <w:spacing w:after="120"/>
        <w:rPr>
          <w:rFonts w:ascii="Garamond" w:hAnsi="Garamond"/>
          <w:sz w:val="24"/>
          <w:szCs w:val="24"/>
        </w:rPr>
      </w:pPr>
      <w:r w:rsidRPr="000F44E4">
        <w:rPr>
          <w:rFonts w:ascii="Garamond" w:hAnsi="Garamond"/>
          <w:sz w:val="24"/>
          <w:szCs w:val="24"/>
        </w:rPr>
        <w:t>You will see the model ID and the account number that you selected at the top of each of the panels in this group.</w:t>
      </w:r>
    </w:p>
    <w:p w:rsidR="00743F8B" w:rsidRPr="000F44E4" w:rsidRDefault="00743F8B" w:rsidP="00743F8B">
      <w:pPr>
        <w:numPr>
          <w:ilvl w:val="0"/>
          <w:numId w:val="83"/>
        </w:numPr>
        <w:spacing w:after="120"/>
        <w:rPr>
          <w:rFonts w:ascii="Garamond" w:hAnsi="Garamond"/>
          <w:sz w:val="24"/>
          <w:szCs w:val="24"/>
        </w:rPr>
      </w:pPr>
      <w:r w:rsidRPr="000F44E4">
        <w:rPr>
          <w:rFonts w:ascii="Garamond" w:hAnsi="Garamond"/>
          <w:sz w:val="24"/>
          <w:szCs w:val="24"/>
        </w:rPr>
        <w:t>You will notice that although you are in one model, you will see the corresponding budget information for the related models.</w:t>
      </w:r>
    </w:p>
    <w:p w:rsidR="00743F8B" w:rsidRPr="000F44E4" w:rsidRDefault="00743F8B" w:rsidP="00743F8B">
      <w:pPr>
        <w:pStyle w:val="Heading3"/>
        <w:numPr>
          <w:ilvl w:val="0"/>
          <w:numId w:val="84"/>
        </w:numPr>
        <w:spacing w:after="120"/>
        <w:rPr>
          <w:sz w:val="24"/>
          <w:szCs w:val="24"/>
        </w:rPr>
      </w:pPr>
      <w:r w:rsidRPr="000F44E4">
        <w:rPr>
          <w:sz w:val="24"/>
          <w:szCs w:val="24"/>
        </w:rPr>
        <w:lastRenderedPageBreak/>
        <w:t xml:space="preserve">The </w:t>
      </w:r>
      <w:r w:rsidR="00027390">
        <w:rPr>
          <w:sz w:val="24"/>
          <w:szCs w:val="24"/>
        </w:rPr>
        <w:t>SBF</w:t>
      </w:r>
      <w:r w:rsidRPr="000F44E4">
        <w:rPr>
          <w:sz w:val="24"/>
          <w:szCs w:val="24"/>
        </w:rPr>
        <w:t xml:space="preserve"> Summary panel is a display only summary of the GL classes that have been budgeted on the account.</w:t>
      </w:r>
    </w:p>
    <w:p w:rsidR="00743F8B" w:rsidRPr="000F44E4" w:rsidRDefault="00FA76C4" w:rsidP="00743F8B">
      <w:pPr>
        <w:numPr>
          <w:ilvl w:val="0"/>
          <w:numId w:val="85"/>
        </w:numPr>
        <w:spacing w:after="120"/>
        <w:rPr>
          <w:rFonts w:ascii="Garamond" w:hAnsi="Garamond"/>
          <w:sz w:val="24"/>
          <w:szCs w:val="24"/>
        </w:rPr>
      </w:pPr>
      <w:r>
        <w:rPr>
          <w:rFonts w:ascii="Garamond" w:hAnsi="Garamond"/>
          <w:sz w:val="24"/>
          <w:szCs w:val="24"/>
        </w:rPr>
        <w:t>Y</w:t>
      </w:r>
      <w:r w:rsidR="00743F8B" w:rsidRPr="000F44E4">
        <w:rPr>
          <w:rFonts w:ascii="Garamond" w:hAnsi="Garamond"/>
          <w:sz w:val="24"/>
          <w:szCs w:val="24"/>
        </w:rPr>
        <w:t xml:space="preserve">ou see a Revenue section and an Expense section.  </w:t>
      </w:r>
    </w:p>
    <w:p w:rsidR="00743F8B" w:rsidRPr="000F44E4" w:rsidRDefault="00743F8B" w:rsidP="00743F8B">
      <w:pPr>
        <w:numPr>
          <w:ilvl w:val="0"/>
          <w:numId w:val="85"/>
        </w:numPr>
        <w:spacing w:after="120"/>
        <w:rPr>
          <w:rFonts w:ascii="Garamond" w:hAnsi="Garamond"/>
          <w:sz w:val="24"/>
          <w:szCs w:val="24"/>
        </w:rPr>
      </w:pPr>
      <w:r w:rsidRPr="000F44E4">
        <w:rPr>
          <w:rFonts w:ascii="Garamond" w:hAnsi="Garamond"/>
          <w:sz w:val="24"/>
          <w:szCs w:val="24"/>
        </w:rPr>
        <w:t>The Revenue section is a sub-tot</w:t>
      </w:r>
      <w:r w:rsidR="00FA76C4">
        <w:rPr>
          <w:rFonts w:ascii="Garamond" w:hAnsi="Garamond"/>
          <w:sz w:val="24"/>
          <w:szCs w:val="24"/>
        </w:rPr>
        <w:t>al of the information in the SBF</w:t>
      </w:r>
      <w:r w:rsidRPr="000F44E4">
        <w:rPr>
          <w:rFonts w:ascii="Garamond" w:hAnsi="Garamond"/>
          <w:sz w:val="24"/>
          <w:szCs w:val="24"/>
        </w:rPr>
        <w:t xml:space="preserve"> Revenue panel.</w:t>
      </w:r>
    </w:p>
    <w:p w:rsidR="00743F8B" w:rsidRPr="000F44E4" w:rsidRDefault="00743F8B" w:rsidP="00743F8B">
      <w:pPr>
        <w:numPr>
          <w:ilvl w:val="0"/>
          <w:numId w:val="85"/>
        </w:numPr>
        <w:spacing w:after="120"/>
        <w:rPr>
          <w:rFonts w:ascii="Garamond" w:hAnsi="Garamond"/>
          <w:sz w:val="24"/>
          <w:szCs w:val="24"/>
        </w:rPr>
      </w:pPr>
      <w:r w:rsidRPr="000F44E4">
        <w:rPr>
          <w:rFonts w:ascii="Garamond" w:hAnsi="Garamond"/>
          <w:sz w:val="24"/>
          <w:szCs w:val="24"/>
        </w:rPr>
        <w:t xml:space="preserve">The </w:t>
      </w:r>
      <w:r w:rsidR="00FA76C4">
        <w:rPr>
          <w:rFonts w:ascii="Garamond" w:hAnsi="Garamond"/>
          <w:sz w:val="24"/>
          <w:szCs w:val="24"/>
        </w:rPr>
        <w:t>E</w:t>
      </w:r>
      <w:r w:rsidRPr="000F44E4">
        <w:rPr>
          <w:rFonts w:ascii="Garamond" w:hAnsi="Garamond"/>
          <w:sz w:val="24"/>
          <w:szCs w:val="24"/>
        </w:rPr>
        <w:t xml:space="preserve">xpense section contains sub-totals for PS Regular, PS Temporary, OTPS as well as a </w:t>
      </w:r>
      <w:r w:rsidR="00FA76C4">
        <w:rPr>
          <w:rFonts w:ascii="Garamond" w:hAnsi="Garamond"/>
          <w:sz w:val="24"/>
          <w:szCs w:val="24"/>
        </w:rPr>
        <w:t>S</w:t>
      </w:r>
      <w:r w:rsidRPr="000F44E4">
        <w:rPr>
          <w:rFonts w:ascii="Garamond" w:hAnsi="Garamond"/>
          <w:sz w:val="24"/>
          <w:szCs w:val="24"/>
        </w:rPr>
        <w:t>ub-total for all three.</w:t>
      </w:r>
    </w:p>
    <w:p w:rsidR="00743F8B" w:rsidRPr="000F44E4" w:rsidRDefault="00743F8B" w:rsidP="00743F8B">
      <w:pPr>
        <w:numPr>
          <w:ilvl w:val="0"/>
          <w:numId w:val="85"/>
        </w:numPr>
        <w:spacing w:after="120"/>
        <w:rPr>
          <w:rFonts w:ascii="Garamond" w:hAnsi="Garamond"/>
          <w:sz w:val="24"/>
          <w:szCs w:val="24"/>
        </w:rPr>
      </w:pPr>
      <w:r w:rsidRPr="000F44E4">
        <w:rPr>
          <w:rFonts w:ascii="Garamond" w:hAnsi="Garamond"/>
          <w:sz w:val="24"/>
          <w:szCs w:val="24"/>
        </w:rPr>
        <w:t xml:space="preserve">The </w:t>
      </w:r>
      <w:r w:rsidR="00FA76C4">
        <w:rPr>
          <w:rFonts w:ascii="Garamond" w:hAnsi="Garamond"/>
          <w:sz w:val="24"/>
          <w:szCs w:val="24"/>
        </w:rPr>
        <w:t>E</w:t>
      </w:r>
      <w:r w:rsidRPr="000F44E4">
        <w:rPr>
          <w:rFonts w:ascii="Garamond" w:hAnsi="Garamond"/>
          <w:sz w:val="24"/>
          <w:szCs w:val="24"/>
        </w:rPr>
        <w:t>xpense section also contains the Overhead total and the Fringe Benefit total.</w:t>
      </w:r>
    </w:p>
    <w:p w:rsidR="00743F8B" w:rsidRPr="000F44E4" w:rsidRDefault="00743F8B" w:rsidP="00743F8B">
      <w:pPr>
        <w:numPr>
          <w:ilvl w:val="0"/>
          <w:numId w:val="85"/>
        </w:numPr>
        <w:spacing w:after="120"/>
        <w:rPr>
          <w:rFonts w:ascii="Garamond" w:hAnsi="Garamond"/>
          <w:sz w:val="24"/>
          <w:szCs w:val="24"/>
        </w:rPr>
      </w:pPr>
      <w:r w:rsidRPr="000F44E4">
        <w:rPr>
          <w:rFonts w:ascii="Garamond" w:hAnsi="Garamond"/>
          <w:sz w:val="24"/>
          <w:szCs w:val="24"/>
        </w:rPr>
        <w:t>The Balance section is the difference between the Revenue section and the Expense section.</w:t>
      </w:r>
    </w:p>
    <w:p w:rsidR="00743F8B" w:rsidRPr="000F44E4" w:rsidRDefault="00743F8B" w:rsidP="00743F8B">
      <w:pPr>
        <w:numPr>
          <w:ilvl w:val="0"/>
          <w:numId w:val="80"/>
        </w:numPr>
        <w:spacing w:after="120"/>
        <w:rPr>
          <w:rFonts w:ascii="Garamond" w:hAnsi="Garamond"/>
          <w:sz w:val="24"/>
          <w:szCs w:val="24"/>
        </w:rPr>
      </w:pPr>
      <w:r w:rsidRPr="000F44E4">
        <w:rPr>
          <w:rFonts w:ascii="Garamond" w:hAnsi="Garamond"/>
          <w:sz w:val="24"/>
          <w:szCs w:val="24"/>
        </w:rPr>
        <w:t>This information is displayed for all four associated models.</w:t>
      </w:r>
    </w:p>
    <w:p w:rsidR="00743F8B" w:rsidRDefault="00743F8B" w:rsidP="00743F8B">
      <w:pPr>
        <w:numPr>
          <w:ilvl w:val="2"/>
          <w:numId w:val="29"/>
        </w:numPr>
        <w:tabs>
          <w:tab w:val="clear" w:pos="360"/>
          <w:tab w:val="num" w:pos="1080"/>
        </w:tabs>
        <w:spacing w:after="120"/>
        <w:ind w:left="1080"/>
        <w:rPr>
          <w:rFonts w:ascii="Garamond" w:hAnsi="Garamond"/>
          <w:sz w:val="24"/>
          <w:szCs w:val="24"/>
        </w:rPr>
      </w:pPr>
      <w:r w:rsidRPr="000F44E4">
        <w:rPr>
          <w:rFonts w:ascii="Garamond" w:hAnsi="Garamond"/>
          <w:b/>
          <w:sz w:val="24"/>
          <w:szCs w:val="24"/>
        </w:rPr>
        <w:t>Initial</w:t>
      </w:r>
      <w:r w:rsidRPr="000F44E4">
        <w:rPr>
          <w:rFonts w:ascii="Garamond" w:hAnsi="Garamond"/>
          <w:sz w:val="24"/>
          <w:szCs w:val="24"/>
        </w:rPr>
        <w:t xml:space="preserve"> – The numbers in this column are your final figures from last year’s Proposed</w:t>
      </w:r>
      <w:r w:rsidR="00A660BC">
        <w:rPr>
          <w:rFonts w:ascii="Garamond" w:hAnsi="Garamond"/>
          <w:sz w:val="24"/>
          <w:szCs w:val="24"/>
        </w:rPr>
        <w:t xml:space="preserve"> </w:t>
      </w:r>
      <w:r w:rsidRPr="000F44E4">
        <w:rPr>
          <w:rFonts w:ascii="Garamond" w:hAnsi="Garamond"/>
          <w:sz w:val="24"/>
          <w:szCs w:val="24"/>
        </w:rPr>
        <w:t xml:space="preserve">model.  </w:t>
      </w:r>
    </w:p>
    <w:p w:rsidR="00743F8B" w:rsidRPr="000F44E4" w:rsidRDefault="00743F8B" w:rsidP="00743F8B">
      <w:pPr>
        <w:numPr>
          <w:ilvl w:val="2"/>
          <w:numId w:val="29"/>
        </w:numPr>
        <w:tabs>
          <w:tab w:val="clear" w:pos="360"/>
          <w:tab w:val="num" w:pos="1080"/>
        </w:tabs>
        <w:spacing w:after="120"/>
        <w:ind w:left="1080"/>
        <w:rPr>
          <w:rFonts w:ascii="Garamond" w:hAnsi="Garamond"/>
          <w:sz w:val="24"/>
          <w:szCs w:val="24"/>
        </w:rPr>
      </w:pPr>
      <w:r w:rsidRPr="000F44E4">
        <w:rPr>
          <w:rFonts w:ascii="Garamond" w:hAnsi="Garamond"/>
          <w:b/>
          <w:sz w:val="24"/>
          <w:szCs w:val="24"/>
        </w:rPr>
        <w:t>Current</w:t>
      </w:r>
      <w:r w:rsidRPr="000F44E4">
        <w:rPr>
          <w:rFonts w:ascii="Garamond" w:hAnsi="Garamond"/>
          <w:sz w:val="24"/>
          <w:szCs w:val="24"/>
        </w:rPr>
        <w:t xml:space="preserve"> – Use the information in this column to project your budgetary needs for the current fiscal year.  This model was pre-loaded with a current payroll snapshot and the OTPS data from last year’s Proposed model.</w:t>
      </w:r>
    </w:p>
    <w:p w:rsidR="00743F8B" w:rsidRPr="000F44E4" w:rsidRDefault="00743F8B" w:rsidP="00743F8B">
      <w:pPr>
        <w:numPr>
          <w:ilvl w:val="2"/>
          <w:numId w:val="29"/>
        </w:numPr>
        <w:tabs>
          <w:tab w:val="clear" w:pos="360"/>
          <w:tab w:val="num" w:pos="1080"/>
        </w:tabs>
        <w:spacing w:after="120"/>
        <w:ind w:left="1080"/>
        <w:rPr>
          <w:rFonts w:ascii="Garamond" w:hAnsi="Garamond"/>
          <w:sz w:val="24"/>
          <w:szCs w:val="24"/>
        </w:rPr>
      </w:pPr>
      <w:r w:rsidRPr="000F44E4">
        <w:rPr>
          <w:rFonts w:ascii="Garamond" w:hAnsi="Garamond"/>
          <w:b/>
          <w:sz w:val="24"/>
          <w:szCs w:val="24"/>
        </w:rPr>
        <w:t>Proposed</w:t>
      </w:r>
      <w:r w:rsidRPr="000F44E4">
        <w:rPr>
          <w:rFonts w:ascii="Garamond" w:hAnsi="Garamond"/>
          <w:sz w:val="24"/>
          <w:szCs w:val="24"/>
        </w:rPr>
        <w:t xml:space="preserve"> – Use the information in this column to project your budgetary needs for the upcoming fiscal year.  The final version of this model will be used to load various financial systems.  For example, the Proposed data in appropriated funds (including IFRs) will be used to load the initial allocation from SUNY.  </w:t>
      </w:r>
    </w:p>
    <w:p w:rsidR="00743F8B" w:rsidRPr="000F44E4" w:rsidRDefault="00743F8B" w:rsidP="00743F8B">
      <w:pPr>
        <w:numPr>
          <w:ilvl w:val="2"/>
          <w:numId w:val="29"/>
        </w:numPr>
        <w:tabs>
          <w:tab w:val="clear" w:pos="360"/>
          <w:tab w:val="num" w:pos="1080"/>
        </w:tabs>
        <w:spacing w:after="120"/>
        <w:ind w:left="1080"/>
        <w:rPr>
          <w:rFonts w:ascii="Garamond" w:hAnsi="Garamond"/>
          <w:sz w:val="24"/>
          <w:szCs w:val="24"/>
        </w:rPr>
      </w:pPr>
      <w:r w:rsidRPr="000F44E4">
        <w:rPr>
          <w:rFonts w:ascii="Garamond" w:hAnsi="Garamond"/>
          <w:b/>
          <w:sz w:val="24"/>
          <w:szCs w:val="24"/>
        </w:rPr>
        <w:t>Outyear</w:t>
      </w:r>
      <w:r w:rsidRPr="000F44E4">
        <w:rPr>
          <w:rFonts w:ascii="Garamond" w:hAnsi="Garamond"/>
          <w:sz w:val="24"/>
          <w:szCs w:val="24"/>
        </w:rPr>
        <w:t xml:space="preserve"> – This column contains your anticipated budget for the budget period two years from now.  Please note that the data in the Outyear model will </w:t>
      </w:r>
      <w:r w:rsidRPr="000F44E4">
        <w:rPr>
          <w:rFonts w:ascii="Garamond" w:hAnsi="Garamond"/>
          <w:i/>
          <w:sz w:val="24"/>
          <w:szCs w:val="24"/>
        </w:rPr>
        <w:t>not</w:t>
      </w:r>
      <w:r w:rsidRPr="000F44E4">
        <w:rPr>
          <w:rFonts w:ascii="Garamond" w:hAnsi="Garamond"/>
          <w:sz w:val="24"/>
          <w:szCs w:val="24"/>
        </w:rPr>
        <w:t xml:space="preserve"> be carried forward to next year’s associated models.</w:t>
      </w:r>
    </w:p>
    <w:p w:rsidR="00743F8B" w:rsidRPr="000F44E4" w:rsidRDefault="00743F8B" w:rsidP="00743F8B">
      <w:pPr>
        <w:numPr>
          <w:ilvl w:val="1"/>
          <w:numId w:val="73"/>
        </w:numPr>
        <w:spacing w:after="120"/>
        <w:rPr>
          <w:rFonts w:ascii="Garamond" w:hAnsi="Garamond"/>
          <w:sz w:val="24"/>
          <w:szCs w:val="24"/>
        </w:rPr>
      </w:pPr>
      <w:r w:rsidRPr="000F44E4">
        <w:rPr>
          <w:rFonts w:ascii="Garamond" w:hAnsi="Garamond"/>
          <w:sz w:val="24"/>
          <w:szCs w:val="24"/>
        </w:rPr>
        <w:t>During next year’s budget cycle, the information that you budget for this year’s Proposed will become next year’s Initial.</w:t>
      </w:r>
    </w:p>
    <w:p w:rsidR="00743F8B" w:rsidRDefault="00743F8B" w:rsidP="00743F8B">
      <w:pPr>
        <w:spacing w:after="120"/>
        <w:rPr>
          <w:rFonts w:ascii="Garamond" w:hAnsi="Garamond"/>
          <w:b/>
          <w:sz w:val="24"/>
          <w:szCs w:val="24"/>
          <w:u w:val="single"/>
        </w:rPr>
      </w:pPr>
    </w:p>
    <w:p w:rsidR="009640CF" w:rsidRDefault="009640CF">
      <w:pPr>
        <w:rPr>
          <w:rFonts w:ascii="Garamond" w:hAnsi="Garamond"/>
          <w:b/>
          <w:sz w:val="24"/>
          <w:szCs w:val="24"/>
          <w:u w:val="single"/>
        </w:rPr>
      </w:pPr>
      <w:r>
        <w:rPr>
          <w:rFonts w:ascii="Garamond" w:hAnsi="Garamond"/>
          <w:b/>
          <w:sz w:val="24"/>
          <w:szCs w:val="24"/>
          <w:u w:val="single"/>
        </w:rPr>
        <w:br w:type="page"/>
      </w:r>
    </w:p>
    <w:p w:rsidR="009640CF" w:rsidRPr="000F44E4" w:rsidRDefault="009640CF" w:rsidP="00743F8B">
      <w:pPr>
        <w:spacing w:after="120"/>
        <w:rPr>
          <w:rFonts w:ascii="Garamond" w:hAnsi="Garamond"/>
          <w:b/>
          <w:sz w:val="24"/>
          <w:szCs w:val="24"/>
          <w:u w:val="single"/>
        </w:rPr>
      </w:pPr>
    </w:p>
    <w:p w:rsidR="00743F8B" w:rsidRPr="000F44E4" w:rsidRDefault="009640CF" w:rsidP="00743F8B">
      <w:pPr>
        <w:pStyle w:val="Heading4"/>
        <w:spacing w:after="120"/>
        <w:rPr>
          <w:szCs w:val="28"/>
        </w:rPr>
      </w:pPr>
      <w:r>
        <w:rPr>
          <w:szCs w:val="28"/>
        </w:rPr>
        <w:t>SBF</w:t>
      </w:r>
      <w:r w:rsidR="00743F8B" w:rsidRPr="000F44E4">
        <w:rPr>
          <w:szCs w:val="28"/>
        </w:rPr>
        <w:t xml:space="preserve"> Account Details Panel</w:t>
      </w:r>
    </w:p>
    <w:p w:rsidR="00743F8B" w:rsidRPr="000F44E4" w:rsidRDefault="00743F8B" w:rsidP="00743F8B">
      <w:pPr>
        <w:numPr>
          <w:ilvl w:val="0"/>
          <w:numId w:val="79"/>
        </w:numPr>
        <w:spacing w:after="120"/>
        <w:rPr>
          <w:rFonts w:ascii="Garamond" w:hAnsi="Garamond"/>
          <w:sz w:val="24"/>
          <w:szCs w:val="24"/>
        </w:rPr>
      </w:pPr>
      <w:r w:rsidRPr="000F44E4">
        <w:rPr>
          <w:rFonts w:ascii="Garamond" w:hAnsi="Garamond"/>
          <w:sz w:val="24"/>
          <w:szCs w:val="24"/>
        </w:rPr>
        <w:t xml:space="preserve">When you click on the </w:t>
      </w:r>
      <w:r w:rsidR="009640CF">
        <w:rPr>
          <w:rFonts w:ascii="Garamond" w:hAnsi="Garamond"/>
          <w:sz w:val="24"/>
          <w:szCs w:val="24"/>
        </w:rPr>
        <w:t>SBF</w:t>
      </w:r>
      <w:r w:rsidRPr="000F44E4">
        <w:rPr>
          <w:rFonts w:ascii="Garamond" w:hAnsi="Garamond"/>
          <w:sz w:val="24"/>
          <w:szCs w:val="24"/>
        </w:rPr>
        <w:t xml:space="preserve"> Account Details button on the </w:t>
      </w:r>
      <w:r w:rsidR="009640CF">
        <w:rPr>
          <w:rFonts w:ascii="Garamond" w:hAnsi="Garamond"/>
          <w:sz w:val="24"/>
          <w:szCs w:val="24"/>
        </w:rPr>
        <w:t xml:space="preserve">SBF </w:t>
      </w:r>
      <w:r w:rsidRPr="000F44E4">
        <w:rPr>
          <w:rFonts w:ascii="Garamond" w:hAnsi="Garamond"/>
          <w:sz w:val="24"/>
          <w:szCs w:val="24"/>
        </w:rPr>
        <w:t>Summary panel, you will see the panel below.  This panel contains information about the fringe benefit rate and overhead rate assessed on the account.</w:t>
      </w:r>
    </w:p>
    <w:p w:rsidR="00743F8B" w:rsidRDefault="009640CF" w:rsidP="00743F8B">
      <w:pPr>
        <w:spacing w:after="120"/>
        <w:ind w:left="360"/>
        <w:rPr>
          <w:rFonts w:ascii="Garamond" w:hAnsi="Garamond"/>
          <w:sz w:val="28"/>
        </w:rPr>
      </w:pPr>
      <w:r>
        <w:rPr>
          <w:noProof/>
        </w:rPr>
        <w:drawing>
          <wp:inline distT="0" distB="0" distL="0" distR="0" wp14:anchorId="3DE727A4" wp14:editId="15E60CC9">
            <wp:extent cx="5078503" cy="2762250"/>
            <wp:effectExtent l="0" t="0" r="825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084495" cy="2765509"/>
                    </a:xfrm>
                    <a:prstGeom prst="rect">
                      <a:avLst/>
                    </a:prstGeom>
                  </pic:spPr>
                </pic:pic>
              </a:graphicData>
            </a:graphic>
          </wp:inline>
        </w:drawing>
      </w:r>
      <w:r w:rsidR="00743F8B">
        <w:rPr>
          <w:rFonts w:ascii="Garamond" w:hAnsi="Garamond"/>
          <w:sz w:val="28"/>
        </w:rPr>
        <w:t xml:space="preserve">   </w:t>
      </w:r>
    </w:p>
    <w:p w:rsidR="00743F8B" w:rsidRDefault="00743F8B" w:rsidP="00743F8B">
      <w:pPr>
        <w:spacing w:before="120" w:after="120"/>
        <w:ind w:left="360"/>
        <w:rPr>
          <w:rFonts w:ascii="Garamond" w:hAnsi="Garamond"/>
          <w:sz w:val="28"/>
        </w:rPr>
      </w:pPr>
    </w:p>
    <w:p w:rsidR="00743F8B" w:rsidRDefault="00743F8B" w:rsidP="00743F8B">
      <w:pPr>
        <w:spacing w:before="120" w:after="120"/>
        <w:ind w:left="360"/>
        <w:rPr>
          <w:rFonts w:ascii="Garamond" w:hAnsi="Garamond"/>
          <w:sz w:val="28"/>
        </w:rPr>
      </w:pPr>
    </w:p>
    <w:p w:rsidR="00743F8B" w:rsidRPr="000F44E4" w:rsidRDefault="009640CF" w:rsidP="00743F8B">
      <w:pPr>
        <w:numPr>
          <w:ilvl w:val="0"/>
          <w:numId w:val="144"/>
        </w:numPr>
        <w:spacing w:before="120" w:after="120"/>
        <w:rPr>
          <w:rFonts w:ascii="Garamond" w:hAnsi="Garamond"/>
          <w:sz w:val="24"/>
          <w:szCs w:val="24"/>
        </w:rPr>
      </w:pPr>
      <w:r>
        <w:rPr>
          <w:rFonts w:ascii="Garamond" w:hAnsi="Garamond"/>
          <w:sz w:val="24"/>
          <w:szCs w:val="24"/>
        </w:rPr>
        <w:t>To get back to the SBF</w:t>
      </w:r>
      <w:r w:rsidR="00743F8B" w:rsidRPr="000F44E4">
        <w:rPr>
          <w:rFonts w:ascii="Garamond" w:hAnsi="Garamond"/>
          <w:sz w:val="24"/>
          <w:szCs w:val="24"/>
        </w:rPr>
        <w:t xml:space="preserve"> Account Distribution panel group, click on the Back button</w:t>
      </w:r>
      <w:r>
        <w:rPr>
          <w:rFonts w:ascii="Garamond" w:hAnsi="Garamond"/>
          <w:sz w:val="24"/>
          <w:szCs w:val="24"/>
        </w:rPr>
        <w:t xml:space="preserve"> or close the new window or tab</w:t>
      </w:r>
      <w:r w:rsidR="00743F8B" w:rsidRPr="000F44E4">
        <w:rPr>
          <w:rFonts w:ascii="Garamond" w:hAnsi="Garamond"/>
          <w:sz w:val="24"/>
          <w:szCs w:val="24"/>
        </w:rPr>
        <w:t>.</w:t>
      </w:r>
    </w:p>
    <w:p w:rsidR="00743F8B" w:rsidRDefault="00743F8B" w:rsidP="00743F8B">
      <w:pPr>
        <w:pStyle w:val="Heading3"/>
        <w:spacing w:after="120"/>
        <w:rPr>
          <w:b/>
          <w:u w:val="single"/>
        </w:rPr>
      </w:pPr>
    </w:p>
    <w:p w:rsidR="00743F8B" w:rsidRDefault="00D470A2" w:rsidP="00743F8B">
      <w:pPr>
        <w:pStyle w:val="Heading3"/>
        <w:spacing w:after="120"/>
      </w:pPr>
      <w:r>
        <w:rPr>
          <w:b/>
          <w:u w:val="single"/>
        </w:rPr>
        <w:t>SBF</w:t>
      </w:r>
      <w:r w:rsidR="00743F8B">
        <w:rPr>
          <w:b/>
          <w:u w:val="single"/>
        </w:rPr>
        <w:t xml:space="preserve"> Revenue Panel</w:t>
      </w:r>
      <w:r w:rsidR="00743F8B">
        <w:rPr>
          <w:noProof/>
        </w:rPr>
        <w:t xml:space="preserve"> </w:t>
      </w:r>
      <w:r w:rsidR="00743F8B">
        <w:t xml:space="preserve">   </w:t>
      </w:r>
    </w:p>
    <w:p w:rsidR="00743F8B" w:rsidRDefault="009653DE" w:rsidP="00743F8B">
      <w:pPr>
        <w:spacing w:after="120"/>
      </w:pPr>
      <w:r>
        <w:rPr>
          <w:noProof/>
        </w:rPr>
        <w:drawing>
          <wp:inline distT="0" distB="0" distL="0" distR="0" wp14:anchorId="487F29D8" wp14:editId="14B5D417">
            <wp:extent cx="5943600" cy="366331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3663315"/>
                    </a:xfrm>
                    <a:prstGeom prst="rect">
                      <a:avLst/>
                    </a:prstGeom>
                  </pic:spPr>
                </pic:pic>
              </a:graphicData>
            </a:graphic>
          </wp:inline>
        </w:drawing>
      </w:r>
    </w:p>
    <w:p w:rsidR="00743F8B" w:rsidRPr="00AA5EFD" w:rsidRDefault="00743F8B" w:rsidP="00743F8B">
      <w:pPr>
        <w:numPr>
          <w:ilvl w:val="0"/>
          <w:numId w:val="149"/>
        </w:numPr>
        <w:spacing w:after="120"/>
        <w:rPr>
          <w:rFonts w:ascii="Garamond" w:hAnsi="Garamond"/>
          <w:sz w:val="24"/>
          <w:szCs w:val="24"/>
        </w:rPr>
      </w:pPr>
      <w:r w:rsidRPr="00AA5EFD">
        <w:rPr>
          <w:rFonts w:ascii="Garamond" w:hAnsi="Garamond"/>
          <w:sz w:val="24"/>
          <w:szCs w:val="24"/>
        </w:rPr>
        <w:t>This panel contains the revenue detai</w:t>
      </w:r>
      <w:r w:rsidR="009653DE">
        <w:rPr>
          <w:rFonts w:ascii="Garamond" w:hAnsi="Garamond"/>
          <w:sz w:val="24"/>
          <w:szCs w:val="24"/>
        </w:rPr>
        <w:t>ls that are sub-totaled on the SBF</w:t>
      </w:r>
      <w:r w:rsidRPr="00AA5EFD">
        <w:rPr>
          <w:rFonts w:ascii="Garamond" w:hAnsi="Garamond"/>
          <w:sz w:val="24"/>
          <w:szCs w:val="24"/>
        </w:rPr>
        <w:t xml:space="preserve"> Summary panel.</w:t>
      </w:r>
    </w:p>
    <w:p w:rsidR="00743F8B" w:rsidRPr="00B27AC8" w:rsidRDefault="009653DE" w:rsidP="00743F8B">
      <w:pPr>
        <w:numPr>
          <w:ilvl w:val="0"/>
          <w:numId w:val="149"/>
        </w:numPr>
        <w:spacing w:after="120"/>
        <w:rPr>
          <w:rFonts w:ascii="Garamond" w:hAnsi="Garamond"/>
          <w:sz w:val="24"/>
          <w:szCs w:val="24"/>
        </w:rPr>
      </w:pPr>
      <w:r>
        <w:rPr>
          <w:rFonts w:ascii="Garamond" w:hAnsi="Garamond"/>
          <w:sz w:val="24"/>
          <w:szCs w:val="24"/>
        </w:rPr>
        <w:t>Y</w:t>
      </w:r>
      <w:r w:rsidR="00743F8B" w:rsidRPr="00B27AC8">
        <w:rPr>
          <w:rFonts w:ascii="Garamond" w:hAnsi="Garamond"/>
          <w:sz w:val="24"/>
          <w:szCs w:val="24"/>
        </w:rPr>
        <w:t xml:space="preserve">ou must detail the Sources of Revenue and Major Providers of Revenue.  </w:t>
      </w:r>
      <w:r>
        <w:rPr>
          <w:rFonts w:ascii="Garamond" w:hAnsi="Garamond"/>
          <w:sz w:val="24"/>
          <w:szCs w:val="24"/>
        </w:rPr>
        <w:t>T</w:t>
      </w:r>
      <w:r w:rsidR="00743F8B" w:rsidRPr="00B27AC8">
        <w:rPr>
          <w:rFonts w:ascii="Garamond" w:hAnsi="Garamond"/>
          <w:sz w:val="24"/>
          <w:szCs w:val="24"/>
        </w:rPr>
        <w:t>here is a parent-child relationship between Sources of Revenue and Major Providers of Revenue.  That is, for each Source of Revenue, you must list the corresponding Major Providers of Revenue.</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Use the outer scroll bar to scroll between Sources of Revenue.  Use the inner scroll bar to scroll between the Major Providers of Revenue of a particular Source of Revenue.</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 xml:space="preserve">To insert a Source of Revenue, </w:t>
      </w:r>
    </w:p>
    <w:p w:rsidR="00743F8B" w:rsidRPr="00B27AC8" w:rsidRDefault="00743F8B" w:rsidP="00743F8B">
      <w:pPr>
        <w:numPr>
          <w:ilvl w:val="0"/>
          <w:numId w:val="149"/>
        </w:numPr>
        <w:tabs>
          <w:tab w:val="clear" w:pos="360"/>
          <w:tab w:val="num" w:pos="720"/>
        </w:tabs>
        <w:spacing w:after="120"/>
        <w:ind w:left="720"/>
        <w:rPr>
          <w:rFonts w:ascii="Garamond" w:hAnsi="Garamond"/>
          <w:sz w:val="24"/>
          <w:szCs w:val="24"/>
        </w:rPr>
      </w:pPr>
      <w:r w:rsidRPr="00B27AC8">
        <w:rPr>
          <w:rFonts w:ascii="Garamond" w:hAnsi="Garamond"/>
          <w:sz w:val="24"/>
          <w:szCs w:val="24"/>
        </w:rPr>
        <w:t>Click on the plus sign to the right of an existing row.</w:t>
      </w:r>
    </w:p>
    <w:p w:rsidR="00743F8B" w:rsidRPr="00B27AC8" w:rsidRDefault="00743F8B" w:rsidP="00743F8B">
      <w:pPr>
        <w:numPr>
          <w:ilvl w:val="0"/>
          <w:numId w:val="149"/>
        </w:numPr>
        <w:tabs>
          <w:tab w:val="clear" w:pos="360"/>
          <w:tab w:val="num" w:pos="720"/>
        </w:tabs>
        <w:spacing w:after="120"/>
        <w:ind w:left="720"/>
        <w:rPr>
          <w:rFonts w:ascii="Garamond" w:hAnsi="Garamond"/>
          <w:sz w:val="24"/>
          <w:szCs w:val="24"/>
        </w:rPr>
      </w:pPr>
      <w:r w:rsidRPr="00B27AC8">
        <w:rPr>
          <w:rFonts w:ascii="Garamond" w:hAnsi="Garamond"/>
          <w:sz w:val="24"/>
          <w:szCs w:val="24"/>
        </w:rPr>
        <w:t>On the new row, click the magnifying glass in the Source of Revenue GL Class column.  Click the Lookup button in the next panel.  You will then see the list of valid values shown below.</w:t>
      </w:r>
    </w:p>
    <w:p w:rsidR="00743F8B" w:rsidRDefault="00743F8B" w:rsidP="00743F8B"/>
    <w:p w:rsidR="00743F8B" w:rsidRDefault="009653DE" w:rsidP="00743F8B">
      <w:pPr>
        <w:spacing w:after="120"/>
        <w:ind w:firstLine="360"/>
        <w:rPr>
          <w:rFonts w:ascii="Garamond" w:hAnsi="Garamond"/>
          <w:sz w:val="28"/>
        </w:rPr>
      </w:pPr>
      <w:r>
        <w:rPr>
          <w:noProof/>
        </w:rPr>
        <w:lastRenderedPageBreak/>
        <w:drawing>
          <wp:inline distT="0" distB="0" distL="0" distR="0" wp14:anchorId="6B2BB985" wp14:editId="4C156558">
            <wp:extent cx="3314286" cy="2638095"/>
            <wp:effectExtent l="0" t="0" r="63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314286" cy="2638095"/>
                    </a:xfrm>
                    <a:prstGeom prst="rect">
                      <a:avLst/>
                    </a:prstGeom>
                  </pic:spPr>
                </pic:pic>
              </a:graphicData>
            </a:graphic>
          </wp:inline>
        </w:drawing>
      </w:r>
    </w:p>
    <w:p w:rsidR="00743F8B" w:rsidRDefault="00743F8B" w:rsidP="00743F8B">
      <w:pPr>
        <w:spacing w:after="120"/>
        <w:rPr>
          <w:rFonts w:ascii="Garamond" w:hAnsi="Garamond"/>
          <w:sz w:val="28"/>
        </w:rPr>
      </w:pP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Select the desired Source of Revenue.  Once you tab off the field, you will see the description of the Source of Revenue you selected.</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The numeric field to the right of the Source of Revenue field is display only.  It is a sub-total of Major Providers of Revenue entries.</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Click on the editable box under Major Providers of Revenue.  Enter the description of the Major Provider of Revenue and tab to the right to enter the corresponding amount.</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To enter additional Sources of Revenue, click the Insert Row button while in the Sources of Revenue section.</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To enter additional Major Providers of Revenue, click the plus sign while in the Major Providers of Revenue section.</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 xml:space="preserve">Once you have entered the Sources of Revenue and Major Providers of Revenue that you are anticipating for the Proposed fiscal year, click on the Cash/Notes button located at the </w:t>
      </w:r>
      <w:r w:rsidR="009653DE">
        <w:rPr>
          <w:rFonts w:ascii="Garamond" w:hAnsi="Garamond"/>
          <w:sz w:val="24"/>
          <w:szCs w:val="24"/>
        </w:rPr>
        <w:t>top right-hand corner of the SBF</w:t>
      </w:r>
      <w:r w:rsidRPr="00B27AC8">
        <w:rPr>
          <w:rFonts w:ascii="Garamond" w:hAnsi="Garamond"/>
          <w:sz w:val="24"/>
          <w:szCs w:val="24"/>
        </w:rPr>
        <w:t xml:space="preserve"> Revenue panel.</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You will then see the secondary panel displayed on the next page.</w:t>
      </w:r>
    </w:p>
    <w:p w:rsidR="00743F8B" w:rsidRDefault="0037788F" w:rsidP="00743F8B">
      <w:pPr>
        <w:spacing w:after="120"/>
        <w:ind w:firstLine="75"/>
        <w:rPr>
          <w:rFonts w:ascii="Garamond" w:hAnsi="Garamond"/>
          <w:sz w:val="28"/>
        </w:rPr>
      </w:pPr>
      <w:r>
        <w:rPr>
          <w:noProof/>
        </w:rPr>
        <w:lastRenderedPageBreak/>
        <w:drawing>
          <wp:inline distT="0" distB="0" distL="0" distR="0" wp14:anchorId="58BF3476" wp14:editId="238B2F8E">
            <wp:extent cx="4686300" cy="3925277"/>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690572" cy="3928855"/>
                    </a:xfrm>
                    <a:prstGeom prst="rect">
                      <a:avLst/>
                    </a:prstGeom>
                  </pic:spPr>
                </pic:pic>
              </a:graphicData>
            </a:graphic>
          </wp:inline>
        </w:drawing>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Use this panel to project your cash balance at the end of this Current year.</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 xml:space="preserve">The Ending Cash Balance is as of 12/31 for </w:t>
      </w:r>
      <w:r w:rsidR="00C0283E">
        <w:rPr>
          <w:rFonts w:ascii="Garamond" w:hAnsi="Garamond"/>
          <w:sz w:val="24"/>
          <w:szCs w:val="24"/>
        </w:rPr>
        <w:t>SOM/HSC/Hospital</w:t>
      </w:r>
      <w:r w:rsidRPr="00B27AC8">
        <w:rPr>
          <w:rFonts w:ascii="Garamond" w:hAnsi="Garamond"/>
          <w:sz w:val="24"/>
          <w:szCs w:val="24"/>
        </w:rPr>
        <w:t xml:space="preserve"> users, and 3/</w:t>
      </w:r>
      <w:r w:rsidR="00C0283E">
        <w:rPr>
          <w:rFonts w:ascii="Garamond" w:hAnsi="Garamond"/>
          <w:sz w:val="24"/>
          <w:szCs w:val="24"/>
        </w:rPr>
        <w:t xml:space="preserve">31 for West Campus </w:t>
      </w:r>
      <w:r w:rsidRPr="00B27AC8">
        <w:rPr>
          <w:rFonts w:ascii="Garamond" w:hAnsi="Garamond"/>
          <w:sz w:val="24"/>
          <w:szCs w:val="24"/>
        </w:rPr>
        <w:t>users.</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In the Additional Collections field, enter collections you expect for the remainder of the current year.  The collection figure should be net of applicable overhead charges.</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In the Additional Expenditures field, enter the expenses you anticipate for the current year.</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The Total Cash Carry Over at 6/30 is the amount you anticipate carrying over from the Current year to the Proposed year.  It is the sum of the Ending Cash Balance at 12/31 or 3/31 plus Additional Collections, less Additional Expenditures.</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In the example above, you anticipate carrying over $</w:t>
      </w:r>
      <w:r w:rsidR="0037788F">
        <w:rPr>
          <w:rFonts w:ascii="Garamond" w:hAnsi="Garamond"/>
          <w:sz w:val="24"/>
          <w:szCs w:val="24"/>
        </w:rPr>
        <w:t>15,101</w:t>
      </w:r>
      <w:r w:rsidRPr="00B27AC8">
        <w:rPr>
          <w:rFonts w:ascii="Garamond" w:hAnsi="Garamond"/>
          <w:sz w:val="24"/>
          <w:szCs w:val="24"/>
        </w:rPr>
        <w:t xml:space="preserve"> to the Proposed year.</w:t>
      </w:r>
    </w:p>
    <w:p w:rsidR="00743F8B" w:rsidRPr="00B27AC8" w:rsidRDefault="00743F8B" w:rsidP="00743F8B">
      <w:pPr>
        <w:numPr>
          <w:ilvl w:val="0"/>
          <w:numId w:val="149"/>
        </w:numPr>
        <w:spacing w:after="120"/>
        <w:rPr>
          <w:rFonts w:ascii="Garamond" w:hAnsi="Garamond"/>
          <w:sz w:val="24"/>
          <w:szCs w:val="24"/>
        </w:rPr>
      </w:pPr>
      <w:r w:rsidRPr="00B27AC8">
        <w:rPr>
          <w:rFonts w:ascii="Garamond" w:hAnsi="Garamond"/>
          <w:sz w:val="24"/>
          <w:szCs w:val="24"/>
        </w:rPr>
        <w:t xml:space="preserve">Once you have completed the </w:t>
      </w:r>
      <w:r w:rsidR="0037788F">
        <w:rPr>
          <w:rFonts w:ascii="Garamond" w:hAnsi="Garamond"/>
          <w:sz w:val="24"/>
          <w:szCs w:val="24"/>
        </w:rPr>
        <w:t>SBF</w:t>
      </w:r>
      <w:r w:rsidRPr="00B27AC8">
        <w:rPr>
          <w:rFonts w:ascii="Garamond" w:hAnsi="Garamond"/>
          <w:sz w:val="24"/>
          <w:szCs w:val="24"/>
        </w:rPr>
        <w:t xml:space="preserve"> Revenue Cash Carry Over secondary panel, click </w:t>
      </w:r>
      <w:r w:rsidRPr="00B27AC8">
        <w:rPr>
          <w:rFonts w:ascii="Garamond" w:hAnsi="Garamond"/>
          <w:b/>
          <w:sz w:val="24"/>
          <w:szCs w:val="24"/>
        </w:rPr>
        <w:t>OK</w:t>
      </w:r>
      <w:r w:rsidRPr="00B27AC8">
        <w:rPr>
          <w:rFonts w:ascii="Garamond" w:hAnsi="Garamond"/>
          <w:sz w:val="24"/>
          <w:szCs w:val="24"/>
        </w:rPr>
        <w:t xml:space="preserve"> to go back to the </w:t>
      </w:r>
      <w:r w:rsidR="0037788F">
        <w:rPr>
          <w:rFonts w:ascii="Garamond" w:hAnsi="Garamond"/>
          <w:sz w:val="24"/>
          <w:szCs w:val="24"/>
        </w:rPr>
        <w:t>SBF</w:t>
      </w:r>
      <w:r w:rsidRPr="00B27AC8">
        <w:rPr>
          <w:rFonts w:ascii="Garamond" w:hAnsi="Garamond"/>
          <w:sz w:val="24"/>
          <w:szCs w:val="24"/>
        </w:rPr>
        <w:t xml:space="preserve"> Revenue panel.</w:t>
      </w:r>
    </w:p>
    <w:p w:rsidR="00743F8B" w:rsidRPr="0037788F" w:rsidRDefault="00743F8B" w:rsidP="00743F8B">
      <w:pPr>
        <w:numPr>
          <w:ilvl w:val="0"/>
          <w:numId w:val="149"/>
        </w:numPr>
        <w:spacing w:after="120"/>
        <w:rPr>
          <w:rFonts w:ascii="Garamond" w:hAnsi="Garamond"/>
          <w:sz w:val="24"/>
          <w:szCs w:val="24"/>
        </w:rPr>
      </w:pPr>
      <w:r w:rsidRPr="0037788F">
        <w:rPr>
          <w:rFonts w:ascii="Garamond" w:hAnsi="Garamond"/>
          <w:sz w:val="24"/>
          <w:szCs w:val="24"/>
        </w:rPr>
        <w:t>You are now done budgeting your revenue.  From the Revenue panel previously displayed, you are projecting $</w:t>
      </w:r>
      <w:r w:rsidR="0037788F" w:rsidRPr="0037788F">
        <w:rPr>
          <w:rFonts w:ascii="Garamond" w:hAnsi="Garamond"/>
          <w:sz w:val="24"/>
          <w:szCs w:val="24"/>
        </w:rPr>
        <w:t>35</w:t>
      </w:r>
      <w:r w:rsidRPr="0037788F">
        <w:rPr>
          <w:rFonts w:ascii="Garamond" w:hAnsi="Garamond"/>
          <w:sz w:val="24"/>
          <w:szCs w:val="24"/>
        </w:rPr>
        <w:t>,000 in revenue for the Proposed year, and you are anticipating to carry over $</w:t>
      </w:r>
      <w:r w:rsidR="0037788F">
        <w:rPr>
          <w:rFonts w:ascii="Garamond" w:hAnsi="Garamond"/>
          <w:sz w:val="24"/>
          <w:szCs w:val="24"/>
        </w:rPr>
        <w:t>15,101</w:t>
      </w:r>
      <w:r w:rsidRPr="0037788F">
        <w:rPr>
          <w:rFonts w:ascii="Garamond" w:hAnsi="Garamond"/>
          <w:sz w:val="24"/>
          <w:szCs w:val="24"/>
        </w:rPr>
        <w:t xml:space="preserve"> from the Current year.  The total revenue you can budget against is $</w:t>
      </w:r>
      <w:r w:rsidR="0037788F">
        <w:rPr>
          <w:rFonts w:ascii="Garamond" w:hAnsi="Garamond"/>
          <w:sz w:val="24"/>
          <w:szCs w:val="24"/>
        </w:rPr>
        <w:t>50,101</w:t>
      </w:r>
      <w:r w:rsidRPr="0037788F">
        <w:rPr>
          <w:rFonts w:ascii="Garamond" w:hAnsi="Garamond"/>
          <w:sz w:val="24"/>
          <w:szCs w:val="24"/>
        </w:rPr>
        <w:t>.</w:t>
      </w:r>
    </w:p>
    <w:p w:rsidR="00743F8B" w:rsidRDefault="00743F8B" w:rsidP="00743F8B">
      <w:pPr>
        <w:spacing w:after="120"/>
        <w:rPr>
          <w:rFonts w:ascii="Garamond" w:hAnsi="Garamond"/>
          <w:sz w:val="28"/>
        </w:rPr>
      </w:pPr>
    </w:p>
    <w:p w:rsidR="00743F8B" w:rsidRDefault="00D04BC6" w:rsidP="00743F8B">
      <w:pPr>
        <w:spacing w:after="120"/>
        <w:rPr>
          <w:rFonts w:ascii="Garamond" w:hAnsi="Garamond"/>
          <w:sz w:val="28"/>
        </w:rPr>
      </w:pPr>
      <w:r>
        <w:rPr>
          <w:rFonts w:ascii="Garamond" w:hAnsi="Garamond"/>
          <w:b/>
          <w:sz w:val="28"/>
          <w:u w:val="single"/>
        </w:rPr>
        <w:t>SBF</w:t>
      </w:r>
      <w:r w:rsidR="00743F8B">
        <w:rPr>
          <w:rFonts w:ascii="Garamond" w:hAnsi="Garamond"/>
          <w:b/>
          <w:sz w:val="28"/>
          <w:u w:val="single"/>
        </w:rPr>
        <w:t xml:space="preserve"> Payroll Summary Panel</w:t>
      </w:r>
    </w:p>
    <w:p w:rsidR="00743F8B" w:rsidRDefault="00B975F2" w:rsidP="00743F8B">
      <w:pPr>
        <w:spacing w:after="120"/>
        <w:rPr>
          <w:rFonts w:ascii="Garamond" w:hAnsi="Garamond"/>
          <w:sz w:val="28"/>
        </w:rPr>
      </w:pPr>
      <w:r>
        <w:rPr>
          <w:noProof/>
        </w:rPr>
        <w:lastRenderedPageBreak/>
        <w:drawing>
          <wp:inline distT="0" distB="0" distL="0" distR="0" wp14:anchorId="08386E51" wp14:editId="54AE125F">
            <wp:extent cx="5943600" cy="3148965"/>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148965"/>
                    </a:xfrm>
                    <a:prstGeom prst="rect">
                      <a:avLst/>
                    </a:prstGeom>
                  </pic:spPr>
                </pic:pic>
              </a:graphicData>
            </a:graphic>
          </wp:inline>
        </w:drawing>
      </w:r>
    </w:p>
    <w:p w:rsidR="00743F8B" w:rsidRPr="00B27AC8" w:rsidRDefault="00743F8B" w:rsidP="00743F8B">
      <w:pPr>
        <w:numPr>
          <w:ilvl w:val="0"/>
          <w:numId w:val="98"/>
        </w:numPr>
        <w:spacing w:after="120"/>
        <w:rPr>
          <w:rFonts w:ascii="Garamond" w:hAnsi="Garamond"/>
          <w:sz w:val="24"/>
          <w:szCs w:val="24"/>
        </w:rPr>
      </w:pPr>
      <w:r w:rsidRPr="00B27AC8">
        <w:rPr>
          <w:rFonts w:ascii="Garamond" w:hAnsi="Garamond"/>
          <w:sz w:val="24"/>
          <w:szCs w:val="24"/>
        </w:rPr>
        <w:t xml:space="preserve">This panel is a display only sub-total of the employee records by GL class.  To modify the numbers on this panel, you will need to modify the employee records associated with this account.  (Unit </w:t>
      </w:r>
      <w:r w:rsidR="00383C89">
        <w:rPr>
          <w:rFonts w:ascii="Garamond" w:hAnsi="Garamond"/>
          <w:sz w:val="24"/>
          <w:szCs w:val="24"/>
        </w:rPr>
        <w:t>7</w:t>
      </w:r>
      <w:r w:rsidRPr="00B27AC8">
        <w:rPr>
          <w:rFonts w:ascii="Garamond" w:hAnsi="Garamond"/>
          <w:sz w:val="24"/>
          <w:szCs w:val="24"/>
        </w:rPr>
        <w:t xml:space="preserve"> provides instructions on viewing employees by account.)</w:t>
      </w:r>
    </w:p>
    <w:p w:rsidR="00743F8B" w:rsidRPr="00B27AC8" w:rsidRDefault="00743F8B" w:rsidP="00743F8B">
      <w:pPr>
        <w:numPr>
          <w:ilvl w:val="0"/>
          <w:numId w:val="98"/>
        </w:numPr>
        <w:spacing w:after="120"/>
        <w:rPr>
          <w:rFonts w:ascii="Garamond" w:hAnsi="Garamond"/>
          <w:sz w:val="24"/>
          <w:szCs w:val="24"/>
        </w:rPr>
      </w:pPr>
      <w:r w:rsidRPr="00B27AC8">
        <w:rPr>
          <w:rFonts w:ascii="Garamond" w:hAnsi="Garamond"/>
          <w:sz w:val="24"/>
          <w:szCs w:val="24"/>
        </w:rPr>
        <w:t xml:space="preserve">Since you are in the Proposed model, you are viewing all of the payroll GL class sub-totals in that model.  You are also viewing the </w:t>
      </w:r>
      <w:r w:rsidRPr="00B27AC8">
        <w:rPr>
          <w:rFonts w:ascii="Garamond" w:hAnsi="Garamond"/>
          <w:i/>
          <w:sz w:val="24"/>
          <w:szCs w:val="24"/>
        </w:rPr>
        <w:t>corresponding</w:t>
      </w:r>
      <w:r w:rsidRPr="00B27AC8">
        <w:rPr>
          <w:rFonts w:ascii="Garamond" w:hAnsi="Garamond"/>
          <w:sz w:val="24"/>
          <w:szCs w:val="24"/>
        </w:rPr>
        <w:t xml:space="preserve"> budget numbers for the associated models.</w:t>
      </w:r>
    </w:p>
    <w:p w:rsidR="00743F8B" w:rsidRPr="00B27AC8" w:rsidRDefault="00743F8B" w:rsidP="00743F8B">
      <w:pPr>
        <w:numPr>
          <w:ilvl w:val="0"/>
          <w:numId w:val="31"/>
        </w:numPr>
        <w:spacing w:after="120"/>
        <w:ind w:left="1080"/>
        <w:rPr>
          <w:rFonts w:ascii="Garamond" w:hAnsi="Garamond"/>
          <w:sz w:val="24"/>
          <w:szCs w:val="24"/>
        </w:rPr>
      </w:pPr>
      <w:r w:rsidRPr="00B27AC8">
        <w:rPr>
          <w:rFonts w:ascii="Garamond" w:hAnsi="Garamond"/>
          <w:sz w:val="24"/>
          <w:szCs w:val="24"/>
        </w:rPr>
        <w:t>This means that you will only see budget values for the three associated models if there is budgeted information for that expense in the Proposed model.</w:t>
      </w:r>
    </w:p>
    <w:p w:rsidR="00743F8B" w:rsidRPr="00B27AC8" w:rsidRDefault="00743F8B" w:rsidP="00743F8B">
      <w:pPr>
        <w:numPr>
          <w:ilvl w:val="0"/>
          <w:numId w:val="31"/>
        </w:numPr>
        <w:spacing w:after="120"/>
        <w:ind w:left="1080"/>
        <w:rPr>
          <w:rFonts w:ascii="Garamond" w:hAnsi="Garamond"/>
          <w:sz w:val="24"/>
          <w:szCs w:val="24"/>
        </w:rPr>
      </w:pPr>
      <w:r w:rsidRPr="00B27AC8">
        <w:rPr>
          <w:rFonts w:ascii="Garamond" w:hAnsi="Garamond"/>
          <w:sz w:val="24"/>
          <w:szCs w:val="24"/>
        </w:rPr>
        <w:t>To view all of the budgeted GL classes in an associated model, you must select that model in the Search dialog box.</w:t>
      </w:r>
    </w:p>
    <w:p w:rsidR="00743F8B" w:rsidRPr="00B27AC8" w:rsidRDefault="00743F8B" w:rsidP="00743F8B">
      <w:pPr>
        <w:numPr>
          <w:ilvl w:val="0"/>
          <w:numId w:val="97"/>
        </w:numPr>
        <w:spacing w:after="120"/>
        <w:rPr>
          <w:rFonts w:ascii="Garamond" w:hAnsi="Garamond"/>
          <w:sz w:val="24"/>
          <w:szCs w:val="24"/>
        </w:rPr>
      </w:pPr>
      <w:r w:rsidRPr="00B27AC8">
        <w:rPr>
          <w:rFonts w:ascii="Garamond" w:hAnsi="Garamond"/>
          <w:sz w:val="24"/>
          <w:szCs w:val="24"/>
        </w:rPr>
        <w:t>The first two columns in the grid contain the GL classes and their descriptions.</w:t>
      </w:r>
    </w:p>
    <w:p w:rsidR="00743F8B" w:rsidRDefault="00743F8B" w:rsidP="00743F8B">
      <w:pPr>
        <w:numPr>
          <w:ilvl w:val="0"/>
          <w:numId w:val="97"/>
        </w:numPr>
        <w:spacing w:after="120"/>
        <w:rPr>
          <w:rFonts w:ascii="Garamond" w:hAnsi="Garamond"/>
          <w:sz w:val="24"/>
          <w:szCs w:val="24"/>
        </w:rPr>
      </w:pPr>
      <w:r w:rsidRPr="00B27AC8">
        <w:rPr>
          <w:rFonts w:ascii="Garamond" w:hAnsi="Garamond"/>
          <w:sz w:val="24"/>
          <w:szCs w:val="24"/>
        </w:rPr>
        <w:t xml:space="preserve">The third column contains the GL Parent field.  This column indicates whether the GL class is under the PS (personal services regular) node or the TS (personal services </w:t>
      </w:r>
    </w:p>
    <w:p w:rsidR="00743F8B" w:rsidRPr="00B27AC8" w:rsidRDefault="00743F8B" w:rsidP="00B975F2">
      <w:pPr>
        <w:spacing w:after="120"/>
        <w:ind w:left="360"/>
        <w:rPr>
          <w:rFonts w:ascii="Garamond" w:hAnsi="Garamond"/>
          <w:sz w:val="24"/>
          <w:szCs w:val="24"/>
        </w:rPr>
      </w:pPr>
      <w:r w:rsidRPr="00B27AC8">
        <w:rPr>
          <w:rFonts w:ascii="Garamond" w:hAnsi="Garamond"/>
          <w:sz w:val="24"/>
          <w:szCs w:val="24"/>
        </w:rPr>
        <w:t>temporary) node.  There are also PS and TS sub-totals by model under the grid.</w:t>
      </w:r>
    </w:p>
    <w:p w:rsidR="00743F8B" w:rsidRPr="00B27AC8" w:rsidRDefault="00743F8B" w:rsidP="00743F8B">
      <w:pPr>
        <w:numPr>
          <w:ilvl w:val="0"/>
          <w:numId w:val="97"/>
        </w:numPr>
        <w:spacing w:after="120"/>
        <w:rPr>
          <w:rFonts w:ascii="Garamond" w:hAnsi="Garamond"/>
          <w:sz w:val="24"/>
          <w:szCs w:val="24"/>
        </w:rPr>
      </w:pPr>
      <w:r w:rsidRPr="00B27AC8">
        <w:rPr>
          <w:rFonts w:ascii="Garamond" w:hAnsi="Garamond"/>
          <w:sz w:val="24"/>
          <w:szCs w:val="24"/>
        </w:rPr>
        <w:t>The Payroll Fringe Totals are only calculated for applicable funds (i.e., IFRs, SR, IDC</w:t>
      </w:r>
      <w:r w:rsidR="00B975F2">
        <w:rPr>
          <w:rFonts w:ascii="Garamond" w:hAnsi="Garamond"/>
          <w:sz w:val="24"/>
          <w:szCs w:val="24"/>
        </w:rPr>
        <w:t>, SBF,</w:t>
      </w:r>
      <w:r w:rsidRPr="00B27AC8">
        <w:rPr>
          <w:rFonts w:ascii="Garamond" w:hAnsi="Garamond"/>
          <w:sz w:val="24"/>
          <w:szCs w:val="24"/>
        </w:rPr>
        <w:t xml:space="preserve"> and CPMP).</w:t>
      </w:r>
    </w:p>
    <w:p w:rsidR="00743F8B" w:rsidRPr="00B27AC8" w:rsidRDefault="00743F8B" w:rsidP="00743F8B">
      <w:pPr>
        <w:numPr>
          <w:ilvl w:val="0"/>
          <w:numId w:val="97"/>
        </w:numPr>
        <w:spacing w:after="120"/>
        <w:rPr>
          <w:rFonts w:ascii="Garamond" w:hAnsi="Garamond"/>
          <w:sz w:val="24"/>
          <w:szCs w:val="24"/>
        </w:rPr>
      </w:pPr>
      <w:r w:rsidRPr="00B27AC8">
        <w:rPr>
          <w:rFonts w:ascii="Garamond" w:hAnsi="Garamond"/>
          <w:sz w:val="24"/>
          <w:szCs w:val="24"/>
        </w:rPr>
        <w:t xml:space="preserve">The Payroll Agency Totals are only calculated for CPMP </w:t>
      </w:r>
      <w:r w:rsidR="00B975F2">
        <w:rPr>
          <w:rFonts w:ascii="Garamond" w:hAnsi="Garamond"/>
          <w:sz w:val="24"/>
          <w:szCs w:val="24"/>
        </w:rPr>
        <w:t xml:space="preserve">and SBF </w:t>
      </w:r>
      <w:r w:rsidRPr="00B27AC8">
        <w:rPr>
          <w:rFonts w:ascii="Garamond" w:hAnsi="Garamond"/>
          <w:sz w:val="24"/>
          <w:szCs w:val="24"/>
        </w:rPr>
        <w:t>staff.</w:t>
      </w:r>
    </w:p>
    <w:p w:rsidR="00743F8B" w:rsidRDefault="00743F8B" w:rsidP="00743F8B">
      <w:pPr>
        <w:spacing w:after="120"/>
        <w:rPr>
          <w:rFonts w:ascii="Garamond" w:hAnsi="Garamond"/>
          <w:b/>
          <w:sz w:val="28"/>
          <w:u w:val="single"/>
        </w:rPr>
      </w:pPr>
    </w:p>
    <w:p w:rsidR="00B975F2" w:rsidRDefault="00B975F2" w:rsidP="00743F8B">
      <w:pPr>
        <w:spacing w:after="120"/>
        <w:rPr>
          <w:rFonts w:ascii="Garamond" w:hAnsi="Garamond"/>
          <w:b/>
          <w:sz w:val="28"/>
          <w:u w:val="single"/>
        </w:rPr>
      </w:pPr>
    </w:p>
    <w:p w:rsidR="00B975F2" w:rsidRDefault="00B975F2" w:rsidP="00743F8B">
      <w:pPr>
        <w:spacing w:after="120"/>
        <w:rPr>
          <w:rFonts w:ascii="Garamond" w:hAnsi="Garamond"/>
          <w:b/>
          <w:sz w:val="28"/>
          <w:u w:val="single"/>
        </w:rPr>
      </w:pPr>
    </w:p>
    <w:p w:rsidR="00743F8B" w:rsidRDefault="000D4C6B" w:rsidP="00743F8B">
      <w:pPr>
        <w:spacing w:after="120"/>
        <w:rPr>
          <w:rFonts w:ascii="Garamond" w:hAnsi="Garamond"/>
          <w:sz w:val="28"/>
        </w:rPr>
      </w:pPr>
      <w:r>
        <w:rPr>
          <w:rFonts w:ascii="Garamond" w:hAnsi="Garamond"/>
          <w:b/>
          <w:sz w:val="28"/>
          <w:u w:val="single"/>
        </w:rPr>
        <w:t>SBF</w:t>
      </w:r>
      <w:r w:rsidR="00743F8B">
        <w:rPr>
          <w:rFonts w:ascii="Garamond" w:hAnsi="Garamond"/>
          <w:b/>
          <w:sz w:val="28"/>
          <w:u w:val="single"/>
        </w:rPr>
        <w:t xml:space="preserve"> OSE (in Aggregate) Panel</w:t>
      </w:r>
    </w:p>
    <w:p w:rsidR="00743F8B" w:rsidRDefault="00697F2E" w:rsidP="00743F8B">
      <w:pPr>
        <w:spacing w:after="120"/>
        <w:rPr>
          <w:rFonts w:ascii="Garamond" w:hAnsi="Garamond"/>
          <w:sz w:val="28"/>
        </w:rPr>
      </w:pPr>
      <w:r>
        <w:rPr>
          <w:noProof/>
        </w:rPr>
        <w:lastRenderedPageBreak/>
        <w:drawing>
          <wp:inline distT="0" distB="0" distL="0" distR="0" wp14:anchorId="2E750F6D" wp14:editId="780A7447">
            <wp:extent cx="5943600" cy="3175635"/>
            <wp:effectExtent l="0" t="0" r="0" b="571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175635"/>
                    </a:xfrm>
                    <a:prstGeom prst="rect">
                      <a:avLst/>
                    </a:prstGeom>
                  </pic:spPr>
                </pic:pic>
              </a:graphicData>
            </a:graphic>
          </wp:inline>
        </w:drawing>
      </w:r>
      <w:r w:rsidR="00743F8B">
        <w:rPr>
          <w:rFonts w:ascii="Garamond" w:hAnsi="Garamond"/>
          <w:sz w:val="28"/>
        </w:rPr>
        <w:t xml:space="preserve">   </w:t>
      </w:r>
    </w:p>
    <w:p w:rsidR="00743F8B" w:rsidRPr="00B27AC8" w:rsidRDefault="00743F8B" w:rsidP="00743F8B">
      <w:pPr>
        <w:numPr>
          <w:ilvl w:val="0"/>
          <w:numId w:val="49"/>
        </w:numPr>
        <w:spacing w:after="120"/>
        <w:rPr>
          <w:rFonts w:ascii="Garamond" w:hAnsi="Garamond"/>
          <w:sz w:val="24"/>
          <w:szCs w:val="24"/>
        </w:rPr>
      </w:pPr>
      <w:r w:rsidRPr="00B27AC8">
        <w:rPr>
          <w:rFonts w:ascii="Garamond" w:hAnsi="Garamond"/>
          <w:sz w:val="24"/>
          <w:szCs w:val="24"/>
        </w:rPr>
        <w:t>This is the panel you will use to budget other salary expenses (OSE) in aggregate by account.  The OSE in aggregate expenditures are salary expenses that you want to budget in a lump sum for the account, rather than by employee.  For example, you may not know which employee will be working holidays, but you do know that you need to budget for that expense.  So, rather than budgeting it for each employee, you can budget it here in total for the account.</w:t>
      </w:r>
    </w:p>
    <w:p w:rsidR="00743F8B" w:rsidRPr="00B27AC8" w:rsidRDefault="00743F8B" w:rsidP="00743F8B">
      <w:pPr>
        <w:numPr>
          <w:ilvl w:val="0"/>
          <w:numId w:val="41"/>
        </w:numPr>
        <w:spacing w:after="120"/>
        <w:rPr>
          <w:rFonts w:ascii="Garamond" w:hAnsi="Garamond"/>
          <w:sz w:val="24"/>
          <w:szCs w:val="24"/>
        </w:rPr>
      </w:pPr>
      <w:r w:rsidRPr="00B27AC8">
        <w:rPr>
          <w:rFonts w:ascii="Garamond" w:hAnsi="Garamond"/>
          <w:sz w:val="24"/>
          <w:szCs w:val="24"/>
        </w:rPr>
        <w:t>Student assistant expenditures should be budgeted in aggregate on this panel.  Their employee records were not loaded on the system.</w:t>
      </w:r>
    </w:p>
    <w:p w:rsidR="00743F8B" w:rsidRPr="00B27AC8" w:rsidRDefault="00743F8B" w:rsidP="00743F8B">
      <w:pPr>
        <w:numPr>
          <w:ilvl w:val="0"/>
          <w:numId w:val="49"/>
        </w:numPr>
        <w:spacing w:after="120"/>
        <w:rPr>
          <w:rFonts w:ascii="Garamond" w:hAnsi="Garamond"/>
          <w:sz w:val="24"/>
          <w:szCs w:val="24"/>
        </w:rPr>
      </w:pPr>
      <w:r w:rsidRPr="00B27AC8">
        <w:rPr>
          <w:rFonts w:ascii="Garamond" w:hAnsi="Garamond"/>
          <w:sz w:val="24"/>
          <w:szCs w:val="24"/>
        </w:rPr>
        <w:t>The white fields are directly modifiable.</w:t>
      </w:r>
    </w:p>
    <w:p w:rsidR="00743F8B" w:rsidRPr="00B27AC8" w:rsidRDefault="00743F8B" w:rsidP="00743F8B">
      <w:pPr>
        <w:numPr>
          <w:ilvl w:val="0"/>
          <w:numId w:val="49"/>
        </w:numPr>
        <w:spacing w:after="120"/>
        <w:rPr>
          <w:rFonts w:ascii="Garamond" w:hAnsi="Garamond"/>
          <w:sz w:val="24"/>
          <w:szCs w:val="24"/>
        </w:rPr>
      </w:pPr>
      <w:r w:rsidRPr="00B27AC8">
        <w:rPr>
          <w:rFonts w:ascii="Garamond" w:hAnsi="Garamond"/>
          <w:sz w:val="24"/>
          <w:szCs w:val="24"/>
        </w:rPr>
        <w:t>Since you are in the Proposed model, only the Proposed column is modifiable.  If you would like to enter data in another model, you have to first change the model you are in.</w:t>
      </w:r>
    </w:p>
    <w:p w:rsidR="00743F8B" w:rsidRDefault="00743F8B" w:rsidP="00743F8B">
      <w:pPr>
        <w:numPr>
          <w:ilvl w:val="0"/>
          <w:numId w:val="99"/>
        </w:numPr>
        <w:spacing w:after="120"/>
        <w:rPr>
          <w:rFonts w:ascii="Garamond" w:hAnsi="Garamond"/>
          <w:b/>
          <w:sz w:val="24"/>
          <w:szCs w:val="24"/>
        </w:rPr>
      </w:pPr>
      <w:r w:rsidRPr="00B27AC8">
        <w:rPr>
          <w:rFonts w:ascii="Garamond" w:hAnsi="Garamond"/>
          <w:b/>
          <w:sz w:val="24"/>
          <w:szCs w:val="24"/>
        </w:rPr>
        <w:t>To change the model:</w:t>
      </w:r>
    </w:p>
    <w:p w:rsidR="00743F8B" w:rsidRPr="00B27AC8" w:rsidRDefault="00743F8B" w:rsidP="00743F8B">
      <w:pPr>
        <w:numPr>
          <w:ilvl w:val="0"/>
          <w:numId w:val="99"/>
        </w:numPr>
        <w:spacing w:after="120"/>
        <w:rPr>
          <w:rFonts w:ascii="Garamond" w:hAnsi="Garamond"/>
          <w:sz w:val="24"/>
          <w:szCs w:val="24"/>
        </w:rPr>
      </w:pPr>
      <w:r w:rsidRPr="00B27AC8">
        <w:rPr>
          <w:rFonts w:ascii="Garamond" w:hAnsi="Garamond"/>
          <w:sz w:val="24"/>
          <w:szCs w:val="24"/>
        </w:rPr>
        <w:t>Click on the link next to Account.</w:t>
      </w:r>
    </w:p>
    <w:p w:rsidR="00743F8B" w:rsidRPr="00B27AC8" w:rsidRDefault="00743F8B" w:rsidP="00743F8B">
      <w:pPr>
        <w:numPr>
          <w:ilvl w:val="0"/>
          <w:numId w:val="99"/>
        </w:numPr>
        <w:spacing w:after="120"/>
        <w:rPr>
          <w:rFonts w:ascii="Garamond" w:hAnsi="Garamond"/>
          <w:sz w:val="24"/>
          <w:szCs w:val="24"/>
        </w:rPr>
      </w:pPr>
      <w:r w:rsidRPr="00B27AC8">
        <w:rPr>
          <w:rFonts w:ascii="Garamond" w:hAnsi="Garamond"/>
          <w:sz w:val="24"/>
          <w:szCs w:val="24"/>
        </w:rPr>
        <w:t>You will be directed to the next panel where you may choose the desired Model to transfer to.</w:t>
      </w:r>
    </w:p>
    <w:p w:rsidR="00743F8B" w:rsidRDefault="00743F8B" w:rsidP="00743F8B">
      <w:pPr>
        <w:spacing w:after="120"/>
        <w:ind w:left="360"/>
        <w:rPr>
          <w:rFonts w:ascii="Garamond" w:hAnsi="Garamond"/>
          <w:sz w:val="28"/>
        </w:rPr>
      </w:pPr>
      <w:r>
        <w:rPr>
          <w:rFonts w:ascii="Garamond" w:hAnsi="Garamond"/>
          <w:noProof/>
          <w:sz w:val="28"/>
        </w:rPr>
        <w:drawing>
          <wp:inline distT="0" distB="0" distL="0" distR="0" wp14:anchorId="7E87F11D" wp14:editId="4039D926">
            <wp:extent cx="2209800" cy="17811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743F8B" w:rsidRDefault="00743F8B" w:rsidP="00743F8B">
      <w:pPr>
        <w:spacing w:after="120"/>
        <w:ind w:left="360" w:firstLine="720"/>
        <w:rPr>
          <w:rFonts w:ascii="Garamond" w:hAnsi="Garamond"/>
          <w:sz w:val="28"/>
        </w:rPr>
      </w:pPr>
    </w:p>
    <w:p w:rsidR="00743F8B" w:rsidRPr="00B27AC8" w:rsidRDefault="00743F8B" w:rsidP="00743F8B">
      <w:pPr>
        <w:pStyle w:val="NormalWeb"/>
        <w:numPr>
          <w:ilvl w:val="0"/>
          <w:numId w:val="107"/>
        </w:numPr>
        <w:ind w:right="720"/>
        <w:rPr>
          <w:rFonts w:ascii="Garamond" w:hAnsi="Garamond"/>
        </w:rPr>
      </w:pPr>
      <w:r w:rsidRPr="00B27AC8">
        <w:rPr>
          <w:rFonts w:ascii="Garamond" w:hAnsi="Garamond"/>
          <w:b/>
          <w:bCs/>
        </w:rPr>
        <w:t>To budget for a OSE GL class that is not on the grid:</w:t>
      </w:r>
    </w:p>
    <w:p w:rsidR="00743F8B" w:rsidRPr="00B27AC8" w:rsidRDefault="00743F8B" w:rsidP="00743F8B">
      <w:pPr>
        <w:numPr>
          <w:ilvl w:val="0"/>
          <w:numId w:val="107"/>
        </w:numPr>
        <w:tabs>
          <w:tab w:val="clear" w:pos="360"/>
          <w:tab w:val="num" w:pos="720"/>
        </w:tabs>
        <w:spacing w:after="120"/>
        <w:ind w:left="720"/>
        <w:rPr>
          <w:rFonts w:ascii="Garamond" w:hAnsi="Garamond"/>
          <w:sz w:val="24"/>
          <w:szCs w:val="24"/>
        </w:rPr>
      </w:pPr>
      <w:r w:rsidRPr="00B27AC8">
        <w:rPr>
          <w:rFonts w:ascii="Garamond" w:hAnsi="Garamond"/>
          <w:sz w:val="24"/>
          <w:szCs w:val="24"/>
        </w:rPr>
        <w:t>Click on the plus sign to the right of an existing row.</w:t>
      </w:r>
    </w:p>
    <w:p w:rsidR="00743F8B" w:rsidRPr="00B27AC8" w:rsidRDefault="00743F8B" w:rsidP="00743F8B">
      <w:pPr>
        <w:numPr>
          <w:ilvl w:val="0"/>
          <w:numId w:val="107"/>
        </w:numPr>
        <w:tabs>
          <w:tab w:val="clear" w:pos="360"/>
          <w:tab w:val="num" w:pos="720"/>
        </w:tabs>
        <w:spacing w:after="120"/>
        <w:ind w:left="720"/>
        <w:rPr>
          <w:rFonts w:ascii="Garamond" w:hAnsi="Garamond"/>
          <w:sz w:val="24"/>
          <w:szCs w:val="24"/>
        </w:rPr>
      </w:pPr>
      <w:r w:rsidRPr="00B27AC8">
        <w:rPr>
          <w:rFonts w:ascii="Garamond" w:hAnsi="Garamond"/>
          <w:sz w:val="24"/>
          <w:szCs w:val="24"/>
        </w:rPr>
        <w:t>On the new row, click the magnifying glass in the OSE GL Class column.  Click the Lookup button in the next panel.  You will then see the list of valid values shown below.</w:t>
      </w:r>
    </w:p>
    <w:p w:rsidR="00743F8B" w:rsidRDefault="001B79D0" w:rsidP="00743F8B">
      <w:pPr>
        <w:spacing w:after="120"/>
        <w:rPr>
          <w:rFonts w:ascii="Garamond" w:hAnsi="Garamond"/>
          <w:sz w:val="28"/>
        </w:rPr>
      </w:pPr>
      <w:r>
        <w:rPr>
          <w:noProof/>
        </w:rPr>
        <w:drawing>
          <wp:inline distT="0" distB="0" distL="0" distR="0" wp14:anchorId="3291B20F" wp14:editId="3C89888D">
            <wp:extent cx="4761905" cy="3514286"/>
            <wp:effectExtent l="0" t="0" r="63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61905" cy="3514286"/>
                    </a:xfrm>
                    <a:prstGeom prst="rect">
                      <a:avLst/>
                    </a:prstGeom>
                  </pic:spPr>
                </pic:pic>
              </a:graphicData>
            </a:graphic>
          </wp:inline>
        </w:drawing>
      </w:r>
    </w:p>
    <w:p w:rsidR="00743F8B" w:rsidRDefault="00743F8B" w:rsidP="00743F8B">
      <w:pPr>
        <w:spacing w:after="120"/>
        <w:rPr>
          <w:rFonts w:ascii="Garamond" w:hAnsi="Garamond"/>
          <w:sz w:val="28"/>
        </w:rPr>
      </w:pPr>
    </w:p>
    <w:p w:rsidR="00743F8B" w:rsidRPr="007104C3" w:rsidRDefault="00743F8B" w:rsidP="00743F8B">
      <w:pPr>
        <w:numPr>
          <w:ilvl w:val="0"/>
          <w:numId w:val="163"/>
        </w:numPr>
        <w:spacing w:after="120"/>
        <w:rPr>
          <w:rFonts w:ascii="Garamond" w:hAnsi="Garamond"/>
          <w:sz w:val="24"/>
          <w:szCs w:val="24"/>
        </w:rPr>
      </w:pPr>
      <w:r w:rsidRPr="007104C3">
        <w:rPr>
          <w:rFonts w:ascii="Garamond" w:hAnsi="Garamond"/>
          <w:sz w:val="24"/>
          <w:szCs w:val="24"/>
        </w:rPr>
        <w:t xml:space="preserve">The list of values contains a column for GL Parent Class.  This determines whether a category is personal services regular (PS) or personal services temporary (TS).  Since GL Parent Class is also a search key, you can use </w:t>
      </w:r>
      <w:r w:rsidRPr="007104C3">
        <w:rPr>
          <w:rFonts w:ascii="Garamond" w:hAnsi="Garamond"/>
          <w:b/>
          <w:sz w:val="24"/>
          <w:szCs w:val="24"/>
        </w:rPr>
        <w:t>Search</w:t>
      </w:r>
      <w:r w:rsidRPr="007104C3">
        <w:rPr>
          <w:rFonts w:ascii="Garamond" w:hAnsi="Garamond"/>
          <w:sz w:val="24"/>
          <w:szCs w:val="24"/>
        </w:rPr>
        <w:t xml:space="preserve"> for OSE GL classes in specific GL Parent Classes.</w:t>
      </w:r>
    </w:p>
    <w:p w:rsidR="00743F8B" w:rsidRPr="007104C3" w:rsidRDefault="00743F8B" w:rsidP="00743F8B">
      <w:pPr>
        <w:numPr>
          <w:ilvl w:val="0"/>
          <w:numId w:val="163"/>
        </w:numPr>
        <w:spacing w:after="120"/>
        <w:rPr>
          <w:rFonts w:ascii="Garamond" w:hAnsi="Garamond"/>
          <w:sz w:val="24"/>
          <w:szCs w:val="24"/>
        </w:rPr>
      </w:pPr>
      <w:r w:rsidRPr="007104C3">
        <w:rPr>
          <w:rFonts w:ascii="Garamond" w:hAnsi="Garamond"/>
          <w:sz w:val="24"/>
          <w:szCs w:val="24"/>
        </w:rPr>
        <w:t>Please note that the set of GL classes you can use depends on the fund or fund type that your account belongs to.</w:t>
      </w:r>
    </w:p>
    <w:p w:rsidR="00743F8B" w:rsidRPr="007104C3" w:rsidRDefault="00743F8B" w:rsidP="00743F8B">
      <w:pPr>
        <w:numPr>
          <w:ilvl w:val="0"/>
          <w:numId w:val="163"/>
        </w:numPr>
        <w:spacing w:after="120"/>
        <w:rPr>
          <w:rFonts w:ascii="Garamond" w:hAnsi="Garamond"/>
          <w:sz w:val="24"/>
          <w:szCs w:val="24"/>
        </w:rPr>
      </w:pPr>
      <w:r w:rsidRPr="007104C3">
        <w:rPr>
          <w:rFonts w:ascii="Garamond" w:hAnsi="Garamond"/>
          <w:sz w:val="24"/>
          <w:szCs w:val="24"/>
        </w:rPr>
        <w:t xml:space="preserve">The list above is valid for OSE in aggregate expenditures in </w:t>
      </w:r>
      <w:r w:rsidR="001B79D0">
        <w:rPr>
          <w:rFonts w:ascii="Garamond" w:hAnsi="Garamond"/>
          <w:sz w:val="24"/>
          <w:szCs w:val="24"/>
        </w:rPr>
        <w:t>SBF funds</w:t>
      </w:r>
      <w:r w:rsidRPr="007104C3">
        <w:rPr>
          <w:rFonts w:ascii="Garamond" w:hAnsi="Garamond"/>
          <w:sz w:val="24"/>
          <w:szCs w:val="24"/>
        </w:rPr>
        <w:t>.</w:t>
      </w:r>
    </w:p>
    <w:p w:rsidR="00743F8B" w:rsidRPr="007104C3" w:rsidRDefault="00743F8B" w:rsidP="00743F8B">
      <w:pPr>
        <w:numPr>
          <w:ilvl w:val="0"/>
          <w:numId w:val="163"/>
        </w:numPr>
        <w:spacing w:after="120"/>
        <w:rPr>
          <w:rFonts w:ascii="Garamond" w:hAnsi="Garamond"/>
          <w:sz w:val="24"/>
          <w:szCs w:val="24"/>
        </w:rPr>
      </w:pPr>
      <w:r w:rsidRPr="007104C3">
        <w:rPr>
          <w:rFonts w:ascii="Garamond" w:hAnsi="Garamond"/>
          <w:sz w:val="24"/>
          <w:szCs w:val="24"/>
        </w:rPr>
        <w:t>Select the OSE GL class that you would like to budget.</w:t>
      </w:r>
    </w:p>
    <w:p w:rsidR="00743F8B" w:rsidRPr="007104C3" w:rsidRDefault="00743F8B" w:rsidP="00743F8B">
      <w:pPr>
        <w:numPr>
          <w:ilvl w:val="0"/>
          <w:numId w:val="57"/>
        </w:numPr>
        <w:spacing w:after="120"/>
        <w:rPr>
          <w:rFonts w:ascii="Garamond" w:hAnsi="Garamond"/>
          <w:sz w:val="24"/>
          <w:szCs w:val="24"/>
        </w:rPr>
      </w:pPr>
      <w:r w:rsidRPr="007104C3">
        <w:rPr>
          <w:rFonts w:ascii="Garamond" w:hAnsi="Garamond"/>
          <w:sz w:val="24"/>
          <w:szCs w:val="24"/>
        </w:rPr>
        <w:t>Once you tab off of the GL class field on the grid, you will see the description of the GL class will be displayed.</w:t>
      </w:r>
    </w:p>
    <w:p w:rsidR="00743F8B" w:rsidRPr="007104C3" w:rsidRDefault="00743F8B" w:rsidP="00743F8B">
      <w:pPr>
        <w:numPr>
          <w:ilvl w:val="0"/>
          <w:numId w:val="57"/>
        </w:numPr>
        <w:spacing w:after="120"/>
        <w:rPr>
          <w:rFonts w:ascii="Garamond" w:hAnsi="Garamond"/>
          <w:sz w:val="24"/>
          <w:szCs w:val="24"/>
        </w:rPr>
      </w:pPr>
      <w:r w:rsidRPr="007104C3">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743F8B" w:rsidRPr="007104C3" w:rsidRDefault="00743F8B" w:rsidP="00743F8B">
      <w:pPr>
        <w:numPr>
          <w:ilvl w:val="0"/>
          <w:numId w:val="49"/>
        </w:numPr>
        <w:spacing w:after="120"/>
        <w:rPr>
          <w:rFonts w:ascii="Garamond" w:hAnsi="Garamond"/>
          <w:sz w:val="24"/>
          <w:szCs w:val="24"/>
        </w:rPr>
      </w:pPr>
      <w:r w:rsidRPr="007104C3">
        <w:rPr>
          <w:rFonts w:ascii="Garamond" w:hAnsi="Garamond"/>
          <w:sz w:val="24"/>
          <w:szCs w:val="24"/>
        </w:rPr>
        <w:t>As with the Account Payroll panel, there is a sub-total for PS, TS, fringe and agency fee.</w:t>
      </w:r>
    </w:p>
    <w:p w:rsidR="00743F8B" w:rsidRPr="007104C3" w:rsidRDefault="00743F8B" w:rsidP="00743F8B">
      <w:pPr>
        <w:numPr>
          <w:ilvl w:val="0"/>
          <w:numId w:val="49"/>
        </w:numPr>
        <w:spacing w:after="120"/>
        <w:rPr>
          <w:rFonts w:ascii="Garamond" w:hAnsi="Garamond"/>
          <w:sz w:val="24"/>
          <w:szCs w:val="24"/>
        </w:rPr>
      </w:pPr>
      <w:r w:rsidRPr="007104C3">
        <w:rPr>
          <w:rFonts w:ascii="Garamond" w:hAnsi="Garamond"/>
          <w:sz w:val="24"/>
          <w:szCs w:val="24"/>
        </w:rPr>
        <w:t>A note field has been provided so that you can enter clarifying notes.</w:t>
      </w:r>
    </w:p>
    <w:p w:rsidR="00743F8B" w:rsidRDefault="00743F8B" w:rsidP="00743F8B">
      <w:pPr>
        <w:pStyle w:val="Heading4"/>
        <w:spacing w:after="120"/>
        <w:rPr>
          <w:b w:val="0"/>
          <w:u w:val="none"/>
        </w:rPr>
      </w:pPr>
      <w:r>
        <w:rPr>
          <w:b w:val="0"/>
          <w:u w:val="none"/>
        </w:rPr>
        <w:lastRenderedPageBreak/>
        <w:t xml:space="preserve">  </w:t>
      </w:r>
    </w:p>
    <w:p w:rsidR="00743F8B" w:rsidRDefault="00743F8B" w:rsidP="00743F8B">
      <w:pPr>
        <w:pStyle w:val="Heading4"/>
        <w:spacing w:after="120"/>
      </w:pPr>
      <w:r>
        <w:br w:type="page"/>
      </w:r>
      <w:r w:rsidR="00FB4CBB">
        <w:lastRenderedPageBreak/>
        <w:t>SBF</w:t>
      </w:r>
      <w:r>
        <w:t xml:space="preserve"> OTPS Panel</w:t>
      </w:r>
    </w:p>
    <w:p w:rsidR="00743F8B" w:rsidRDefault="00FB4CBB" w:rsidP="00743F8B">
      <w:r>
        <w:rPr>
          <w:noProof/>
        </w:rPr>
        <w:drawing>
          <wp:inline distT="0" distB="0" distL="0" distR="0" wp14:anchorId="184C651D" wp14:editId="458EAEA9">
            <wp:extent cx="5943600" cy="3409315"/>
            <wp:effectExtent l="0" t="0" r="0" b="63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3409315"/>
                    </a:xfrm>
                    <a:prstGeom prst="rect">
                      <a:avLst/>
                    </a:prstGeom>
                  </pic:spPr>
                </pic:pic>
              </a:graphicData>
            </a:graphic>
          </wp:inline>
        </w:drawing>
      </w:r>
    </w:p>
    <w:p w:rsidR="00743F8B" w:rsidRPr="00FD471A" w:rsidRDefault="00743F8B" w:rsidP="00743F8B">
      <w:pPr>
        <w:numPr>
          <w:ilvl w:val="0"/>
          <w:numId w:val="51"/>
        </w:numPr>
        <w:spacing w:after="120"/>
        <w:rPr>
          <w:rFonts w:ascii="Garamond" w:hAnsi="Garamond"/>
          <w:sz w:val="24"/>
          <w:szCs w:val="24"/>
        </w:rPr>
      </w:pPr>
      <w:r w:rsidRPr="00FD471A">
        <w:rPr>
          <w:rFonts w:ascii="Garamond" w:hAnsi="Garamond"/>
          <w:sz w:val="24"/>
          <w:szCs w:val="24"/>
        </w:rPr>
        <w:t>This is the panel you will use to budget Other Than Personal Services (OTPS) expenditures.</w:t>
      </w:r>
    </w:p>
    <w:p w:rsidR="00743F8B" w:rsidRPr="00FD471A" w:rsidRDefault="00743F8B" w:rsidP="00743F8B">
      <w:pPr>
        <w:numPr>
          <w:ilvl w:val="0"/>
          <w:numId w:val="51"/>
        </w:numPr>
        <w:spacing w:after="120"/>
        <w:rPr>
          <w:rFonts w:ascii="Garamond" w:hAnsi="Garamond"/>
          <w:sz w:val="24"/>
          <w:szCs w:val="24"/>
        </w:rPr>
      </w:pPr>
      <w:r w:rsidRPr="00FD471A">
        <w:rPr>
          <w:rFonts w:ascii="Garamond" w:hAnsi="Garamond"/>
          <w:sz w:val="24"/>
          <w:szCs w:val="24"/>
        </w:rPr>
        <w:t>The white fields are directly modifiable.</w:t>
      </w:r>
    </w:p>
    <w:p w:rsidR="00743F8B" w:rsidRPr="00FD471A" w:rsidRDefault="00743F8B" w:rsidP="00743F8B">
      <w:pPr>
        <w:numPr>
          <w:ilvl w:val="0"/>
          <w:numId w:val="51"/>
        </w:numPr>
        <w:spacing w:after="120"/>
        <w:rPr>
          <w:rFonts w:ascii="Garamond" w:hAnsi="Garamond"/>
          <w:sz w:val="24"/>
          <w:szCs w:val="24"/>
        </w:rPr>
      </w:pPr>
      <w:r w:rsidRPr="00FD471A">
        <w:rPr>
          <w:rFonts w:ascii="Garamond" w:hAnsi="Garamond"/>
          <w:sz w:val="24"/>
          <w:szCs w:val="24"/>
        </w:rPr>
        <w:t>Since you are in the Proposed model, only the Proposed column is modifiable.  If you would like to enter data in another model, you have to first change the model you are in.</w:t>
      </w:r>
    </w:p>
    <w:p w:rsidR="00743F8B" w:rsidRPr="00FD471A" w:rsidRDefault="00743F8B" w:rsidP="00743F8B">
      <w:pPr>
        <w:numPr>
          <w:ilvl w:val="0"/>
          <w:numId w:val="99"/>
        </w:numPr>
        <w:spacing w:after="120"/>
        <w:rPr>
          <w:rFonts w:ascii="Garamond" w:hAnsi="Garamond"/>
          <w:b/>
          <w:sz w:val="24"/>
          <w:szCs w:val="24"/>
        </w:rPr>
      </w:pPr>
      <w:r w:rsidRPr="00FD471A">
        <w:rPr>
          <w:rFonts w:ascii="Garamond" w:hAnsi="Garamond"/>
          <w:b/>
          <w:sz w:val="24"/>
          <w:szCs w:val="24"/>
        </w:rPr>
        <w:t>To change the model:</w:t>
      </w:r>
    </w:p>
    <w:p w:rsidR="00743F8B" w:rsidRPr="00FD471A" w:rsidRDefault="00743F8B" w:rsidP="00743F8B">
      <w:pPr>
        <w:numPr>
          <w:ilvl w:val="0"/>
          <w:numId w:val="99"/>
        </w:numPr>
        <w:spacing w:after="120"/>
        <w:rPr>
          <w:rFonts w:ascii="Garamond" w:hAnsi="Garamond"/>
          <w:sz w:val="24"/>
          <w:szCs w:val="24"/>
        </w:rPr>
      </w:pPr>
      <w:r w:rsidRPr="00FD471A">
        <w:rPr>
          <w:rFonts w:ascii="Garamond" w:hAnsi="Garamond"/>
          <w:sz w:val="24"/>
          <w:szCs w:val="24"/>
        </w:rPr>
        <w:t>Click on the link next to Account.</w:t>
      </w:r>
    </w:p>
    <w:p w:rsidR="00743F8B" w:rsidRPr="00FD471A" w:rsidRDefault="00743F8B" w:rsidP="00743F8B">
      <w:pPr>
        <w:numPr>
          <w:ilvl w:val="0"/>
          <w:numId w:val="99"/>
        </w:numPr>
        <w:spacing w:after="120"/>
        <w:rPr>
          <w:rFonts w:ascii="Garamond" w:hAnsi="Garamond"/>
          <w:sz w:val="24"/>
          <w:szCs w:val="24"/>
        </w:rPr>
      </w:pPr>
      <w:r w:rsidRPr="00FD471A">
        <w:rPr>
          <w:rFonts w:ascii="Garamond" w:hAnsi="Garamond"/>
          <w:sz w:val="24"/>
          <w:szCs w:val="24"/>
        </w:rPr>
        <w:t>You will be directed to the next panel where you may choose the desired Model to transfer to.</w:t>
      </w:r>
    </w:p>
    <w:p w:rsidR="00743F8B" w:rsidRDefault="00743F8B" w:rsidP="00743F8B">
      <w:pPr>
        <w:spacing w:after="120"/>
        <w:ind w:left="360"/>
        <w:rPr>
          <w:rFonts w:ascii="Garamond" w:hAnsi="Garamond"/>
          <w:sz w:val="28"/>
        </w:rPr>
      </w:pPr>
      <w:r>
        <w:rPr>
          <w:rFonts w:ascii="Garamond" w:hAnsi="Garamond"/>
          <w:noProof/>
          <w:sz w:val="28"/>
        </w:rPr>
        <w:drawing>
          <wp:inline distT="0" distB="0" distL="0" distR="0" wp14:anchorId="7EA76010" wp14:editId="761D30A8">
            <wp:extent cx="2209800" cy="1781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781175"/>
                    </a:xfrm>
                    <a:prstGeom prst="rect">
                      <a:avLst/>
                    </a:prstGeom>
                    <a:noFill/>
                    <a:ln>
                      <a:noFill/>
                    </a:ln>
                  </pic:spPr>
                </pic:pic>
              </a:graphicData>
            </a:graphic>
          </wp:inline>
        </w:drawing>
      </w:r>
    </w:p>
    <w:p w:rsidR="00743F8B" w:rsidRDefault="00743F8B" w:rsidP="00743F8B">
      <w:pPr>
        <w:spacing w:after="120"/>
        <w:ind w:left="360" w:firstLine="720"/>
        <w:rPr>
          <w:rFonts w:ascii="Garamond" w:hAnsi="Garamond"/>
          <w:sz w:val="28"/>
        </w:rPr>
      </w:pPr>
    </w:p>
    <w:p w:rsidR="00743F8B" w:rsidRDefault="00743F8B" w:rsidP="00743F8B">
      <w:pPr>
        <w:spacing w:after="120"/>
        <w:ind w:left="360" w:firstLine="720"/>
        <w:rPr>
          <w:rFonts w:ascii="Garamond" w:hAnsi="Garamond"/>
          <w:sz w:val="28"/>
        </w:rPr>
      </w:pPr>
    </w:p>
    <w:p w:rsidR="00743F8B" w:rsidRPr="00FD471A" w:rsidRDefault="00743F8B" w:rsidP="00743F8B">
      <w:pPr>
        <w:pStyle w:val="NormalWeb"/>
        <w:numPr>
          <w:ilvl w:val="0"/>
          <w:numId w:val="107"/>
        </w:numPr>
        <w:ind w:right="720"/>
        <w:rPr>
          <w:rFonts w:ascii="Garamond" w:hAnsi="Garamond"/>
        </w:rPr>
      </w:pPr>
      <w:r w:rsidRPr="00FD471A">
        <w:rPr>
          <w:rFonts w:ascii="Garamond" w:hAnsi="Garamond"/>
          <w:b/>
          <w:bCs/>
        </w:rPr>
        <w:lastRenderedPageBreak/>
        <w:t>To budget for a OTPS GL class that is not on the grid:</w:t>
      </w:r>
    </w:p>
    <w:p w:rsidR="00743F8B" w:rsidRPr="00FD471A" w:rsidRDefault="00743F8B" w:rsidP="00743F8B">
      <w:pPr>
        <w:numPr>
          <w:ilvl w:val="0"/>
          <w:numId w:val="107"/>
        </w:numPr>
        <w:tabs>
          <w:tab w:val="clear" w:pos="360"/>
          <w:tab w:val="num" w:pos="720"/>
        </w:tabs>
        <w:spacing w:after="120"/>
        <w:ind w:left="720"/>
        <w:rPr>
          <w:rFonts w:ascii="Garamond" w:hAnsi="Garamond"/>
          <w:sz w:val="24"/>
          <w:szCs w:val="24"/>
        </w:rPr>
      </w:pPr>
      <w:r w:rsidRPr="00FD471A">
        <w:rPr>
          <w:rFonts w:ascii="Garamond" w:hAnsi="Garamond"/>
          <w:sz w:val="24"/>
          <w:szCs w:val="24"/>
        </w:rPr>
        <w:t>Click on the plus sign to the right of an existing row.</w:t>
      </w:r>
    </w:p>
    <w:p w:rsidR="00743F8B" w:rsidRPr="00FD471A" w:rsidRDefault="00743F8B" w:rsidP="00743F8B">
      <w:pPr>
        <w:numPr>
          <w:ilvl w:val="0"/>
          <w:numId w:val="107"/>
        </w:numPr>
        <w:tabs>
          <w:tab w:val="clear" w:pos="360"/>
          <w:tab w:val="num" w:pos="720"/>
        </w:tabs>
        <w:spacing w:after="120"/>
        <w:ind w:left="720"/>
        <w:rPr>
          <w:rFonts w:ascii="Garamond" w:hAnsi="Garamond"/>
          <w:sz w:val="24"/>
          <w:szCs w:val="24"/>
        </w:rPr>
      </w:pPr>
      <w:r w:rsidRPr="00FD471A">
        <w:rPr>
          <w:rFonts w:ascii="Garamond" w:hAnsi="Garamond"/>
          <w:sz w:val="24"/>
          <w:szCs w:val="24"/>
        </w:rPr>
        <w:t>On the new row, click the magnifying glass in the OTPS GL Class column.  Click the Lookup button in the next panel.  You will then see the list of valid values shown below.</w:t>
      </w:r>
    </w:p>
    <w:p w:rsidR="00743F8B" w:rsidRDefault="00FB4CBB" w:rsidP="00743F8B">
      <w:pPr>
        <w:spacing w:after="120"/>
        <w:ind w:left="360"/>
        <w:rPr>
          <w:rFonts w:ascii="Garamond" w:hAnsi="Garamond"/>
          <w:sz w:val="28"/>
        </w:rPr>
      </w:pPr>
      <w:r>
        <w:rPr>
          <w:noProof/>
        </w:rPr>
        <w:drawing>
          <wp:inline distT="0" distB="0" distL="0" distR="0" wp14:anchorId="3484BADA" wp14:editId="3B8469F3">
            <wp:extent cx="4085715" cy="3542857"/>
            <wp:effectExtent l="0" t="0" r="0" b="63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85715" cy="3542857"/>
                    </a:xfrm>
                    <a:prstGeom prst="rect">
                      <a:avLst/>
                    </a:prstGeom>
                  </pic:spPr>
                </pic:pic>
              </a:graphicData>
            </a:graphic>
          </wp:inline>
        </w:drawing>
      </w:r>
    </w:p>
    <w:p w:rsidR="00743F8B" w:rsidRPr="00FD471A" w:rsidRDefault="00743F8B" w:rsidP="00743F8B">
      <w:pPr>
        <w:numPr>
          <w:ilvl w:val="0"/>
          <w:numId w:val="164"/>
        </w:numPr>
        <w:spacing w:after="120"/>
        <w:rPr>
          <w:rFonts w:ascii="Garamond" w:hAnsi="Garamond"/>
          <w:sz w:val="24"/>
          <w:szCs w:val="24"/>
        </w:rPr>
      </w:pPr>
      <w:r w:rsidRPr="00FD471A">
        <w:rPr>
          <w:rFonts w:ascii="Garamond" w:hAnsi="Garamond"/>
          <w:sz w:val="24"/>
          <w:szCs w:val="24"/>
        </w:rPr>
        <w:t xml:space="preserve">This list is valid for OTPS GL classes in </w:t>
      </w:r>
      <w:r w:rsidR="00FB4CBB">
        <w:rPr>
          <w:rFonts w:ascii="Garamond" w:hAnsi="Garamond"/>
          <w:sz w:val="24"/>
          <w:szCs w:val="24"/>
        </w:rPr>
        <w:t>SBF  funds.</w:t>
      </w:r>
    </w:p>
    <w:p w:rsidR="00743F8B" w:rsidRPr="00FD471A" w:rsidRDefault="00743F8B" w:rsidP="00743F8B">
      <w:pPr>
        <w:numPr>
          <w:ilvl w:val="0"/>
          <w:numId w:val="164"/>
        </w:numPr>
        <w:spacing w:after="120"/>
        <w:rPr>
          <w:rFonts w:ascii="Garamond" w:hAnsi="Garamond"/>
          <w:sz w:val="24"/>
          <w:szCs w:val="24"/>
        </w:rPr>
      </w:pPr>
      <w:r w:rsidRPr="00FD471A">
        <w:rPr>
          <w:rFonts w:ascii="Garamond" w:hAnsi="Garamond"/>
          <w:sz w:val="24"/>
          <w:szCs w:val="24"/>
        </w:rPr>
        <w:t xml:space="preserve">Select the OTPS GL class that you would like to budget and click </w:t>
      </w:r>
      <w:r w:rsidRPr="00FD471A">
        <w:rPr>
          <w:rFonts w:ascii="Garamond" w:hAnsi="Garamond"/>
          <w:b/>
          <w:sz w:val="24"/>
          <w:szCs w:val="24"/>
        </w:rPr>
        <w:t>OK</w:t>
      </w:r>
      <w:r w:rsidRPr="00FD471A">
        <w:rPr>
          <w:rFonts w:ascii="Garamond" w:hAnsi="Garamond"/>
          <w:sz w:val="24"/>
          <w:szCs w:val="24"/>
        </w:rPr>
        <w:t>.</w:t>
      </w:r>
    </w:p>
    <w:p w:rsidR="00743F8B" w:rsidRPr="00FD471A" w:rsidRDefault="00743F8B" w:rsidP="00743F8B">
      <w:pPr>
        <w:numPr>
          <w:ilvl w:val="0"/>
          <w:numId w:val="57"/>
        </w:numPr>
        <w:spacing w:after="120"/>
        <w:rPr>
          <w:rFonts w:ascii="Garamond" w:hAnsi="Garamond"/>
          <w:sz w:val="24"/>
          <w:szCs w:val="24"/>
        </w:rPr>
      </w:pPr>
      <w:r w:rsidRPr="00FD471A">
        <w:rPr>
          <w:rFonts w:ascii="Garamond" w:hAnsi="Garamond"/>
          <w:sz w:val="24"/>
          <w:szCs w:val="24"/>
        </w:rPr>
        <w:t>Once you tab off of the GL class field on the grid, you will see the description of the GL class will be displayed.</w:t>
      </w:r>
    </w:p>
    <w:p w:rsidR="00743F8B" w:rsidRPr="00FD471A" w:rsidRDefault="00743F8B" w:rsidP="00743F8B">
      <w:pPr>
        <w:numPr>
          <w:ilvl w:val="0"/>
          <w:numId w:val="57"/>
        </w:numPr>
        <w:spacing w:after="120"/>
        <w:rPr>
          <w:rFonts w:ascii="Garamond" w:hAnsi="Garamond"/>
          <w:sz w:val="24"/>
          <w:szCs w:val="24"/>
        </w:rPr>
      </w:pPr>
      <w:r w:rsidRPr="00FD471A">
        <w:rPr>
          <w:rFonts w:ascii="Garamond" w:hAnsi="Garamond"/>
          <w:sz w:val="24"/>
          <w:szCs w:val="24"/>
        </w:rPr>
        <w:t>Tab to the write-able white field and enter the amount that you would like to budget for the selected GL class.  When you tab off of the field, you will notice the sub-totals at the bottom of the panel are updated.</w:t>
      </w:r>
    </w:p>
    <w:p w:rsidR="00743F8B" w:rsidRPr="00FD471A" w:rsidRDefault="00743F8B" w:rsidP="00743F8B">
      <w:pPr>
        <w:numPr>
          <w:ilvl w:val="0"/>
          <w:numId w:val="51"/>
        </w:numPr>
        <w:spacing w:after="120"/>
        <w:rPr>
          <w:rFonts w:ascii="Garamond" w:hAnsi="Garamond"/>
          <w:sz w:val="24"/>
          <w:szCs w:val="24"/>
        </w:rPr>
      </w:pPr>
      <w:r w:rsidRPr="00FD471A">
        <w:rPr>
          <w:rFonts w:ascii="Garamond" w:hAnsi="Garamond"/>
          <w:sz w:val="24"/>
          <w:szCs w:val="24"/>
        </w:rPr>
        <w:t>A note field has been provided so that you can enter clarifying notes.</w:t>
      </w:r>
    </w:p>
    <w:p w:rsidR="00743F8B" w:rsidRDefault="00743F8B" w:rsidP="00743F8B">
      <w:pPr>
        <w:spacing w:after="120"/>
        <w:rPr>
          <w:rFonts w:ascii="Garamond" w:hAnsi="Garamond"/>
          <w:b/>
          <w:sz w:val="28"/>
          <w:u w:val="single"/>
        </w:rPr>
      </w:pPr>
    </w:p>
    <w:p w:rsidR="00743F8B" w:rsidRDefault="00743F8B" w:rsidP="00743F8B">
      <w:pPr>
        <w:spacing w:after="120"/>
        <w:rPr>
          <w:rFonts w:ascii="Garamond" w:hAnsi="Garamond"/>
          <w:b/>
          <w:sz w:val="28"/>
          <w:u w:val="single"/>
        </w:rPr>
      </w:pPr>
    </w:p>
    <w:p w:rsidR="00FB4CBB" w:rsidRDefault="00FB4CBB" w:rsidP="00743F8B">
      <w:pPr>
        <w:spacing w:after="120"/>
        <w:rPr>
          <w:rFonts w:ascii="Garamond" w:hAnsi="Garamond"/>
          <w:b/>
          <w:sz w:val="28"/>
          <w:u w:val="single"/>
        </w:rPr>
      </w:pPr>
    </w:p>
    <w:p w:rsidR="00FB4CBB" w:rsidRDefault="00FB4CBB" w:rsidP="00743F8B">
      <w:pPr>
        <w:spacing w:after="120"/>
        <w:rPr>
          <w:rFonts w:ascii="Garamond" w:hAnsi="Garamond"/>
          <w:b/>
          <w:sz w:val="28"/>
          <w:u w:val="single"/>
        </w:rPr>
      </w:pPr>
    </w:p>
    <w:p w:rsidR="00743F8B" w:rsidRDefault="00743F8B" w:rsidP="00743F8B">
      <w:pPr>
        <w:spacing w:after="120"/>
        <w:rPr>
          <w:rFonts w:ascii="Garamond" w:hAnsi="Garamond"/>
          <w:b/>
          <w:sz w:val="28"/>
          <w:u w:val="single"/>
        </w:rPr>
      </w:pPr>
    </w:p>
    <w:p w:rsidR="00743F8B" w:rsidRDefault="00BB2FF3" w:rsidP="00743F8B">
      <w:pPr>
        <w:spacing w:after="120"/>
        <w:rPr>
          <w:rFonts w:ascii="Garamond" w:hAnsi="Garamond"/>
          <w:sz w:val="28"/>
        </w:rPr>
      </w:pPr>
      <w:r>
        <w:rPr>
          <w:rFonts w:ascii="Garamond" w:hAnsi="Garamond"/>
          <w:b/>
          <w:sz w:val="28"/>
          <w:u w:val="single"/>
        </w:rPr>
        <w:t>SBF</w:t>
      </w:r>
      <w:r w:rsidR="00743F8B">
        <w:rPr>
          <w:rFonts w:ascii="Garamond" w:hAnsi="Garamond"/>
          <w:b/>
          <w:sz w:val="28"/>
          <w:u w:val="single"/>
        </w:rPr>
        <w:t xml:space="preserve"> Overhead Panel</w:t>
      </w:r>
    </w:p>
    <w:p w:rsidR="00743F8B" w:rsidRDefault="00BB2FF3" w:rsidP="00743F8B">
      <w:pPr>
        <w:spacing w:after="120"/>
        <w:rPr>
          <w:rFonts w:ascii="Garamond" w:hAnsi="Garamond"/>
          <w:sz w:val="28"/>
        </w:rPr>
      </w:pPr>
      <w:r>
        <w:rPr>
          <w:noProof/>
        </w:rPr>
        <w:lastRenderedPageBreak/>
        <w:drawing>
          <wp:inline distT="0" distB="0" distL="0" distR="0" wp14:anchorId="712D1A07" wp14:editId="1311BDDD">
            <wp:extent cx="5943600" cy="284734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2847340"/>
                    </a:xfrm>
                    <a:prstGeom prst="rect">
                      <a:avLst/>
                    </a:prstGeom>
                  </pic:spPr>
                </pic:pic>
              </a:graphicData>
            </a:graphic>
          </wp:inline>
        </w:drawing>
      </w:r>
    </w:p>
    <w:p w:rsidR="00743F8B" w:rsidRPr="000A7CD6" w:rsidRDefault="00743F8B" w:rsidP="00743F8B">
      <w:pPr>
        <w:spacing w:after="120"/>
        <w:rPr>
          <w:rFonts w:ascii="Garamond" w:hAnsi="Garamond"/>
          <w:sz w:val="24"/>
          <w:szCs w:val="24"/>
        </w:rPr>
      </w:pPr>
      <w:r w:rsidRPr="000A7CD6">
        <w:rPr>
          <w:rFonts w:ascii="Garamond" w:hAnsi="Garamond"/>
          <w:sz w:val="24"/>
          <w:szCs w:val="24"/>
        </w:rPr>
        <w:t>This panel contains a display-only grid, which automatically calculates the Overhead on the account based on the rate that the account is assessed.</w:t>
      </w:r>
    </w:p>
    <w:p w:rsidR="00743F8B" w:rsidRPr="000A7CD6" w:rsidRDefault="00743F8B" w:rsidP="00743F8B">
      <w:pPr>
        <w:numPr>
          <w:ilvl w:val="0"/>
          <w:numId w:val="114"/>
        </w:numPr>
        <w:spacing w:after="120"/>
        <w:rPr>
          <w:rFonts w:ascii="Garamond" w:hAnsi="Garamond"/>
          <w:sz w:val="24"/>
          <w:szCs w:val="24"/>
        </w:rPr>
      </w:pPr>
      <w:r w:rsidRPr="000A7CD6">
        <w:rPr>
          <w:rFonts w:ascii="Garamond" w:hAnsi="Garamond"/>
          <w:sz w:val="24"/>
          <w:szCs w:val="24"/>
        </w:rPr>
        <w:t xml:space="preserve">The overhead calculation is performed on Revenue Sub-Total on the </w:t>
      </w:r>
      <w:r w:rsidR="00A64944">
        <w:rPr>
          <w:rFonts w:ascii="Garamond" w:hAnsi="Garamond"/>
          <w:sz w:val="24"/>
          <w:szCs w:val="24"/>
        </w:rPr>
        <w:t>SBF</w:t>
      </w:r>
      <w:r w:rsidRPr="000A7CD6">
        <w:rPr>
          <w:rFonts w:ascii="Garamond" w:hAnsi="Garamond"/>
          <w:sz w:val="24"/>
          <w:szCs w:val="24"/>
        </w:rPr>
        <w:t xml:space="preserve"> Revenue panel, not on the Current Year Carry Over figure.</w:t>
      </w:r>
    </w:p>
    <w:p w:rsidR="00743F8B" w:rsidRPr="000A7CD6" w:rsidRDefault="00743F8B" w:rsidP="00743F8B">
      <w:pPr>
        <w:spacing w:after="120"/>
        <w:rPr>
          <w:rFonts w:ascii="Garamond" w:hAnsi="Garamond"/>
          <w:sz w:val="24"/>
          <w:szCs w:val="24"/>
        </w:rPr>
      </w:pPr>
    </w:p>
    <w:p w:rsidR="00743F8B" w:rsidRPr="000A7CD6" w:rsidRDefault="00743F8B" w:rsidP="00743F8B">
      <w:pPr>
        <w:pStyle w:val="BodyText3"/>
        <w:spacing w:after="120"/>
        <w:rPr>
          <w:sz w:val="24"/>
          <w:szCs w:val="24"/>
        </w:rPr>
      </w:pPr>
      <w:r w:rsidRPr="000A7CD6">
        <w:rPr>
          <w:sz w:val="24"/>
          <w:szCs w:val="24"/>
        </w:rPr>
        <w:t>Please no</w:t>
      </w:r>
      <w:r w:rsidR="00BB2FF3">
        <w:rPr>
          <w:sz w:val="24"/>
          <w:szCs w:val="24"/>
        </w:rPr>
        <w:t>te that in order to save the SBF</w:t>
      </w:r>
      <w:r w:rsidRPr="000A7CD6">
        <w:rPr>
          <w:sz w:val="24"/>
          <w:szCs w:val="24"/>
        </w:rPr>
        <w:t xml:space="preserve"> Account Distribution panel group, the account balance on the summary page must be zero or greater for the majority of accounts.  If you attempt to save the panel with a deficit, you will get the following error message:</w:t>
      </w:r>
    </w:p>
    <w:p w:rsidR="00743F8B" w:rsidRDefault="00BB2FF3" w:rsidP="00743F8B">
      <w:pPr>
        <w:pStyle w:val="BodyText3"/>
        <w:spacing w:after="120"/>
      </w:pPr>
      <w:r>
        <w:rPr>
          <w:noProof/>
        </w:rPr>
        <w:drawing>
          <wp:inline distT="0" distB="0" distL="0" distR="0" wp14:anchorId="5C324D37" wp14:editId="10C923B4">
            <wp:extent cx="4219048" cy="1609524"/>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219048" cy="1609524"/>
                    </a:xfrm>
                    <a:prstGeom prst="rect">
                      <a:avLst/>
                    </a:prstGeom>
                  </pic:spPr>
                </pic:pic>
              </a:graphicData>
            </a:graphic>
          </wp:inline>
        </w:drawing>
      </w:r>
    </w:p>
    <w:p w:rsidR="00743F8B" w:rsidRDefault="00743F8B" w:rsidP="00743F8B">
      <w:pPr>
        <w:pStyle w:val="BodyText3"/>
        <w:spacing w:after="120"/>
      </w:pPr>
    </w:p>
    <w:p w:rsidR="00B71246" w:rsidRDefault="00B71246">
      <w:pPr>
        <w:rPr>
          <w:rFonts w:ascii="Garamond" w:hAnsi="Garamond"/>
          <w:sz w:val="28"/>
        </w:rPr>
      </w:pPr>
      <w:r>
        <w:br w:type="page"/>
      </w:r>
    </w:p>
    <w:p w:rsidR="00B71246" w:rsidRDefault="00B71246" w:rsidP="00B71246">
      <w:pPr>
        <w:spacing w:after="120"/>
        <w:rPr>
          <w:rFonts w:ascii="Garamond" w:hAnsi="Garamond"/>
          <w:sz w:val="28"/>
        </w:rPr>
      </w:pPr>
      <w:r>
        <w:rPr>
          <w:rFonts w:ascii="Garamond" w:hAnsi="Garamond"/>
          <w:b/>
          <w:sz w:val="28"/>
          <w:u w:val="single"/>
        </w:rPr>
        <w:lastRenderedPageBreak/>
        <w:t>SBF Booked Pledges Panel</w:t>
      </w:r>
    </w:p>
    <w:p w:rsidR="00B71246" w:rsidRDefault="00B71246" w:rsidP="00B71246">
      <w:pPr>
        <w:spacing w:after="120"/>
        <w:rPr>
          <w:rFonts w:ascii="Garamond" w:hAnsi="Garamond"/>
          <w:sz w:val="28"/>
        </w:rPr>
      </w:pPr>
      <w:r>
        <w:rPr>
          <w:rFonts w:ascii="Garamond" w:hAnsi="Garamond"/>
          <w:sz w:val="28"/>
        </w:rPr>
        <w:t xml:space="preserve">  </w:t>
      </w:r>
      <w:r>
        <w:rPr>
          <w:noProof/>
        </w:rPr>
        <w:drawing>
          <wp:inline distT="0" distB="0" distL="0" distR="0" wp14:anchorId="673BC6A0" wp14:editId="20C0CE9C">
            <wp:extent cx="5943600" cy="2472055"/>
            <wp:effectExtent l="0" t="0" r="0" b="444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2472055"/>
                    </a:xfrm>
                    <a:prstGeom prst="rect">
                      <a:avLst/>
                    </a:prstGeom>
                  </pic:spPr>
                </pic:pic>
              </a:graphicData>
            </a:graphic>
          </wp:inline>
        </w:drawing>
      </w:r>
      <w:r>
        <w:rPr>
          <w:rFonts w:ascii="Garamond" w:hAnsi="Garamond"/>
          <w:sz w:val="28"/>
        </w:rPr>
        <w:t xml:space="preserve">   </w:t>
      </w:r>
    </w:p>
    <w:p w:rsidR="00562078" w:rsidRDefault="00B71246" w:rsidP="00B71246">
      <w:pPr>
        <w:numPr>
          <w:ilvl w:val="0"/>
          <w:numId w:val="96"/>
        </w:numPr>
        <w:spacing w:after="120"/>
        <w:rPr>
          <w:rFonts w:ascii="Garamond" w:hAnsi="Garamond"/>
          <w:sz w:val="24"/>
          <w:szCs w:val="24"/>
        </w:rPr>
      </w:pPr>
      <w:r w:rsidRPr="000314DD">
        <w:rPr>
          <w:rFonts w:ascii="Garamond" w:hAnsi="Garamond"/>
          <w:sz w:val="24"/>
          <w:szCs w:val="24"/>
        </w:rPr>
        <w:t xml:space="preserve">This panel is a display only </w:t>
      </w:r>
      <w:r w:rsidR="00C217BC">
        <w:rPr>
          <w:rFonts w:ascii="Garamond" w:hAnsi="Garamond"/>
          <w:sz w:val="24"/>
          <w:szCs w:val="24"/>
        </w:rPr>
        <w:t>list of the Booked Pledges supplied by the Stony Brook Foundation Office</w:t>
      </w:r>
      <w:r w:rsidRPr="000314DD">
        <w:rPr>
          <w:rFonts w:ascii="Garamond" w:hAnsi="Garamond"/>
          <w:sz w:val="24"/>
          <w:szCs w:val="24"/>
        </w:rPr>
        <w:t xml:space="preserve">.  </w:t>
      </w:r>
      <w:r w:rsidR="00562078">
        <w:rPr>
          <w:rFonts w:ascii="Garamond" w:hAnsi="Garamond"/>
          <w:sz w:val="24"/>
          <w:szCs w:val="24"/>
        </w:rPr>
        <w:t>It is for reference only and cannot be modified in CBM.</w:t>
      </w:r>
    </w:p>
    <w:p w:rsidR="00562078" w:rsidRPr="00562078" w:rsidRDefault="00562078" w:rsidP="00562078">
      <w:pPr>
        <w:numPr>
          <w:ilvl w:val="0"/>
          <w:numId w:val="96"/>
        </w:numPr>
        <w:spacing w:after="120"/>
      </w:pPr>
      <w:r w:rsidRPr="000314DD">
        <w:rPr>
          <w:rFonts w:ascii="Garamond" w:hAnsi="Garamond"/>
          <w:sz w:val="24"/>
          <w:szCs w:val="24"/>
        </w:rPr>
        <w:t xml:space="preserve"> </w:t>
      </w:r>
      <w:r>
        <w:rPr>
          <w:rFonts w:ascii="Garamond" w:hAnsi="Garamond"/>
          <w:sz w:val="24"/>
          <w:szCs w:val="24"/>
        </w:rPr>
        <w:t>On the SBF Summary panel, you will see the Booked Pledges Sub-Total in the Revenue section.</w:t>
      </w:r>
    </w:p>
    <w:p w:rsidR="008625F2" w:rsidRDefault="00562078" w:rsidP="00562078">
      <w:pPr>
        <w:numPr>
          <w:ilvl w:val="0"/>
          <w:numId w:val="96"/>
        </w:numPr>
        <w:spacing w:after="120"/>
      </w:pPr>
      <w:r>
        <w:rPr>
          <w:noProof/>
        </w:rPr>
        <w:drawing>
          <wp:inline distT="0" distB="0" distL="0" distR="0" wp14:anchorId="58183A33" wp14:editId="347D92EA">
            <wp:extent cx="5943600" cy="4183380"/>
            <wp:effectExtent l="0" t="0" r="0" b="762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4183380"/>
                    </a:xfrm>
                    <a:prstGeom prst="rect">
                      <a:avLst/>
                    </a:prstGeom>
                  </pic:spPr>
                </pic:pic>
              </a:graphicData>
            </a:graphic>
          </wp:inline>
        </w:drawing>
      </w:r>
      <w:r w:rsidR="00743F8B">
        <w:br w:type="page"/>
      </w:r>
      <w:r w:rsidR="008625F2" w:rsidRPr="00562078">
        <w:rPr>
          <w:rFonts w:ascii="Garamond" w:hAnsi="Garamond"/>
          <w:sz w:val="40"/>
          <w:szCs w:val="40"/>
        </w:rPr>
        <w:lastRenderedPageBreak/>
        <w:t>6.0</w:t>
      </w:r>
      <w:r w:rsidR="008625F2" w:rsidRPr="00562078">
        <w:rPr>
          <w:rFonts w:ascii="Garamond" w:hAnsi="Garamond"/>
          <w:sz w:val="40"/>
          <w:szCs w:val="40"/>
        </w:rPr>
        <w:tab/>
        <w:t>Targets by Account</w:t>
      </w:r>
    </w:p>
    <w:p w:rsidR="008625F2" w:rsidRDefault="00ED5B31">
      <w:pPr>
        <w:pStyle w:val="Title"/>
        <w:jc w:val="left"/>
        <w:rPr>
          <w:rFonts w:ascii="Garamond" w:hAnsi="Garamond"/>
          <w:b w:val="0"/>
          <w:sz w:val="32"/>
        </w:rPr>
      </w:pPr>
      <w:r>
        <w:rPr>
          <w:rFonts w:ascii="Garamond" w:hAnsi="Garamond"/>
          <w:b w:val="0"/>
          <w:noProof/>
          <w:sz w:val="32"/>
        </w:rPr>
        <mc:AlternateContent>
          <mc:Choice Requires="wps">
            <w:drawing>
              <wp:anchor distT="4294967295" distB="4294967295" distL="114300" distR="114300" simplePos="0" relativeHeight="251661312"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62"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F1B4E" id="Line 58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9c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" o:allowincell="f"/>
            </w:pict>
          </mc:Fallback>
        </mc:AlternateContent>
      </w:r>
    </w:p>
    <w:p w:rsidR="008625F2" w:rsidRPr="00894F7A" w:rsidRDefault="008625F2">
      <w:pPr>
        <w:pStyle w:val="BodyText"/>
        <w:numPr>
          <w:ilvl w:val="0"/>
          <w:numId w:val="150"/>
        </w:numPr>
        <w:rPr>
          <w:rFonts w:ascii="Garamond" w:hAnsi="Garamond"/>
          <w:sz w:val="24"/>
          <w:szCs w:val="24"/>
        </w:rPr>
      </w:pPr>
      <w:r w:rsidRPr="00894F7A">
        <w:rPr>
          <w:rFonts w:ascii="Garamond" w:hAnsi="Garamond"/>
          <w:sz w:val="24"/>
          <w:szCs w:val="24"/>
        </w:rPr>
        <w:t>The Target by Account panel is used to set targets on the account level for Appropriated funds (fund codes 10 through 70) and IDC fund code 73.</w:t>
      </w:r>
    </w:p>
    <w:p w:rsidR="008625F2" w:rsidRPr="00894F7A" w:rsidRDefault="008625F2">
      <w:pPr>
        <w:pStyle w:val="BodyText"/>
        <w:rPr>
          <w:rFonts w:ascii="Garamond" w:hAnsi="Garamond"/>
          <w:sz w:val="24"/>
          <w:szCs w:val="24"/>
        </w:rPr>
      </w:pPr>
    </w:p>
    <w:p w:rsidR="008625F2" w:rsidRPr="00894F7A" w:rsidRDefault="008625F2">
      <w:pPr>
        <w:pStyle w:val="BodyText"/>
        <w:numPr>
          <w:ilvl w:val="0"/>
          <w:numId w:val="150"/>
        </w:numPr>
        <w:rPr>
          <w:rFonts w:ascii="Garamond" w:hAnsi="Garamond"/>
          <w:sz w:val="24"/>
          <w:szCs w:val="24"/>
        </w:rPr>
      </w:pPr>
      <w:r w:rsidRPr="00894F7A">
        <w:rPr>
          <w:rFonts w:ascii="Garamond" w:hAnsi="Garamond"/>
          <w:sz w:val="24"/>
          <w:szCs w:val="24"/>
        </w:rPr>
        <w:t>This feature does not replace the functionality of setting targets by org level and does not change what is displayed in the organizational overview.  If an account has a target, the Target by Account amount will be displayed on the Account Distribution panel for AF, IDC, and IFR accounts, not on the Organizational Rollup Panel.</w:t>
      </w:r>
    </w:p>
    <w:p w:rsidR="008625F2" w:rsidRPr="00894F7A" w:rsidRDefault="008625F2">
      <w:pPr>
        <w:pStyle w:val="BodyText"/>
        <w:rPr>
          <w:rFonts w:ascii="Garamond" w:hAnsi="Garamond"/>
          <w:sz w:val="24"/>
          <w:szCs w:val="24"/>
        </w:rPr>
      </w:pPr>
    </w:p>
    <w:p w:rsidR="008625F2" w:rsidRPr="00894F7A" w:rsidRDefault="008625F2">
      <w:pPr>
        <w:pStyle w:val="BodyText"/>
        <w:numPr>
          <w:ilvl w:val="0"/>
          <w:numId w:val="150"/>
        </w:numPr>
        <w:rPr>
          <w:rFonts w:ascii="Garamond" w:hAnsi="Garamond"/>
          <w:sz w:val="24"/>
          <w:szCs w:val="24"/>
        </w:rPr>
      </w:pPr>
      <w:r w:rsidRPr="00894F7A">
        <w:rPr>
          <w:rFonts w:ascii="Garamond" w:hAnsi="Garamond"/>
          <w:sz w:val="24"/>
          <w:szCs w:val="24"/>
        </w:rPr>
        <w:t>A total target amount for each account within an organizational level can be set by users with VP level access.</w:t>
      </w:r>
    </w:p>
    <w:p w:rsidR="008625F2" w:rsidRPr="00894F7A" w:rsidRDefault="008625F2">
      <w:pPr>
        <w:rPr>
          <w:rFonts w:ascii="Garamond" w:hAnsi="Garamond"/>
          <w:sz w:val="24"/>
          <w:szCs w:val="24"/>
        </w:rPr>
      </w:pPr>
    </w:p>
    <w:p w:rsidR="008625F2" w:rsidRPr="00894F7A" w:rsidRDefault="008625F2">
      <w:pPr>
        <w:numPr>
          <w:ilvl w:val="0"/>
          <w:numId w:val="150"/>
        </w:numPr>
        <w:rPr>
          <w:rFonts w:ascii="Garamond" w:hAnsi="Garamond"/>
          <w:sz w:val="24"/>
          <w:szCs w:val="24"/>
        </w:rPr>
      </w:pPr>
      <w:r w:rsidRPr="00894F7A">
        <w:rPr>
          <w:rFonts w:ascii="Garamond" w:hAnsi="Garamond"/>
          <w:sz w:val="24"/>
          <w:szCs w:val="24"/>
        </w:rPr>
        <w:t>Users below the VP level can view but not update their account targets.</w:t>
      </w:r>
    </w:p>
    <w:p w:rsidR="008625F2" w:rsidRDefault="008625F2">
      <w:pPr>
        <w:rPr>
          <w:rFonts w:ascii="Garamond" w:hAnsi="Garamond"/>
          <w:sz w:val="28"/>
        </w:rPr>
      </w:pPr>
    </w:p>
    <w:p w:rsidR="008625F2" w:rsidRDefault="008625F2">
      <w:pPr>
        <w:rPr>
          <w:rFonts w:ascii="Garamond" w:hAnsi="Garamond"/>
          <w:sz w:val="28"/>
        </w:rPr>
      </w:pPr>
    </w:p>
    <w:p w:rsidR="008625F2" w:rsidRDefault="008625F2">
      <w:pPr>
        <w:pStyle w:val="Heading1"/>
        <w:pBdr>
          <w:left w:val="single" w:sz="12" w:space="0" w:color="auto" w:shadow="1"/>
        </w:pBdr>
        <w:ind w:right="1526"/>
        <w:rPr>
          <w:rFonts w:ascii="Garamond" w:hAnsi="Garamond"/>
          <w:i w:val="0"/>
          <w:sz w:val="32"/>
        </w:rPr>
      </w:pPr>
      <w:r>
        <w:rPr>
          <w:rFonts w:ascii="Garamond" w:hAnsi="Garamond"/>
          <w:i w:val="0"/>
          <w:sz w:val="32"/>
        </w:rPr>
        <w:t>Setting Targets By Account</w:t>
      </w:r>
    </w:p>
    <w:p w:rsidR="008625F2" w:rsidRDefault="008625F2">
      <w:pPr>
        <w:rPr>
          <w:rFonts w:ascii="Garamond" w:hAnsi="Garamond"/>
          <w:sz w:val="28"/>
        </w:rPr>
      </w:pPr>
    </w:p>
    <w:p w:rsidR="008625F2" w:rsidRPr="00894F7A" w:rsidRDefault="008625F2">
      <w:pPr>
        <w:numPr>
          <w:ilvl w:val="0"/>
          <w:numId w:val="150"/>
        </w:numPr>
        <w:rPr>
          <w:rFonts w:ascii="Garamond" w:hAnsi="Garamond"/>
          <w:sz w:val="24"/>
          <w:szCs w:val="24"/>
        </w:rPr>
      </w:pPr>
      <w:r w:rsidRPr="00894F7A">
        <w:rPr>
          <w:rFonts w:ascii="Garamond" w:hAnsi="Garamond"/>
          <w:sz w:val="24"/>
          <w:szCs w:val="24"/>
        </w:rPr>
        <w:t xml:space="preserve">To access the Target by Account panel, select </w:t>
      </w:r>
      <w:r w:rsidRPr="00894F7A">
        <w:rPr>
          <w:rFonts w:ascii="Garamond" w:hAnsi="Garamond"/>
          <w:b/>
          <w:bCs/>
          <w:sz w:val="24"/>
          <w:szCs w:val="24"/>
        </w:rPr>
        <w:t xml:space="preserve">Target by Account </w:t>
      </w:r>
      <w:r w:rsidRPr="00894F7A">
        <w:rPr>
          <w:rFonts w:ascii="Garamond" w:hAnsi="Garamond"/>
          <w:sz w:val="24"/>
          <w:szCs w:val="24"/>
        </w:rPr>
        <w:t xml:space="preserve">from the </w:t>
      </w:r>
      <w:r w:rsidRPr="00894F7A">
        <w:rPr>
          <w:rFonts w:ascii="Garamond" w:hAnsi="Garamond"/>
          <w:b/>
          <w:bCs/>
          <w:sz w:val="24"/>
          <w:szCs w:val="24"/>
        </w:rPr>
        <w:t>Setup</w:t>
      </w:r>
      <w:r w:rsidRPr="00894F7A">
        <w:rPr>
          <w:rFonts w:ascii="Garamond" w:hAnsi="Garamond"/>
          <w:sz w:val="24"/>
          <w:szCs w:val="24"/>
        </w:rPr>
        <w:t xml:space="preserve"> menu.</w:t>
      </w:r>
      <w:r w:rsidRPr="00894F7A">
        <w:rPr>
          <w:rFonts w:ascii="Garamond" w:hAnsi="Garamond"/>
          <w:b/>
          <w:bCs/>
          <w:sz w:val="24"/>
          <w:szCs w:val="24"/>
        </w:rPr>
        <w:t xml:space="preserve">  </w:t>
      </w:r>
      <w:r w:rsidRPr="00894F7A">
        <w:rPr>
          <w:rFonts w:ascii="Garamond" w:hAnsi="Garamond"/>
          <w:sz w:val="24"/>
          <w:szCs w:val="24"/>
        </w:rPr>
        <w:t>You will see the search dialog box below.</w:t>
      </w:r>
    </w:p>
    <w:p w:rsidR="008625F2" w:rsidRDefault="008625F2">
      <w:pPr>
        <w:rPr>
          <w:rFonts w:ascii="Garamond" w:hAnsi="Garamond"/>
          <w:sz w:val="28"/>
        </w:rPr>
      </w:pPr>
    </w:p>
    <w:p w:rsidR="008625F2" w:rsidRDefault="00C22D9D">
      <w:pPr>
        <w:rPr>
          <w:rFonts w:ascii="Garamond" w:hAnsi="Garamond"/>
          <w:sz w:val="28"/>
        </w:rPr>
      </w:pPr>
      <w:r>
        <w:rPr>
          <w:rFonts w:ascii="Garamond" w:hAnsi="Garamond"/>
          <w:noProof/>
          <w:sz w:val="28"/>
        </w:rPr>
        <w:drawing>
          <wp:inline distT="0" distB="0" distL="0" distR="0">
            <wp:extent cx="4133850" cy="28670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33850" cy="2867025"/>
                    </a:xfrm>
                    <a:prstGeom prst="rect">
                      <a:avLst/>
                    </a:prstGeom>
                    <a:noFill/>
                    <a:ln>
                      <a:noFill/>
                    </a:ln>
                  </pic:spPr>
                </pic:pic>
              </a:graphicData>
            </a:graphic>
          </wp:inline>
        </w:drawing>
      </w:r>
    </w:p>
    <w:p w:rsidR="008625F2" w:rsidRDefault="008625F2">
      <w:pPr>
        <w:rPr>
          <w:rFonts w:ascii="Garamond" w:hAnsi="Garamond"/>
          <w:sz w:val="28"/>
        </w:rPr>
      </w:pPr>
    </w:p>
    <w:p w:rsidR="00894F7A" w:rsidRPr="00894F7A" w:rsidRDefault="008625F2">
      <w:pPr>
        <w:numPr>
          <w:ilvl w:val="0"/>
          <w:numId w:val="150"/>
        </w:numPr>
        <w:rPr>
          <w:rFonts w:ascii="Garamond" w:hAnsi="Garamond"/>
          <w:sz w:val="24"/>
          <w:szCs w:val="24"/>
        </w:rPr>
      </w:pPr>
      <w:r w:rsidRPr="00894F7A">
        <w:rPr>
          <w:rFonts w:ascii="Garamond" w:hAnsi="Garamond"/>
          <w:sz w:val="24"/>
          <w:szCs w:val="24"/>
        </w:rPr>
        <w:t xml:space="preserve">In the Search dialog box, the Proposed model is defaulted.  In order to display accounts that you have access to, type the desired fund code and click the </w:t>
      </w:r>
      <w:r w:rsidRPr="00894F7A">
        <w:rPr>
          <w:rFonts w:ascii="Garamond" w:hAnsi="Garamond"/>
          <w:b/>
          <w:bCs/>
          <w:sz w:val="24"/>
          <w:szCs w:val="24"/>
        </w:rPr>
        <w:t xml:space="preserve">Search </w:t>
      </w:r>
      <w:r w:rsidRPr="00894F7A">
        <w:rPr>
          <w:rFonts w:ascii="Garamond" w:hAnsi="Garamond"/>
          <w:sz w:val="24"/>
          <w:szCs w:val="24"/>
        </w:rPr>
        <w:t xml:space="preserve">button.  Valid </w:t>
      </w:r>
    </w:p>
    <w:p w:rsidR="00894F7A" w:rsidRPr="00894F7A" w:rsidRDefault="00894F7A" w:rsidP="00894F7A">
      <w:pPr>
        <w:ind w:left="360"/>
        <w:rPr>
          <w:rFonts w:ascii="Garamond" w:hAnsi="Garamond"/>
          <w:sz w:val="24"/>
          <w:szCs w:val="24"/>
        </w:rPr>
      </w:pPr>
    </w:p>
    <w:p w:rsidR="00894F7A" w:rsidRDefault="00894F7A" w:rsidP="00894F7A">
      <w:pPr>
        <w:ind w:left="360"/>
        <w:rPr>
          <w:rFonts w:ascii="Garamond" w:hAnsi="Garamond"/>
          <w:sz w:val="24"/>
          <w:szCs w:val="24"/>
        </w:rPr>
      </w:pPr>
    </w:p>
    <w:p w:rsidR="008625F2" w:rsidRPr="00894F7A" w:rsidRDefault="008625F2" w:rsidP="00894F7A">
      <w:pPr>
        <w:ind w:left="360"/>
        <w:rPr>
          <w:rFonts w:ascii="Garamond" w:hAnsi="Garamond"/>
          <w:sz w:val="24"/>
          <w:szCs w:val="24"/>
        </w:rPr>
      </w:pPr>
      <w:r w:rsidRPr="00894F7A">
        <w:rPr>
          <w:rFonts w:ascii="Garamond" w:hAnsi="Garamond"/>
          <w:sz w:val="24"/>
          <w:szCs w:val="24"/>
        </w:rPr>
        <w:t>fund codes for the Target by Account panel are 10 through 70 and 73.</w:t>
      </w:r>
    </w:p>
    <w:p w:rsidR="008625F2" w:rsidRDefault="008625F2">
      <w:pPr>
        <w:rPr>
          <w:rFonts w:ascii="Garamond" w:hAnsi="Garamond"/>
          <w:sz w:val="28"/>
        </w:rPr>
      </w:pPr>
    </w:p>
    <w:p w:rsidR="008625F2" w:rsidRPr="00894F7A" w:rsidRDefault="008625F2">
      <w:pPr>
        <w:numPr>
          <w:ilvl w:val="0"/>
          <w:numId w:val="150"/>
        </w:numPr>
        <w:rPr>
          <w:rFonts w:ascii="Garamond" w:hAnsi="Garamond"/>
          <w:sz w:val="24"/>
          <w:szCs w:val="24"/>
        </w:rPr>
      </w:pPr>
      <w:r w:rsidRPr="00894F7A">
        <w:rPr>
          <w:rFonts w:ascii="Garamond" w:hAnsi="Garamond"/>
          <w:sz w:val="24"/>
          <w:szCs w:val="24"/>
        </w:rPr>
        <w:t>If you type an invalid fund for Target by Account, you will get the following error message:</w:t>
      </w:r>
    </w:p>
    <w:p w:rsidR="008625F2" w:rsidRDefault="008625F2">
      <w:pPr>
        <w:rPr>
          <w:rFonts w:ascii="Garamond" w:hAnsi="Garamond"/>
          <w:sz w:val="28"/>
        </w:rPr>
      </w:pPr>
    </w:p>
    <w:p w:rsidR="008625F2" w:rsidRDefault="00C22D9D">
      <w:pPr>
        <w:rPr>
          <w:rFonts w:ascii="Garamond" w:hAnsi="Garamond"/>
          <w:sz w:val="28"/>
        </w:rPr>
      </w:pPr>
      <w:r>
        <w:rPr>
          <w:rFonts w:ascii="Garamond" w:hAnsi="Garamond"/>
          <w:noProof/>
          <w:sz w:val="28"/>
        </w:rPr>
        <w:drawing>
          <wp:inline distT="0" distB="0" distL="0" distR="0">
            <wp:extent cx="3524250" cy="12858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24250" cy="1285875"/>
                    </a:xfrm>
                    <a:prstGeom prst="rect">
                      <a:avLst/>
                    </a:prstGeom>
                    <a:noFill/>
                    <a:ln>
                      <a:noFill/>
                    </a:ln>
                  </pic:spPr>
                </pic:pic>
              </a:graphicData>
            </a:graphic>
          </wp:inline>
        </w:drawing>
      </w:r>
    </w:p>
    <w:p w:rsidR="008625F2" w:rsidRPr="00894F7A" w:rsidRDefault="008625F2">
      <w:pPr>
        <w:numPr>
          <w:ilvl w:val="0"/>
          <w:numId w:val="151"/>
        </w:numPr>
        <w:rPr>
          <w:rFonts w:ascii="Garamond" w:hAnsi="Garamond"/>
          <w:sz w:val="24"/>
          <w:szCs w:val="24"/>
        </w:rPr>
      </w:pPr>
      <w:r w:rsidRPr="00894F7A">
        <w:rPr>
          <w:rFonts w:ascii="Garamond" w:hAnsi="Garamond"/>
          <w:sz w:val="24"/>
          <w:szCs w:val="24"/>
        </w:rPr>
        <w:t xml:space="preserve">To make the search more specific, type an organizational area into the Department field in the Search dialog box and click the </w:t>
      </w:r>
      <w:r w:rsidRPr="00894F7A">
        <w:rPr>
          <w:rFonts w:ascii="Garamond" w:hAnsi="Garamond"/>
          <w:b/>
          <w:bCs/>
          <w:sz w:val="24"/>
          <w:szCs w:val="24"/>
        </w:rPr>
        <w:t>Search</w:t>
      </w:r>
      <w:r w:rsidRPr="00894F7A">
        <w:rPr>
          <w:rFonts w:ascii="Garamond" w:hAnsi="Garamond"/>
          <w:sz w:val="24"/>
          <w:szCs w:val="24"/>
        </w:rPr>
        <w:t xml:space="preserve"> button.</w:t>
      </w:r>
    </w:p>
    <w:p w:rsidR="008625F2" w:rsidRPr="00894F7A" w:rsidRDefault="008625F2">
      <w:pPr>
        <w:rPr>
          <w:rFonts w:ascii="Garamond" w:hAnsi="Garamond"/>
          <w:sz w:val="24"/>
          <w:szCs w:val="24"/>
        </w:rPr>
      </w:pPr>
    </w:p>
    <w:p w:rsidR="008625F2" w:rsidRPr="00894F7A" w:rsidRDefault="008625F2">
      <w:pPr>
        <w:numPr>
          <w:ilvl w:val="0"/>
          <w:numId w:val="151"/>
        </w:numPr>
        <w:rPr>
          <w:rFonts w:ascii="Garamond" w:hAnsi="Garamond"/>
          <w:sz w:val="24"/>
          <w:szCs w:val="24"/>
        </w:rPr>
      </w:pPr>
      <w:r w:rsidRPr="00894F7A">
        <w:rPr>
          <w:rFonts w:ascii="Garamond" w:hAnsi="Garamond"/>
          <w:sz w:val="24"/>
          <w:szCs w:val="24"/>
        </w:rPr>
        <w:t>You will see all of the accounts in the selected organizational area for the selected fund as displayed below.</w:t>
      </w:r>
    </w:p>
    <w:p w:rsidR="008625F2" w:rsidRDefault="008625F2">
      <w:pPr>
        <w:rPr>
          <w:rFonts w:ascii="Garamond" w:hAnsi="Garamond"/>
          <w:sz w:val="28"/>
        </w:rPr>
      </w:pPr>
    </w:p>
    <w:p w:rsidR="008625F2" w:rsidRDefault="00C22D9D">
      <w:pPr>
        <w:rPr>
          <w:rFonts w:ascii="Garamond" w:hAnsi="Garamond"/>
          <w:sz w:val="28"/>
        </w:rPr>
      </w:pPr>
      <w:r>
        <w:rPr>
          <w:rFonts w:ascii="Garamond" w:hAnsi="Garamond"/>
          <w:noProof/>
          <w:sz w:val="28"/>
        </w:rPr>
        <w:drawing>
          <wp:inline distT="0" distB="0" distL="0" distR="0">
            <wp:extent cx="5438775" cy="42672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38775" cy="4267200"/>
                    </a:xfrm>
                    <a:prstGeom prst="rect">
                      <a:avLst/>
                    </a:prstGeom>
                    <a:noFill/>
                    <a:ln>
                      <a:noFill/>
                    </a:ln>
                  </pic:spPr>
                </pic:pic>
              </a:graphicData>
            </a:graphic>
          </wp:inline>
        </w:drawing>
      </w:r>
    </w:p>
    <w:p w:rsidR="008625F2" w:rsidRDefault="008625F2">
      <w:pPr>
        <w:rPr>
          <w:rFonts w:ascii="Garamond" w:hAnsi="Garamond"/>
          <w:sz w:val="28"/>
        </w:rPr>
      </w:pPr>
    </w:p>
    <w:p w:rsidR="00894F7A" w:rsidRDefault="00894F7A">
      <w:pPr>
        <w:rPr>
          <w:rFonts w:ascii="Garamond" w:hAnsi="Garamond"/>
          <w:sz w:val="28"/>
        </w:rPr>
      </w:pPr>
    </w:p>
    <w:p w:rsidR="008625F2" w:rsidRPr="00165E10" w:rsidRDefault="000C54D4">
      <w:pPr>
        <w:numPr>
          <w:ilvl w:val="0"/>
          <w:numId w:val="152"/>
        </w:numPr>
        <w:rPr>
          <w:rFonts w:ascii="Garamond" w:hAnsi="Garamond"/>
          <w:sz w:val="24"/>
          <w:szCs w:val="24"/>
        </w:rPr>
      </w:pPr>
      <w:r w:rsidRPr="00165E10">
        <w:rPr>
          <w:rFonts w:ascii="Garamond" w:hAnsi="Garamond"/>
          <w:sz w:val="24"/>
          <w:szCs w:val="24"/>
        </w:rPr>
        <w:t xml:space="preserve">Select </w:t>
      </w:r>
      <w:r w:rsidR="008625F2" w:rsidRPr="00165E10">
        <w:rPr>
          <w:rFonts w:ascii="Garamond" w:hAnsi="Garamond"/>
          <w:sz w:val="24"/>
          <w:szCs w:val="24"/>
        </w:rPr>
        <w:t>an account from the list in the Search dialog box.</w:t>
      </w:r>
    </w:p>
    <w:p w:rsidR="008625F2" w:rsidRPr="00165E10" w:rsidRDefault="008625F2">
      <w:pPr>
        <w:numPr>
          <w:ilvl w:val="0"/>
          <w:numId w:val="152"/>
        </w:numPr>
        <w:rPr>
          <w:rFonts w:ascii="Garamond" w:hAnsi="Garamond"/>
          <w:sz w:val="24"/>
          <w:szCs w:val="24"/>
        </w:rPr>
      </w:pPr>
      <w:r w:rsidRPr="00165E10">
        <w:rPr>
          <w:rFonts w:ascii="Garamond" w:hAnsi="Garamond"/>
          <w:sz w:val="24"/>
          <w:szCs w:val="24"/>
        </w:rPr>
        <w:t>The Target by Account panel will be displayed.</w:t>
      </w:r>
    </w:p>
    <w:p w:rsidR="008625F2" w:rsidRDefault="008625F2">
      <w:pPr>
        <w:rPr>
          <w:rFonts w:ascii="Garamond" w:hAnsi="Garamond"/>
          <w:sz w:val="28"/>
        </w:rPr>
      </w:pPr>
    </w:p>
    <w:p w:rsidR="008625F2" w:rsidRDefault="00C22D9D">
      <w:pPr>
        <w:rPr>
          <w:rFonts w:ascii="Garamond" w:hAnsi="Garamond"/>
          <w:sz w:val="28"/>
        </w:rPr>
      </w:pPr>
      <w:r>
        <w:rPr>
          <w:rFonts w:ascii="Garamond" w:hAnsi="Garamond"/>
          <w:noProof/>
          <w:sz w:val="28"/>
        </w:rPr>
        <w:lastRenderedPageBreak/>
        <w:drawing>
          <wp:inline distT="0" distB="0" distL="0" distR="0">
            <wp:extent cx="5943600" cy="2609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8625F2" w:rsidRDefault="008625F2">
      <w:pPr>
        <w:rPr>
          <w:rFonts w:ascii="Garamond" w:hAnsi="Garamond"/>
          <w:sz w:val="28"/>
        </w:rPr>
      </w:pPr>
    </w:p>
    <w:p w:rsidR="008625F2" w:rsidRPr="00165E10" w:rsidRDefault="008625F2">
      <w:pPr>
        <w:numPr>
          <w:ilvl w:val="0"/>
          <w:numId w:val="153"/>
        </w:numPr>
        <w:rPr>
          <w:rFonts w:ascii="Garamond" w:hAnsi="Garamond"/>
          <w:sz w:val="24"/>
          <w:szCs w:val="24"/>
        </w:rPr>
      </w:pPr>
      <w:r w:rsidRPr="00165E10">
        <w:rPr>
          <w:rFonts w:ascii="Garamond" w:hAnsi="Garamond"/>
          <w:sz w:val="24"/>
          <w:szCs w:val="24"/>
        </w:rPr>
        <w:t xml:space="preserve">If your security is below the VP level, the Allocation Amount field will be grayed out.  Only users with VP level access may enter the targets for their accounts. </w:t>
      </w:r>
    </w:p>
    <w:p w:rsidR="008625F2" w:rsidRPr="00165E10" w:rsidRDefault="008625F2">
      <w:pPr>
        <w:rPr>
          <w:rFonts w:ascii="Garamond" w:hAnsi="Garamond"/>
          <w:sz w:val="24"/>
          <w:szCs w:val="24"/>
        </w:rPr>
      </w:pPr>
    </w:p>
    <w:p w:rsidR="008625F2" w:rsidRPr="00165E10" w:rsidRDefault="008625F2">
      <w:pPr>
        <w:numPr>
          <w:ilvl w:val="0"/>
          <w:numId w:val="154"/>
        </w:numPr>
        <w:rPr>
          <w:rFonts w:ascii="Garamond" w:hAnsi="Garamond"/>
          <w:sz w:val="24"/>
          <w:szCs w:val="24"/>
        </w:rPr>
      </w:pPr>
      <w:r w:rsidRPr="00165E10">
        <w:rPr>
          <w:rFonts w:ascii="Garamond" w:hAnsi="Garamond"/>
          <w:sz w:val="24"/>
          <w:szCs w:val="24"/>
        </w:rPr>
        <w:t xml:space="preserve">To input an amount in the Allocation Amount field, tab into the field and enter the desired amount.  Then click the </w:t>
      </w:r>
      <w:r w:rsidRPr="00165E10">
        <w:rPr>
          <w:rFonts w:ascii="Garamond" w:hAnsi="Garamond"/>
          <w:b/>
          <w:bCs/>
          <w:sz w:val="24"/>
          <w:szCs w:val="24"/>
        </w:rPr>
        <w:t>Save</w:t>
      </w:r>
      <w:r w:rsidRPr="00165E10">
        <w:rPr>
          <w:rFonts w:ascii="Garamond" w:hAnsi="Garamond"/>
          <w:sz w:val="24"/>
          <w:szCs w:val="24"/>
        </w:rPr>
        <w:t xml:space="preserve"> command button.</w:t>
      </w:r>
    </w:p>
    <w:p w:rsidR="008625F2" w:rsidRPr="00165E10" w:rsidRDefault="008625F2">
      <w:pPr>
        <w:rPr>
          <w:rFonts w:ascii="Garamond" w:hAnsi="Garamond"/>
          <w:sz w:val="24"/>
          <w:szCs w:val="24"/>
        </w:rPr>
      </w:pPr>
    </w:p>
    <w:p w:rsidR="008625F2" w:rsidRPr="00165E10" w:rsidRDefault="008625F2">
      <w:pPr>
        <w:numPr>
          <w:ilvl w:val="0"/>
          <w:numId w:val="153"/>
        </w:numPr>
        <w:rPr>
          <w:rFonts w:ascii="Garamond" w:hAnsi="Garamond"/>
          <w:sz w:val="24"/>
          <w:szCs w:val="24"/>
        </w:rPr>
      </w:pPr>
      <w:r w:rsidRPr="00165E10">
        <w:rPr>
          <w:rFonts w:ascii="Garamond" w:hAnsi="Garamond"/>
          <w:sz w:val="24"/>
          <w:szCs w:val="24"/>
        </w:rPr>
        <w:t xml:space="preserve">Whether you are viewing or updating, click the </w:t>
      </w:r>
      <w:r w:rsidRPr="00165E10">
        <w:rPr>
          <w:rFonts w:ascii="Garamond" w:hAnsi="Garamond"/>
          <w:b/>
          <w:bCs/>
          <w:sz w:val="24"/>
          <w:szCs w:val="24"/>
        </w:rPr>
        <w:t>Next in List</w:t>
      </w:r>
      <w:r w:rsidRPr="00165E10">
        <w:rPr>
          <w:rFonts w:ascii="Garamond" w:hAnsi="Garamond"/>
          <w:sz w:val="24"/>
          <w:szCs w:val="24"/>
        </w:rPr>
        <w:t xml:space="preserve"> or the </w:t>
      </w:r>
      <w:r w:rsidRPr="00165E10">
        <w:rPr>
          <w:rFonts w:ascii="Garamond" w:hAnsi="Garamond"/>
          <w:b/>
          <w:bCs/>
          <w:sz w:val="24"/>
          <w:szCs w:val="24"/>
        </w:rPr>
        <w:t>List</w:t>
      </w:r>
      <w:r w:rsidRPr="00165E10">
        <w:rPr>
          <w:rFonts w:ascii="Garamond" w:hAnsi="Garamond"/>
          <w:sz w:val="24"/>
          <w:szCs w:val="24"/>
        </w:rPr>
        <w:t xml:space="preserve"> command button to select another account.</w:t>
      </w:r>
    </w:p>
    <w:p w:rsidR="008625F2" w:rsidRPr="00165E10" w:rsidRDefault="008625F2">
      <w:pPr>
        <w:rPr>
          <w:rFonts w:ascii="Garamond" w:hAnsi="Garamond"/>
          <w:sz w:val="24"/>
          <w:szCs w:val="24"/>
        </w:rPr>
      </w:pPr>
    </w:p>
    <w:p w:rsidR="008625F2" w:rsidRPr="00165E10" w:rsidRDefault="008625F2">
      <w:pPr>
        <w:numPr>
          <w:ilvl w:val="0"/>
          <w:numId w:val="153"/>
        </w:numPr>
        <w:rPr>
          <w:rFonts w:ascii="Garamond" w:hAnsi="Garamond"/>
          <w:sz w:val="24"/>
          <w:szCs w:val="24"/>
        </w:rPr>
      </w:pPr>
      <w:r w:rsidRPr="00165E10">
        <w:rPr>
          <w:rFonts w:ascii="Garamond" w:hAnsi="Garamond"/>
          <w:sz w:val="24"/>
          <w:szCs w:val="24"/>
        </w:rPr>
        <w:t>If an account has a Target, it will be displayed on the summary panels of the following panel groups as shown in the next panel:</w:t>
      </w:r>
    </w:p>
    <w:p w:rsidR="008625F2" w:rsidRPr="00165E10" w:rsidRDefault="008625F2">
      <w:pPr>
        <w:numPr>
          <w:ilvl w:val="0"/>
          <w:numId w:val="155"/>
        </w:numPr>
        <w:rPr>
          <w:rFonts w:ascii="Garamond" w:hAnsi="Garamond"/>
          <w:sz w:val="24"/>
          <w:szCs w:val="24"/>
        </w:rPr>
      </w:pPr>
      <w:r w:rsidRPr="00165E10">
        <w:rPr>
          <w:rFonts w:ascii="Garamond" w:hAnsi="Garamond"/>
          <w:sz w:val="24"/>
          <w:szCs w:val="24"/>
        </w:rPr>
        <w:t>AF Account</w:t>
      </w:r>
    </w:p>
    <w:p w:rsidR="008625F2" w:rsidRPr="00165E10" w:rsidRDefault="008625F2">
      <w:pPr>
        <w:numPr>
          <w:ilvl w:val="0"/>
          <w:numId w:val="155"/>
        </w:numPr>
        <w:rPr>
          <w:rFonts w:ascii="Garamond" w:hAnsi="Garamond"/>
          <w:sz w:val="24"/>
          <w:szCs w:val="24"/>
        </w:rPr>
      </w:pPr>
      <w:r w:rsidRPr="00165E10">
        <w:rPr>
          <w:rFonts w:ascii="Garamond" w:hAnsi="Garamond"/>
          <w:sz w:val="24"/>
          <w:szCs w:val="24"/>
        </w:rPr>
        <w:t>IFR Account</w:t>
      </w:r>
    </w:p>
    <w:p w:rsidR="008625F2" w:rsidRPr="00165E10" w:rsidRDefault="008625F2">
      <w:pPr>
        <w:numPr>
          <w:ilvl w:val="0"/>
          <w:numId w:val="155"/>
        </w:numPr>
        <w:rPr>
          <w:rFonts w:ascii="Garamond" w:hAnsi="Garamond"/>
          <w:sz w:val="24"/>
          <w:szCs w:val="24"/>
        </w:rPr>
      </w:pPr>
      <w:r w:rsidRPr="00165E10">
        <w:rPr>
          <w:rFonts w:ascii="Garamond" w:hAnsi="Garamond"/>
          <w:sz w:val="24"/>
          <w:szCs w:val="24"/>
        </w:rPr>
        <w:t>IDC Account</w:t>
      </w:r>
    </w:p>
    <w:p w:rsidR="008625F2" w:rsidRDefault="008625F2">
      <w:pPr>
        <w:rPr>
          <w:rFonts w:ascii="Garamond" w:hAnsi="Garamond"/>
          <w:sz w:val="28"/>
        </w:rPr>
      </w:pPr>
    </w:p>
    <w:p w:rsidR="008625F2" w:rsidRDefault="008625F2">
      <w:pPr>
        <w:ind w:left="360"/>
        <w:rPr>
          <w:rFonts w:ascii="Garamond" w:hAnsi="Garamond"/>
          <w:sz w:val="28"/>
        </w:rPr>
      </w:pPr>
    </w:p>
    <w:p w:rsidR="008625F2" w:rsidRDefault="008625F2">
      <w:pPr>
        <w:rPr>
          <w:rFonts w:ascii="Garamond" w:hAnsi="Garamond"/>
          <w:sz w:val="28"/>
        </w:rPr>
      </w:pPr>
    </w:p>
    <w:p w:rsidR="008625F2" w:rsidRDefault="008625F2">
      <w:pPr>
        <w:rPr>
          <w:rFonts w:ascii="Garamond" w:hAnsi="Garamond"/>
          <w:sz w:val="28"/>
        </w:rPr>
      </w:pPr>
    </w:p>
    <w:p w:rsidR="008625F2" w:rsidRDefault="008625F2">
      <w:pPr>
        <w:rPr>
          <w:rFonts w:ascii="Garamond" w:hAnsi="Garamond"/>
          <w:sz w:val="28"/>
        </w:rPr>
      </w:pPr>
    </w:p>
    <w:p w:rsidR="008625F2" w:rsidRDefault="00C22D9D">
      <w:pPr>
        <w:rPr>
          <w:rFonts w:ascii="Garamond" w:hAnsi="Garamond"/>
          <w:sz w:val="28"/>
        </w:rPr>
      </w:pPr>
      <w:r>
        <w:rPr>
          <w:rFonts w:ascii="Garamond" w:hAnsi="Garamond"/>
          <w:noProof/>
          <w:sz w:val="28"/>
        </w:rPr>
        <w:lastRenderedPageBreak/>
        <w:drawing>
          <wp:inline distT="0" distB="0" distL="0" distR="0">
            <wp:extent cx="5943600" cy="30956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8625F2" w:rsidRDefault="008625F2">
      <w:pPr>
        <w:rPr>
          <w:rFonts w:ascii="Garamond" w:hAnsi="Garamond"/>
          <w:sz w:val="28"/>
        </w:rPr>
      </w:pPr>
    </w:p>
    <w:p w:rsidR="008625F2" w:rsidRDefault="008625F2">
      <w:pPr>
        <w:rPr>
          <w:rFonts w:ascii="Garamond" w:hAnsi="Garamond"/>
          <w:sz w:val="28"/>
        </w:rPr>
      </w:pPr>
    </w:p>
    <w:p w:rsidR="008625F2" w:rsidRDefault="008625F2">
      <w:pPr>
        <w:rPr>
          <w:rFonts w:ascii="Garamond" w:hAnsi="Garamond"/>
          <w:sz w:val="28"/>
        </w:rPr>
      </w:pPr>
      <w:r>
        <w:br w:type="page"/>
      </w:r>
    </w:p>
    <w:p w:rsidR="008625F2" w:rsidRDefault="008625F2">
      <w:pPr>
        <w:pStyle w:val="WindowHeading"/>
        <w:pBdr>
          <w:bottom w:val="none" w:sz="0" w:space="0" w:color="auto"/>
        </w:pBdr>
        <w:spacing w:after="120"/>
        <w:ind w:left="720"/>
        <w:rPr>
          <w:rFonts w:ascii="Garamond" w:hAnsi="Garamond"/>
        </w:rPr>
      </w:pPr>
      <w:r>
        <w:rPr>
          <w:rFonts w:ascii="Garamond" w:hAnsi="Garamond"/>
        </w:rPr>
        <w:lastRenderedPageBreak/>
        <w:t>7.0</w:t>
      </w:r>
      <w:r>
        <w:rPr>
          <w:rFonts w:ascii="Garamond" w:hAnsi="Garamond"/>
        </w:rPr>
        <w:tab/>
        <w:t>Viewing Employees by Account</w:t>
      </w:r>
    </w:p>
    <w:p w:rsidR="008625F2" w:rsidRDefault="00ED5B31">
      <w:pPr>
        <w:spacing w:after="120"/>
        <w:rPr>
          <w:rFonts w:ascii="Garamond" w:hAnsi="Garamond"/>
          <w:sz w:val="28"/>
        </w:rPr>
      </w:pPr>
      <w:r>
        <w:rPr>
          <w:rFonts w:ascii="Garamond" w:hAnsi="Garamond"/>
          <w:noProof/>
          <w:sz w:val="28"/>
        </w:rPr>
        <mc:AlternateContent>
          <mc:Choice Requires="wps">
            <w:drawing>
              <wp:anchor distT="4294967295" distB="4294967295" distL="114300" distR="114300" simplePos="0" relativeHeight="251655168" behindDoc="0" locked="0" layoutInCell="0" allowOverlap="1">
                <wp:simplePos x="0" y="0"/>
                <wp:positionH relativeFrom="column">
                  <wp:posOffset>457200</wp:posOffset>
                </wp:positionH>
                <wp:positionV relativeFrom="paragraph">
                  <wp:posOffset>62864</wp:posOffset>
                </wp:positionV>
                <wp:extent cx="5394960" cy="0"/>
                <wp:effectExtent l="0" t="0" r="15240" b="19050"/>
                <wp:wrapNone/>
                <wp:docPr id="161"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9A595" id="Line 39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5pt" to="46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aO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" o:allowincell="f"/>
            </w:pict>
          </mc:Fallback>
        </mc:AlternateContent>
      </w:r>
    </w:p>
    <w:p w:rsidR="008625F2" w:rsidRDefault="008625F2">
      <w:pPr>
        <w:pStyle w:val="Heading1"/>
        <w:spacing w:after="120"/>
        <w:ind w:right="1526"/>
        <w:rPr>
          <w:rFonts w:ascii="Garamond" w:hAnsi="Garamond"/>
          <w:i w:val="0"/>
          <w:sz w:val="32"/>
        </w:rPr>
      </w:pPr>
      <w:r>
        <w:rPr>
          <w:rFonts w:ascii="Garamond" w:hAnsi="Garamond"/>
          <w:i w:val="0"/>
          <w:sz w:val="32"/>
        </w:rPr>
        <w:t>The Search Dialog Box</w:t>
      </w:r>
    </w:p>
    <w:p w:rsidR="008625F2" w:rsidRDefault="00C22D9D">
      <w:pPr>
        <w:spacing w:after="120"/>
        <w:rPr>
          <w:rFonts w:ascii="Garamond" w:hAnsi="Garamond"/>
          <w:sz w:val="28"/>
        </w:rPr>
      </w:pPr>
      <w:r>
        <w:rPr>
          <w:rFonts w:ascii="Garamond" w:hAnsi="Garamond"/>
          <w:noProof/>
          <w:sz w:val="28"/>
        </w:rPr>
        <w:drawing>
          <wp:inline distT="0" distB="0" distL="0" distR="0">
            <wp:extent cx="5191125" cy="30956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91125" cy="3095625"/>
                    </a:xfrm>
                    <a:prstGeom prst="rect">
                      <a:avLst/>
                    </a:prstGeom>
                    <a:noFill/>
                    <a:ln>
                      <a:noFill/>
                    </a:ln>
                  </pic:spPr>
                </pic:pic>
              </a:graphicData>
            </a:graphic>
          </wp:inline>
        </w:drawing>
      </w:r>
    </w:p>
    <w:p w:rsidR="008625F2" w:rsidRPr="00734966" w:rsidRDefault="008625F2">
      <w:pPr>
        <w:pStyle w:val="BodyText3"/>
        <w:spacing w:after="120"/>
        <w:rPr>
          <w:sz w:val="24"/>
          <w:szCs w:val="24"/>
        </w:rPr>
      </w:pPr>
      <w:r w:rsidRPr="00734966">
        <w:rPr>
          <w:sz w:val="24"/>
          <w:szCs w:val="24"/>
        </w:rPr>
        <w:t>There are two methods to view the employees that are charged to an account.</w:t>
      </w:r>
    </w:p>
    <w:p w:rsidR="008625F2" w:rsidRPr="00734966" w:rsidRDefault="008625F2">
      <w:pPr>
        <w:pStyle w:val="BodyText3"/>
        <w:spacing w:after="120"/>
        <w:rPr>
          <w:sz w:val="24"/>
          <w:szCs w:val="24"/>
        </w:rPr>
      </w:pPr>
      <w:r w:rsidRPr="00734966">
        <w:rPr>
          <w:sz w:val="24"/>
          <w:szCs w:val="24"/>
          <w:u w:val="single"/>
        </w:rPr>
        <w:t>First Method</w:t>
      </w:r>
      <w:r w:rsidRPr="00734966">
        <w:rPr>
          <w:sz w:val="24"/>
          <w:szCs w:val="24"/>
        </w:rPr>
        <w:t>:</w:t>
      </w:r>
    </w:p>
    <w:p w:rsidR="008625F2" w:rsidRPr="00734966" w:rsidRDefault="008625F2">
      <w:pPr>
        <w:numPr>
          <w:ilvl w:val="1"/>
          <w:numId w:val="115"/>
        </w:numPr>
        <w:spacing w:after="120"/>
        <w:rPr>
          <w:rFonts w:ascii="Garamond" w:hAnsi="Garamond"/>
          <w:sz w:val="24"/>
          <w:szCs w:val="24"/>
        </w:rPr>
      </w:pPr>
      <w:r w:rsidRPr="00734966">
        <w:rPr>
          <w:rFonts w:ascii="Garamond" w:hAnsi="Garamond"/>
          <w:sz w:val="24"/>
          <w:szCs w:val="24"/>
        </w:rPr>
        <w:t>The first method is shown above.  From the Account Payroll panel</w:t>
      </w:r>
      <w:r w:rsidR="008502DC" w:rsidRPr="00734966">
        <w:rPr>
          <w:rFonts w:ascii="Garamond" w:hAnsi="Garamond"/>
          <w:sz w:val="24"/>
          <w:szCs w:val="24"/>
        </w:rPr>
        <w:t>,</w:t>
      </w:r>
      <w:r w:rsidRPr="00734966">
        <w:rPr>
          <w:rFonts w:ascii="Garamond" w:hAnsi="Garamond"/>
          <w:sz w:val="24"/>
          <w:szCs w:val="24"/>
        </w:rPr>
        <w:t xml:space="preserve"> </w:t>
      </w:r>
      <w:r w:rsidR="005012C9" w:rsidRPr="00734966">
        <w:rPr>
          <w:rFonts w:ascii="Garamond" w:hAnsi="Garamond"/>
          <w:sz w:val="24"/>
          <w:szCs w:val="24"/>
        </w:rPr>
        <w:t xml:space="preserve">click on the link next to Account.  </w:t>
      </w:r>
      <w:r w:rsidR="00386617" w:rsidRPr="00734966">
        <w:rPr>
          <w:rFonts w:ascii="Garamond" w:hAnsi="Garamond"/>
          <w:sz w:val="24"/>
          <w:szCs w:val="24"/>
        </w:rPr>
        <w:t xml:space="preserve">Choose Account Salary Detail from the page that is displayed.  </w:t>
      </w:r>
      <w:r w:rsidRPr="00734966">
        <w:rPr>
          <w:rFonts w:ascii="Garamond" w:hAnsi="Garamond"/>
          <w:sz w:val="24"/>
          <w:szCs w:val="24"/>
        </w:rPr>
        <w:t>This will bring you to the Account Salary Detail panel.</w:t>
      </w:r>
    </w:p>
    <w:p w:rsidR="008625F2" w:rsidRPr="00734966" w:rsidRDefault="008625F2">
      <w:pPr>
        <w:pStyle w:val="BodyText3"/>
        <w:spacing w:after="120"/>
        <w:rPr>
          <w:sz w:val="24"/>
          <w:szCs w:val="24"/>
        </w:rPr>
      </w:pPr>
    </w:p>
    <w:p w:rsidR="008625F2" w:rsidRPr="00734966" w:rsidRDefault="008625F2">
      <w:pPr>
        <w:pStyle w:val="BodyText3"/>
        <w:spacing w:after="120"/>
        <w:rPr>
          <w:sz w:val="24"/>
          <w:szCs w:val="24"/>
        </w:rPr>
      </w:pPr>
      <w:r w:rsidRPr="00734966">
        <w:rPr>
          <w:sz w:val="24"/>
          <w:szCs w:val="24"/>
          <w:u w:val="single"/>
        </w:rPr>
        <w:t>Second Method</w:t>
      </w:r>
      <w:r w:rsidRPr="00734966">
        <w:rPr>
          <w:sz w:val="24"/>
          <w:szCs w:val="24"/>
        </w:rPr>
        <w:t>:</w:t>
      </w:r>
    </w:p>
    <w:p w:rsidR="008625F2" w:rsidRPr="00734966" w:rsidRDefault="008625F2">
      <w:pPr>
        <w:numPr>
          <w:ilvl w:val="1"/>
          <w:numId w:val="115"/>
        </w:numPr>
        <w:spacing w:after="120"/>
        <w:rPr>
          <w:rFonts w:ascii="Garamond" w:hAnsi="Garamond"/>
          <w:sz w:val="24"/>
          <w:szCs w:val="24"/>
        </w:rPr>
      </w:pPr>
      <w:r w:rsidRPr="00734966">
        <w:rPr>
          <w:rFonts w:ascii="Garamond" w:hAnsi="Garamond"/>
          <w:sz w:val="24"/>
          <w:szCs w:val="24"/>
        </w:rPr>
        <w:t xml:space="preserve">The </w:t>
      </w:r>
      <w:r w:rsidR="009F1C12" w:rsidRPr="00734966">
        <w:rPr>
          <w:rFonts w:ascii="Garamond" w:hAnsi="Garamond"/>
          <w:sz w:val="24"/>
          <w:szCs w:val="24"/>
        </w:rPr>
        <w:t>second method is to click on</w:t>
      </w:r>
      <w:r w:rsidRPr="00734966">
        <w:rPr>
          <w:rFonts w:ascii="Garamond" w:hAnsi="Garamond"/>
          <w:sz w:val="24"/>
          <w:szCs w:val="24"/>
        </w:rPr>
        <w:t xml:space="preserve"> </w:t>
      </w:r>
      <w:r w:rsidRPr="00734966">
        <w:rPr>
          <w:rFonts w:ascii="Garamond" w:hAnsi="Garamond"/>
          <w:b/>
          <w:sz w:val="24"/>
          <w:szCs w:val="24"/>
        </w:rPr>
        <w:t>Inquire</w:t>
      </w:r>
      <w:r w:rsidRPr="00734966">
        <w:rPr>
          <w:rFonts w:ascii="Garamond" w:hAnsi="Garamond"/>
          <w:sz w:val="24"/>
          <w:szCs w:val="24"/>
        </w:rPr>
        <w:t xml:space="preserve"> and select </w:t>
      </w:r>
      <w:r w:rsidR="009F1C12" w:rsidRPr="00734966">
        <w:rPr>
          <w:rFonts w:ascii="Garamond" w:hAnsi="Garamond"/>
          <w:sz w:val="24"/>
          <w:szCs w:val="24"/>
        </w:rPr>
        <w:t>Account Salary Detail</w:t>
      </w:r>
      <w:r w:rsidRPr="00734966">
        <w:rPr>
          <w:rFonts w:ascii="Garamond" w:hAnsi="Garamond"/>
          <w:sz w:val="24"/>
          <w:szCs w:val="24"/>
        </w:rPr>
        <w:t>.</w:t>
      </w:r>
    </w:p>
    <w:p w:rsidR="00F80E65" w:rsidRDefault="00C22D9D" w:rsidP="00F80E65">
      <w:pPr>
        <w:spacing w:after="120"/>
        <w:rPr>
          <w:rFonts w:ascii="Garamond" w:hAnsi="Garamond"/>
          <w:sz w:val="28"/>
        </w:rPr>
      </w:pPr>
      <w:r>
        <w:rPr>
          <w:rFonts w:ascii="Garamond" w:hAnsi="Garamond"/>
          <w:noProof/>
          <w:sz w:val="28"/>
        </w:rPr>
        <w:drawing>
          <wp:inline distT="0" distB="0" distL="0" distR="0">
            <wp:extent cx="4619625" cy="16478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19625" cy="1647825"/>
                    </a:xfrm>
                    <a:prstGeom prst="rect">
                      <a:avLst/>
                    </a:prstGeom>
                    <a:noFill/>
                    <a:ln>
                      <a:noFill/>
                    </a:ln>
                  </pic:spPr>
                </pic:pic>
              </a:graphicData>
            </a:graphic>
          </wp:inline>
        </w:drawing>
      </w:r>
    </w:p>
    <w:p w:rsidR="008625F2" w:rsidRPr="00215F40" w:rsidRDefault="008625F2">
      <w:pPr>
        <w:numPr>
          <w:ilvl w:val="2"/>
          <w:numId w:val="115"/>
        </w:numPr>
        <w:spacing w:after="120"/>
        <w:rPr>
          <w:rFonts w:ascii="Garamond" w:hAnsi="Garamond"/>
          <w:sz w:val="24"/>
          <w:szCs w:val="24"/>
        </w:rPr>
      </w:pPr>
      <w:r w:rsidRPr="00215F40">
        <w:rPr>
          <w:rFonts w:ascii="Garamond" w:hAnsi="Garamond"/>
          <w:sz w:val="24"/>
          <w:szCs w:val="24"/>
        </w:rPr>
        <w:t>You will then see the search dialog box shown below.</w:t>
      </w:r>
    </w:p>
    <w:p w:rsidR="00331A13" w:rsidRDefault="00C22D9D" w:rsidP="00331A13">
      <w:pPr>
        <w:spacing w:after="120"/>
        <w:rPr>
          <w:rFonts w:ascii="Garamond" w:hAnsi="Garamond"/>
          <w:sz w:val="28"/>
        </w:rPr>
      </w:pPr>
      <w:r>
        <w:rPr>
          <w:rFonts w:ascii="Garamond" w:hAnsi="Garamond"/>
          <w:noProof/>
          <w:sz w:val="28"/>
        </w:rPr>
        <w:lastRenderedPageBreak/>
        <w:drawing>
          <wp:inline distT="0" distB="0" distL="0" distR="0">
            <wp:extent cx="5819775" cy="42957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9775" cy="4295775"/>
                    </a:xfrm>
                    <a:prstGeom prst="rect">
                      <a:avLst/>
                    </a:prstGeom>
                    <a:noFill/>
                    <a:ln>
                      <a:noFill/>
                    </a:ln>
                  </pic:spPr>
                </pic:pic>
              </a:graphicData>
            </a:graphic>
          </wp:inline>
        </w:drawing>
      </w:r>
    </w:p>
    <w:p w:rsidR="008625F2" w:rsidRPr="00215F40" w:rsidRDefault="008625F2">
      <w:pPr>
        <w:numPr>
          <w:ilvl w:val="2"/>
          <w:numId w:val="115"/>
        </w:numPr>
        <w:spacing w:after="120"/>
        <w:rPr>
          <w:rFonts w:ascii="Garamond" w:hAnsi="Garamond"/>
          <w:sz w:val="24"/>
          <w:szCs w:val="24"/>
        </w:rPr>
      </w:pPr>
      <w:r w:rsidRPr="00215F40">
        <w:rPr>
          <w:rFonts w:ascii="Garamond" w:hAnsi="Garamond"/>
          <w:sz w:val="24"/>
          <w:szCs w:val="24"/>
        </w:rPr>
        <w:t xml:space="preserve">Enter your Department ID and click the </w:t>
      </w:r>
      <w:r w:rsidRPr="00215F40">
        <w:rPr>
          <w:rFonts w:ascii="Garamond" w:hAnsi="Garamond"/>
          <w:b/>
          <w:sz w:val="24"/>
          <w:szCs w:val="24"/>
        </w:rPr>
        <w:t>Search</w:t>
      </w:r>
      <w:r w:rsidRPr="00215F40">
        <w:rPr>
          <w:rFonts w:ascii="Garamond" w:hAnsi="Garamond"/>
          <w:sz w:val="24"/>
          <w:szCs w:val="24"/>
        </w:rPr>
        <w:t xml:space="preserve"> button.  The system will list all of the accounts within your organizational level.</w:t>
      </w:r>
    </w:p>
    <w:p w:rsidR="008625F2" w:rsidRPr="00215F40" w:rsidRDefault="008625F2">
      <w:pPr>
        <w:numPr>
          <w:ilvl w:val="2"/>
          <w:numId w:val="115"/>
        </w:numPr>
        <w:spacing w:after="120"/>
        <w:rPr>
          <w:rFonts w:ascii="Garamond" w:hAnsi="Garamond"/>
          <w:sz w:val="24"/>
          <w:szCs w:val="24"/>
        </w:rPr>
      </w:pPr>
      <w:r w:rsidRPr="00215F40">
        <w:rPr>
          <w:rFonts w:ascii="Garamond" w:hAnsi="Garamond"/>
          <w:sz w:val="24"/>
          <w:szCs w:val="24"/>
        </w:rPr>
        <w:t>Select the desired account.</w:t>
      </w: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sz w:val="28"/>
        </w:rPr>
        <w:br w:type="page"/>
      </w:r>
    </w:p>
    <w:p w:rsidR="008625F2" w:rsidRDefault="008625F2">
      <w:pPr>
        <w:pStyle w:val="Heading1"/>
        <w:spacing w:after="120"/>
        <w:ind w:right="1526"/>
        <w:rPr>
          <w:rFonts w:ascii="Garamond" w:hAnsi="Garamond"/>
          <w:i w:val="0"/>
          <w:sz w:val="32"/>
        </w:rPr>
      </w:pPr>
      <w:r>
        <w:rPr>
          <w:rFonts w:ascii="Garamond" w:hAnsi="Garamond"/>
          <w:i w:val="0"/>
          <w:sz w:val="32"/>
        </w:rPr>
        <w:lastRenderedPageBreak/>
        <w:t>Account Salary Detail Panel</w:t>
      </w:r>
    </w:p>
    <w:p w:rsidR="008625F2" w:rsidRDefault="008625F2">
      <w:pPr>
        <w:spacing w:after="120"/>
        <w:rPr>
          <w:rFonts w:ascii="Garamond" w:hAnsi="Garamond"/>
          <w:sz w:val="28"/>
        </w:rPr>
      </w:pPr>
    </w:p>
    <w:p w:rsidR="008625F2" w:rsidRDefault="00C22D9D">
      <w:pPr>
        <w:spacing w:after="120"/>
        <w:rPr>
          <w:rFonts w:ascii="Garamond" w:hAnsi="Garamond"/>
          <w:sz w:val="28"/>
        </w:rPr>
      </w:pPr>
      <w:r>
        <w:rPr>
          <w:rFonts w:ascii="Garamond" w:hAnsi="Garamond"/>
          <w:noProof/>
          <w:sz w:val="28"/>
        </w:rPr>
        <w:drawing>
          <wp:inline distT="0" distB="0" distL="0" distR="0">
            <wp:extent cx="5943600" cy="2590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r w:rsidR="008625F2">
        <w:rPr>
          <w:rFonts w:ascii="Garamond" w:hAnsi="Garamond"/>
          <w:sz w:val="28"/>
        </w:rPr>
        <w:t xml:space="preserve">     </w:t>
      </w:r>
    </w:p>
    <w:p w:rsidR="008625F2" w:rsidRPr="00215F40" w:rsidRDefault="008625F2">
      <w:pPr>
        <w:numPr>
          <w:ilvl w:val="0"/>
          <w:numId w:val="116"/>
        </w:numPr>
        <w:spacing w:after="120"/>
        <w:rPr>
          <w:rFonts w:ascii="Garamond" w:hAnsi="Garamond"/>
          <w:sz w:val="24"/>
          <w:szCs w:val="24"/>
        </w:rPr>
      </w:pPr>
      <w:r w:rsidRPr="00215F40">
        <w:rPr>
          <w:rFonts w:ascii="Garamond" w:hAnsi="Garamond"/>
          <w:sz w:val="24"/>
          <w:szCs w:val="24"/>
        </w:rPr>
        <w:t>The Account Salary Details panel is a grid containing all of the distributions charged to the account you’ve selected.  That is, the grid contains the pieces of each employee’s salary that is charged to the selected account.</w:t>
      </w:r>
    </w:p>
    <w:p w:rsidR="008625F2" w:rsidRPr="00215F40" w:rsidRDefault="008625F2">
      <w:pPr>
        <w:numPr>
          <w:ilvl w:val="0"/>
          <w:numId w:val="117"/>
        </w:numPr>
        <w:spacing w:after="120"/>
        <w:rPr>
          <w:rFonts w:ascii="Garamond" w:hAnsi="Garamond"/>
          <w:sz w:val="24"/>
          <w:szCs w:val="24"/>
        </w:rPr>
      </w:pPr>
      <w:r w:rsidRPr="00215F40">
        <w:rPr>
          <w:rFonts w:ascii="Garamond" w:hAnsi="Garamond"/>
          <w:sz w:val="24"/>
          <w:szCs w:val="24"/>
        </w:rPr>
        <w:t>The grid contains the following columns:</w:t>
      </w: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 xml:space="preserve">EmplID </w:t>
      </w:r>
      <w:r w:rsidRPr="00215F40">
        <w:rPr>
          <w:rFonts w:ascii="Garamond" w:hAnsi="Garamond"/>
          <w:sz w:val="24"/>
          <w:szCs w:val="24"/>
        </w:rPr>
        <w:t>– This key field is used to identify all of the employee records.  For employees pre-loaded into the system from the HR modules, the employee ID is the same as the HR employee ID.  For employee records from other systems or for employees that were manually created on the system, the employee ID is automatically generated by CBM.</w:t>
      </w: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Social Security #</w:t>
      </w:r>
      <w:r w:rsidRPr="00215F40">
        <w:rPr>
          <w:rFonts w:ascii="Garamond" w:hAnsi="Garamond"/>
          <w:sz w:val="24"/>
          <w:szCs w:val="24"/>
        </w:rPr>
        <w:t xml:space="preserve"> - Social Security numbers are provided for employees that were pre-loaded into the system.</w:t>
      </w: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Name</w:t>
      </w:r>
      <w:r w:rsidRPr="00215F40">
        <w:rPr>
          <w:rFonts w:ascii="Garamond" w:hAnsi="Garamond"/>
          <w:sz w:val="24"/>
          <w:szCs w:val="24"/>
        </w:rPr>
        <w:t xml:space="preserve"> – The name field must be in the PeopleSoft default format: </w:t>
      </w:r>
      <w:r w:rsidRPr="00215F40">
        <w:rPr>
          <w:rFonts w:ascii="Garamond" w:hAnsi="Garamond"/>
          <w:i/>
          <w:sz w:val="24"/>
          <w:szCs w:val="24"/>
        </w:rPr>
        <w:t>Lastname,Firstname</w:t>
      </w: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R/T</w:t>
      </w:r>
      <w:r w:rsidRPr="00215F40">
        <w:rPr>
          <w:rFonts w:ascii="Garamond" w:hAnsi="Garamond"/>
          <w:sz w:val="24"/>
          <w:szCs w:val="24"/>
        </w:rPr>
        <w:t xml:space="preserve"> – This is the regular/temporary indicator.  For employees on appropriated funds, everyone is “regular” except for those whose compensation frequency is bi-weekly or hourly.  Employees on RF are “temporary.”</w:t>
      </w:r>
    </w:p>
    <w:p w:rsidR="008625F2"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 Total</w:t>
      </w:r>
      <w:r w:rsidRPr="00215F40">
        <w:rPr>
          <w:rFonts w:ascii="Garamond" w:hAnsi="Garamond"/>
          <w:sz w:val="24"/>
          <w:szCs w:val="24"/>
        </w:rPr>
        <w:t xml:space="preserve"> – The value in this column represents the percent of the employee’s total salary that is charged to the account.</w:t>
      </w:r>
    </w:p>
    <w:p w:rsidR="00215F40" w:rsidRDefault="00215F40" w:rsidP="00215F40">
      <w:pPr>
        <w:spacing w:after="120"/>
        <w:ind w:left="360"/>
        <w:rPr>
          <w:rFonts w:ascii="Garamond" w:hAnsi="Garamond"/>
          <w:sz w:val="24"/>
          <w:szCs w:val="24"/>
        </w:rPr>
      </w:pPr>
    </w:p>
    <w:p w:rsidR="00215F40" w:rsidRPr="00215F40" w:rsidRDefault="00215F40" w:rsidP="00215F40">
      <w:pPr>
        <w:spacing w:after="120"/>
        <w:ind w:left="360"/>
        <w:rPr>
          <w:rFonts w:ascii="Garamond" w:hAnsi="Garamond"/>
          <w:sz w:val="24"/>
          <w:szCs w:val="24"/>
        </w:rPr>
      </w:pP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AF % Total</w:t>
      </w:r>
      <w:r w:rsidRPr="00215F40">
        <w:rPr>
          <w:rFonts w:ascii="Garamond" w:hAnsi="Garamond"/>
          <w:sz w:val="24"/>
          <w:szCs w:val="24"/>
        </w:rPr>
        <w:t xml:space="preserve"> – The value in this column represents the percent of the employee’s total appropriated funds salary that is charged to the account.  The value in the % Total column will only differ from the AF % Total column if the employee is split between appropriated funds and non-appropriated funds.</w:t>
      </w: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lastRenderedPageBreak/>
        <w:t>AF FTE</w:t>
      </w:r>
      <w:r w:rsidRPr="00215F40">
        <w:rPr>
          <w:rFonts w:ascii="Garamond" w:hAnsi="Garamond"/>
          <w:sz w:val="24"/>
          <w:szCs w:val="24"/>
        </w:rPr>
        <w:t xml:space="preserve"> – This column is the appropriated funds FTE.  This value is also only displayed if the employee is “regular.”</w:t>
      </w: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Salary Charged to Account</w:t>
      </w:r>
      <w:r w:rsidRPr="00215F40">
        <w:rPr>
          <w:rFonts w:ascii="Garamond" w:hAnsi="Garamond"/>
          <w:sz w:val="24"/>
          <w:szCs w:val="24"/>
        </w:rPr>
        <w:t xml:space="preserve"> – This column is the amount of an employee’s salary that is charged to the selected account.</w:t>
      </w: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Total Fringe</w:t>
      </w:r>
      <w:r w:rsidRPr="00215F40">
        <w:rPr>
          <w:rFonts w:ascii="Garamond" w:hAnsi="Garamond"/>
          <w:sz w:val="24"/>
          <w:szCs w:val="24"/>
        </w:rPr>
        <w:t xml:space="preserve"> – This column is the fringe on the salary charged to the account.</w:t>
      </w:r>
    </w:p>
    <w:p w:rsidR="008625F2" w:rsidRPr="00215F40" w:rsidRDefault="008625F2" w:rsidP="00B546C7">
      <w:pPr>
        <w:numPr>
          <w:ilvl w:val="1"/>
          <w:numId w:val="117"/>
        </w:numPr>
        <w:tabs>
          <w:tab w:val="clear" w:pos="360"/>
          <w:tab w:val="num" w:pos="1440"/>
        </w:tabs>
        <w:spacing w:after="120"/>
        <w:ind w:left="1440"/>
        <w:rPr>
          <w:rFonts w:ascii="Garamond" w:hAnsi="Garamond"/>
          <w:sz w:val="24"/>
          <w:szCs w:val="24"/>
        </w:rPr>
      </w:pPr>
      <w:r w:rsidRPr="00215F40">
        <w:rPr>
          <w:rFonts w:ascii="Garamond" w:hAnsi="Garamond"/>
          <w:b/>
          <w:sz w:val="24"/>
          <w:szCs w:val="24"/>
        </w:rPr>
        <w:t>Agency Costs</w:t>
      </w:r>
      <w:r w:rsidRPr="00215F40">
        <w:rPr>
          <w:rFonts w:ascii="Garamond" w:hAnsi="Garamond"/>
          <w:sz w:val="24"/>
          <w:szCs w:val="24"/>
        </w:rPr>
        <w:t xml:space="preserve"> – This is the 4.8% of salaries and fringe that is charged to RF CPMP payroll.  This is automatically calculated based on the fund of the account and the GL class of each distribution.</w:t>
      </w:r>
    </w:p>
    <w:p w:rsidR="008625F2" w:rsidRPr="00215F40" w:rsidRDefault="008625F2">
      <w:pPr>
        <w:numPr>
          <w:ilvl w:val="0"/>
          <w:numId w:val="117"/>
        </w:numPr>
        <w:spacing w:after="120"/>
        <w:rPr>
          <w:rFonts w:ascii="Garamond" w:hAnsi="Garamond"/>
          <w:sz w:val="24"/>
          <w:szCs w:val="24"/>
        </w:rPr>
      </w:pPr>
      <w:r w:rsidRPr="00215F40">
        <w:rPr>
          <w:rFonts w:ascii="Garamond" w:hAnsi="Garamond"/>
          <w:sz w:val="24"/>
          <w:szCs w:val="24"/>
        </w:rPr>
        <w:t>The numeric fields are totaled under the grid.</w:t>
      </w:r>
    </w:p>
    <w:p w:rsidR="008625F2" w:rsidRPr="00215F40" w:rsidRDefault="008625F2">
      <w:pPr>
        <w:numPr>
          <w:ilvl w:val="0"/>
          <w:numId w:val="118"/>
        </w:numPr>
        <w:spacing w:after="120"/>
        <w:rPr>
          <w:rFonts w:ascii="Garamond" w:hAnsi="Garamond"/>
          <w:sz w:val="24"/>
          <w:szCs w:val="24"/>
        </w:rPr>
      </w:pPr>
      <w:r w:rsidRPr="00215F40">
        <w:rPr>
          <w:rFonts w:ascii="Garamond" w:hAnsi="Garamond"/>
          <w:sz w:val="24"/>
          <w:szCs w:val="24"/>
        </w:rPr>
        <w:t xml:space="preserve">The values on the Account Salary Detail grid are not modifiable.  </w:t>
      </w:r>
    </w:p>
    <w:p w:rsidR="008625F2" w:rsidRPr="00215F40" w:rsidRDefault="008625F2">
      <w:pPr>
        <w:numPr>
          <w:ilvl w:val="0"/>
          <w:numId w:val="118"/>
        </w:numPr>
        <w:spacing w:after="120"/>
        <w:rPr>
          <w:rFonts w:ascii="Garamond" w:hAnsi="Garamond"/>
          <w:sz w:val="24"/>
          <w:szCs w:val="24"/>
        </w:rPr>
      </w:pPr>
      <w:r w:rsidRPr="00215F40">
        <w:rPr>
          <w:rFonts w:ascii="Garamond" w:hAnsi="Garamond"/>
          <w:sz w:val="24"/>
          <w:szCs w:val="24"/>
        </w:rPr>
        <w:t xml:space="preserve">To make changes to an individual employee record, </w:t>
      </w:r>
      <w:r w:rsidR="005432D5" w:rsidRPr="00215F40">
        <w:rPr>
          <w:rFonts w:ascii="Garamond" w:hAnsi="Garamond"/>
          <w:sz w:val="24"/>
          <w:szCs w:val="24"/>
        </w:rPr>
        <w:t xml:space="preserve">click on the link next to the Emplid of the employee you wish to select.  </w:t>
      </w:r>
    </w:p>
    <w:p w:rsidR="005432D5" w:rsidRDefault="00C22D9D" w:rsidP="005432D5">
      <w:pPr>
        <w:spacing w:after="120"/>
        <w:rPr>
          <w:rFonts w:ascii="Garamond" w:hAnsi="Garamond"/>
          <w:sz w:val="28"/>
        </w:rPr>
      </w:pPr>
      <w:r>
        <w:rPr>
          <w:rFonts w:ascii="Garamond" w:hAnsi="Garamond"/>
          <w:noProof/>
          <w:sz w:val="28"/>
        </w:rPr>
        <w:drawing>
          <wp:inline distT="0" distB="0" distL="0" distR="0">
            <wp:extent cx="2514600" cy="2247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14600" cy="2247900"/>
                    </a:xfrm>
                    <a:prstGeom prst="rect">
                      <a:avLst/>
                    </a:prstGeom>
                    <a:noFill/>
                    <a:ln>
                      <a:noFill/>
                    </a:ln>
                  </pic:spPr>
                </pic:pic>
              </a:graphicData>
            </a:graphic>
          </wp:inline>
        </w:drawing>
      </w:r>
    </w:p>
    <w:p w:rsidR="008625F2" w:rsidRDefault="008625F2">
      <w:pPr>
        <w:spacing w:after="120"/>
        <w:rPr>
          <w:rFonts w:ascii="Garamond" w:hAnsi="Garamond"/>
          <w:sz w:val="28"/>
        </w:rPr>
      </w:pPr>
    </w:p>
    <w:p w:rsidR="008625F2" w:rsidRPr="00215F40" w:rsidRDefault="008625F2">
      <w:pPr>
        <w:numPr>
          <w:ilvl w:val="0"/>
          <w:numId w:val="118"/>
        </w:numPr>
        <w:spacing w:after="120"/>
        <w:rPr>
          <w:rFonts w:ascii="Garamond" w:hAnsi="Garamond"/>
          <w:sz w:val="24"/>
          <w:szCs w:val="24"/>
        </w:rPr>
      </w:pPr>
      <w:r w:rsidRPr="00215F40">
        <w:rPr>
          <w:rFonts w:ascii="Garamond" w:hAnsi="Garamond"/>
          <w:sz w:val="24"/>
          <w:szCs w:val="24"/>
        </w:rPr>
        <w:t xml:space="preserve">You will then see the </w:t>
      </w:r>
      <w:r w:rsidR="005432D5" w:rsidRPr="00215F40">
        <w:rPr>
          <w:rFonts w:ascii="Garamond" w:hAnsi="Garamond"/>
          <w:sz w:val="24"/>
          <w:szCs w:val="24"/>
        </w:rPr>
        <w:t>list of links</w:t>
      </w:r>
      <w:r w:rsidRPr="00215F40">
        <w:rPr>
          <w:rFonts w:ascii="Garamond" w:hAnsi="Garamond"/>
          <w:sz w:val="24"/>
          <w:szCs w:val="24"/>
        </w:rPr>
        <w:t xml:space="preserve"> shown in the screen print above.</w:t>
      </w:r>
    </w:p>
    <w:p w:rsidR="008625F2" w:rsidRPr="00215F40" w:rsidRDefault="008625F2">
      <w:pPr>
        <w:numPr>
          <w:ilvl w:val="0"/>
          <w:numId w:val="118"/>
        </w:numPr>
        <w:spacing w:after="120"/>
        <w:rPr>
          <w:rFonts w:ascii="Garamond" w:hAnsi="Garamond"/>
          <w:sz w:val="24"/>
          <w:szCs w:val="24"/>
        </w:rPr>
      </w:pPr>
      <w:r w:rsidRPr="00215F40">
        <w:rPr>
          <w:rFonts w:ascii="Garamond" w:hAnsi="Garamond"/>
          <w:sz w:val="24"/>
          <w:szCs w:val="24"/>
        </w:rPr>
        <w:t>Select Employee Detail or Salary Distribution to open the Employee Information panel group.</w:t>
      </w:r>
    </w:p>
    <w:p w:rsidR="008625F2" w:rsidRDefault="008625F2">
      <w:pPr>
        <w:pStyle w:val="WindowHeading"/>
        <w:pBdr>
          <w:bottom w:val="none" w:sz="0" w:space="0" w:color="auto"/>
        </w:pBdr>
        <w:spacing w:after="120"/>
        <w:ind w:left="720"/>
        <w:rPr>
          <w:rFonts w:ascii="Garamond" w:hAnsi="Garamond"/>
        </w:rPr>
      </w:pPr>
      <w:r>
        <w:rPr>
          <w:rFonts w:ascii="Garamond" w:hAnsi="Garamond"/>
          <w:sz w:val="28"/>
        </w:rPr>
        <w:br w:type="page"/>
      </w:r>
      <w:r>
        <w:rPr>
          <w:rFonts w:ascii="Garamond" w:hAnsi="Garamond"/>
        </w:rPr>
        <w:lastRenderedPageBreak/>
        <w:t>8.0</w:t>
      </w:r>
      <w:r>
        <w:rPr>
          <w:rFonts w:ascii="Garamond" w:hAnsi="Garamond"/>
        </w:rPr>
        <w:tab/>
        <w:t>Budgeting By Employee</w:t>
      </w:r>
    </w:p>
    <w:p w:rsidR="008625F2" w:rsidRDefault="00ED5B31">
      <w:pPr>
        <w:pStyle w:val="Header"/>
        <w:tabs>
          <w:tab w:val="clear" w:pos="4320"/>
          <w:tab w:val="clear" w:pos="8640"/>
        </w:tabs>
        <w:spacing w:after="120"/>
        <w:rPr>
          <w:rFonts w:ascii="Garamond" w:hAnsi="Garamond"/>
          <w:noProof/>
          <w:sz w:val="28"/>
        </w:rPr>
      </w:pPr>
      <w:r>
        <w:rPr>
          <w:rFonts w:ascii="Garamond" w:hAnsi="Garamond"/>
          <w:noProof/>
        </w:rPr>
        <mc:AlternateContent>
          <mc:Choice Requires="wps">
            <w:drawing>
              <wp:anchor distT="4294967295" distB="4294967295" distL="114300" distR="114300" simplePos="0" relativeHeight="251656192"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60"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EBD41" id="Line 39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" o:allowincell="f"/>
            </w:pict>
          </mc:Fallback>
        </mc:AlternateContent>
      </w:r>
    </w:p>
    <w:p w:rsidR="008625F2" w:rsidRDefault="008625F2">
      <w:pPr>
        <w:spacing w:after="120"/>
        <w:rPr>
          <w:rFonts w:ascii="Garamond" w:hAnsi="Garamond"/>
          <w:sz w:val="28"/>
        </w:rPr>
      </w:pPr>
    </w:p>
    <w:p w:rsidR="008625F2" w:rsidRPr="00675A72" w:rsidRDefault="008625F2">
      <w:pPr>
        <w:numPr>
          <w:ilvl w:val="0"/>
          <w:numId w:val="119"/>
        </w:numPr>
        <w:spacing w:after="120"/>
        <w:rPr>
          <w:rFonts w:ascii="Garamond" w:hAnsi="Garamond"/>
          <w:sz w:val="24"/>
          <w:szCs w:val="24"/>
        </w:rPr>
      </w:pPr>
      <w:r w:rsidRPr="00675A72">
        <w:rPr>
          <w:rFonts w:ascii="Garamond" w:hAnsi="Garamond"/>
          <w:sz w:val="24"/>
          <w:szCs w:val="24"/>
        </w:rPr>
        <w:t xml:space="preserve">There are two ways to access existing employee data in the Employee Information panel group.  </w:t>
      </w:r>
    </w:p>
    <w:p w:rsidR="008625F2" w:rsidRPr="00675A72" w:rsidRDefault="008625F2">
      <w:pPr>
        <w:spacing w:after="120"/>
        <w:rPr>
          <w:rFonts w:ascii="Garamond" w:hAnsi="Garamond"/>
          <w:sz w:val="24"/>
          <w:szCs w:val="24"/>
          <w:u w:val="single"/>
        </w:rPr>
      </w:pPr>
    </w:p>
    <w:p w:rsidR="008625F2" w:rsidRPr="00675A72" w:rsidRDefault="008625F2">
      <w:pPr>
        <w:spacing w:after="120"/>
        <w:rPr>
          <w:rFonts w:ascii="Garamond" w:hAnsi="Garamond"/>
          <w:sz w:val="24"/>
          <w:szCs w:val="24"/>
        </w:rPr>
      </w:pPr>
      <w:r w:rsidRPr="00675A72">
        <w:rPr>
          <w:rFonts w:ascii="Garamond" w:hAnsi="Garamond"/>
          <w:sz w:val="24"/>
          <w:szCs w:val="24"/>
          <w:u w:val="single"/>
        </w:rPr>
        <w:t>First Method</w:t>
      </w:r>
      <w:r w:rsidRPr="00675A72">
        <w:rPr>
          <w:rFonts w:ascii="Garamond" w:hAnsi="Garamond"/>
          <w:sz w:val="24"/>
          <w:szCs w:val="24"/>
        </w:rPr>
        <w:t>:</w:t>
      </w:r>
    </w:p>
    <w:p w:rsidR="008625F2" w:rsidRPr="00675A72" w:rsidRDefault="008625F2" w:rsidP="0013714F">
      <w:pPr>
        <w:numPr>
          <w:ilvl w:val="0"/>
          <w:numId w:val="119"/>
        </w:numPr>
        <w:spacing w:after="120"/>
        <w:rPr>
          <w:rFonts w:ascii="Garamond" w:hAnsi="Garamond"/>
          <w:sz w:val="24"/>
          <w:szCs w:val="24"/>
        </w:rPr>
      </w:pPr>
      <w:r w:rsidRPr="00675A72">
        <w:rPr>
          <w:rFonts w:ascii="Garamond" w:hAnsi="Garamond"/>
          <w:sz w:val="24"/>
          <w:szCs w:val="24"/>
        </w:rPr>
        <w:t xml:space="preserve">If you are already in the Account Salary Detail panel, </w:t>
      </w:r>
      <w:r w:rsidR="0013714F" w:rsidRPr="00675A72">
        <w:rPr>
          <w:rFonts w:ascii="Garamond" w:hAnsi="Garamond"/>
          <w:sz w:val="24"/>
          <w:szCs w:val="24"/>
        </w:rPr>
        <w:t xml:space="preserve">click on the link next to the Emplid of the employee you </w:t>
      </w:r>
      <w:r w:rsidRPr="00675A72">
        <w:rPr>
          <w:rFonts w:ascii="Garamond" w:hAnsi="Garamond"/>
          <w:sz w:val="24"/>
          <w:szCs w:val="24"/>
        </w:rPr>
        <w:t xml:space="preserve">would like to view/modify.  Then, select Employee Detail from the </w:t>
      </w:r>
      <w:r w:rsidR="0013714F" w:rsidRPr="00675A72">
        <w:rPr>
          <w:rFonts w:ascii="Garamond" w:hAnsi="Garamond"/>
          <w:sz w:val="24"/>
          <w:szCs w:val="24"/>
        </w:rPr>
        <w:t>list of links</w:t>
      </w:r>
      <w:r w:rsidRPr="00675A72">
        <w:rPr>
          <w:rFonts w:ascii="Garamond" w:hAnsi="Garamond"/>
          <w:sz w:val="24"/>
          <w:szCs w:val="24"/>
        </w:rPr>
        <w:t xml:space="preserve"> on the previous page.  [See the screen print on the previous page.]</w:t>
      </w:r>
    </w:p>
    <w:p w:rsidR="008625F2" w:rsidRPr="00675A72" w:rsidRDefault="008625F2">
      <w:pPr>
        <w:numPr>
          <w:ilvl w:val="3"/>
          <w:numId w:val="119"/>
        </w:numPr>
        <w:spacing w:after="120"/>
        <w:rPr>
          <w:rFonts w:ascii="Garamond" w:hAnsi="Garamond"/>
          <w:sz w:val="24"/>
          <w:szCs w:val="24"/>
        </w:rPr>
      </w:pPr>
      <w:r w:rsidRPr="00675A72">
        <w:rPr>
          <w:rFonts w:ascii="Garamond" w:hAnsi="Garamond"/>
          <w:sz w:val="24"/>
          <w:szCs w:val="24"/>
        </w:rPr>
        <w:t xml:space="preserve">When you select Employee Detail from the </w:t>
      </w:r>
      <w:r w:rsidR="0013714F" w:rsidRPr="00675A72">
        <w:rPr>
          <w:rFonts w:ascii="Garamond" w:hAnsi="Garamond"/>
          <w:sz w:val="24"/>
          <w:szCs w:val="24"/>
        </w:rPr>
        <w:t>list of links</w:t>
      </w:r>
      <w:r w:rsidRPr="00675A72">
        <w:rPr>
          <w:rFonts w:ascii="Garamond" w:hAnsi="Garamond"/>
          <w:sz w:val="24"/>
          <w:szCs w:val="24"/>
        </w:rPr>
        <w:t>, the system will bring up the Employee Information panel group for the employee you selected on the grid.</w:t>
      </w:r>
    </w:p>
    <w:p w:rsidR="008625F2" w:rsidRPr="00675A72" w:rsidRDefault="008625F2">
      <w:pPr>
        <w:spacing w:after="120"/>
        <w:rPr>
          <w:rFonts w:ascii="Garamond" w:hAnsi="Garamond"/>
          <w:sz w:val="24"/>
          <w:szCs w:val="24"/>
          <w:u w:val="single"/>
        </w:rPr>
      </w:pPr>
    </w:p>
    <w:p w:rsidR="008625F2" w:rsidRPr="00675A72" w:rsidRDefault="008625F2">
      <w:pPr>
        <w:spacing w:after="120"/>
        <w:rPr>
          <w:rFonts w:ascii="Garamond" w:hAnsi="Garamond"/>
          <w:sz w:val="24"/>
          <w:szCs w:val="24"/>
        </w:rPr>
      </w:pPr>
      <w:r w:rsidRPr="00675A72">
        <w:rPr>
          <w:rFonts w:ascii="Garamond" w:hAnsi="Garamond"/>
          <w:sz w:val="24"/>
          <w:szCs w:val="24"/>
          <w:u w:val="single"/>
        </w:rPr>
        <w:t>Second Method</w:t>
      </w:r>
      <w:r w:rsidRPr="00675A72">
        <w:rPr>
          <w:rFonts w:ascii="Garamond" w:hAnsi="Garamond"/>
          <w:sz w:val="24"/>
          <w:szCs w:val="24"/>
        </w:rPr>
        <w:t>:</w:t>
      </w:r>
    </w:p>
    <w:p w:rsidR="008625F2" w:rsidRPr="00675A72" w:rsidRDefault="008625F2">
      <w:pPr>
        <w:numPr>
          <w:ilvl w:val="2"/>
          <w:numId w:val="119"/>
        </w:numPr>
        <w:spacing w:after="120"/>
        <w:rPr>
          <w:rFonts w:ascii="Garamond" w:hAnsi="Garamond"/>
          <w:sz w:val="24"/>
          <w:szCs w:val="24"/>
        </w:rPr>
      </w:pPr>
      <w:r w:rsidRPr="00675A72">
        <w:rPr>
          <w:rFonts w:ascii="Garamond" w:hAnsi="Garamond"/>
          <w:sz w:val="24"/>
          <w:szCs w:val="24"/>
        </w:rPr>
        <w:t xml:space="preserve">Alternately, you can select the Employee Information panel group from the </w:t>
      </w:r>
      <w:r w:rsidRPr="00675A72">
        <w:rPr>
          <w:rFonts w:ascii="Garamond" w:hAnsi="Garamond"/>
          <w:b/>
          <w:sz w:val="24"/>
          <w:szCs w:val="24"/>
        </w:rPr>
        <w:t>Use</w:t>
      </w:r>
      <w:r w:rsidRPr="00675A72">
        <w:rPr>
          <w:rFonts w:ascii="Garamond" w:hAnsi="Garamond"/>
          <w:sz w:val="24"/>
          <w:szCs w:val="24"/>
        </w:rPr>
        <w:t xml:space="preserve"> menu.</w:t>
      </w:r>
    </w:p>
    <w:p w:rsidR="00F70330" w:rsidRPr="00675A72" w:rsidRDefault="00F70330" w:rsidP="00F70330">
      <w:pPr>
        <w:numPr>
          <w:ilvl w:val="3"/>
          <w:numId w:val="119"/>
        </w:numPr>
        <w:spacing w:after="120"/>
        <w:rPr>
          <w:rFonts w:ascii="Garamond" w:hAnsi="Garamond"/>
          <w:sz w:val="24"/>
          <w:szCs w:val="24"/>
        </w:rPr>
      </w:pPr>
      <w:r w:rsidRPr="00675A72">
        <w:rPr>
          <w:rFonts w:ascii="Garamond" w:hAnsi="Garamond"/>
          <w:sz w:val="24"/>
          <w:szCs w:val="24"/>
        </w:rPr>
        <w:t xml:space="preserve">If you access the Employee Information from the </w:t>
      </w:r>
      <w:r w:rsidRPr="00675A72">
        <w:rPr>
          <w:rFonts w:ascii="Garamond" w:hAnsi="Garamond"/>
          <w:b/>
          <w:sz w:val="24"/>
          <w:szCs w:val="24"/>
        </w:rPr>
        <w:t>Use</w:t>
      </w:r>
      <w:r w:rsidRPr="00675A72">
        <w:rPr>
          <w:rFonts w:ascii="Garamond" w:hAnsi="Garamond"/>
          <w:sz w:val="24"/>
          <w:szCs w:val="24"/>
        </w:rPr>
        <w:t xml:space="preserve"> menu, you will have the extra step of having to select an employee from the Employee Information search dialog box.</w:t>
      </w:r>
    </w:p>
    <w:p w:rsidR="0023334F" w:rsidRDefault="00C22D9D" w:rsidP="0023334F">
      <w:pPr>
        <w:spacing w:after="120"/>
        <w:rPr>
          <w:rFonts w:ascii="Garamond" w:hAnsi="Garamond"/>
          <w:sz w:val="28"/>
        </w:rPr>
      </w:pPr>
      <w:r>
        <w:rPr>
          <w:rFonts w:ascii="Garamond" w:hAnsi="Garamond"/>
          <w:noProof/>
          <w:sz w:val="28"/>
        </w:rPr>
        <w:drawing>
          <wp:inline distT="0" distB="0" distL="0" distR="0">
            <wp:extent cx="4438650" cy="20669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38650" cy="2066925"/>
                    </a:xfrm>
                    <a:prstGeom prst="rect">
                      <a:avLst/>
                    </a:prstGeom>
                    <a:noFill/>
                    <a:ln>
                      <a:noFill/>
                    </a:ln>
                  </pic:spPr>
                </pic:pic>
              </a:graphicData>
            </a:graphic>
          </wp:inline>
        </w:drawing>
      </w:r>
    </w:p>
    <w:p w:rsidR="00053772" w:rsidRDefault="00053772" w:rsidP="0023334F">
      <w:pPr>
        <w:spacing w:after="120"/>
        <w:rPr>
          <w:rFonts w:ascii="Garamond" w:hAnsi="Garamond"/>
          <w:sz w:val="28"/>
        </w:rPr>
      </w:pPr>
    </w:p>
    <w:p w:rsidR="008625F2" w:rsidRPr="00675A72" w:rsidRDefault="0023334F">
      <w:pPr>
        <w:numPr>
          <w:ilvl w:val="3"/>
          <w:numId w:val="119"/>
        </w:numPr>
        <w:spacing w:after="120"/>
        <w:rPr>
          <w:rFonts w:ascii="Garamond" w:hAnsi="Garamond"/>
          <w:sz w:val="24"/>
          <w:szCs w:val="24"/>
        </w:rPr>
      </w:pPr>
      <w:r w:rsidRPr="00675A72">
        <w:rPr>
          <w:rFonts w:ascii="Garamond" w:hAnsi="Garamond"/>
          <w:sz w:val="24"/>
          <w:szCs w:val="24"/>
        </w:rPr>
        <w:t xml:space="preserve">Click on Employee Information which will display the Employee Information search dialog box.  Click on Add a New Value </w:t>
      </w:r>
      <w:r w:rsidR="008625F2" w:rsidRPr="00675A72">
        <w:rPr>
          <w:rFonts w:ascii="Garamond" w:hAnsi="Garamond"/>
          <w:sz w:val="24"/>
          <w:szCs w:val="24"/>
        </w:rPr>
        <w:t xml:space="preserve">to add a new employee or </w:t>
      </w:r>
      <w:r w:rsidRPr="00675A72">
        <w:rPr>
          <w:rFonts w:ascii="Garamond" w:hAnsi="Garamond"/>
          <w:sz w:val="24"/>
          <w:szCs w:val="24"/>
        </w:rPr>
        <w:t xml:space="preserve">enter </w:t>
      </w:r>
      <w:r w:rsidR="00F70330" w:rsidRPr="00675A72">
        <w:rPr>
          <w:rFonts w:ascii="Garamond" w:hAnsi="Garamond"/>
          <w:sz w:val="24"/>
          <w:szCs w:val="24"/>
        </w:rPr>
        <w:t xml:space="preserve">the </w:t>
      </w:r>
      <w:r w:rsidRPr="00675A72">
        <w:rPr>
          <w:rFonts w:ascii="Garamond" w:hAnsi="Garamond"/>
          <w:sz w:val="24"/>
          <w:szCs w:val="24"/>
        </w:rPr>
        <w:t xml:space="preserve">Employee Emplid or Name </w:t>
      </w:r>
      <w:r w:rsidR="008625F2" w:rsidRPr="00675A72">
        <w:rPr>
          <w:rFonts w:ascii="Garamond" w:hAnsi="Garamond"/>
          <w:sz w:val="24"/>
          <w:szCs w:val="24"/>
        </w:rPr>
        <w:t>to view/modify a pre-loaded employee.</w:t>
      </w:r>
    </w:p>
    <w:p w:rsidR="008625F2" w:rsidRDefault="008625F2">
      <w:pPr>
        <w:spacing w:after="120"/>
        <w:rPr>
          <w:rFonts w:ascii="Garamond" w:hAnsi="Garamond"/>
          <w:sz w:val="28"/>
        </w:rPr>
      </w:pPr>
    </w:p>
    <w:p w:rsidR="008625F2" w:rsidRDefault="008625F2">
      <w:pPr>
        <w:pStyle w:val="Heading1"/>
        <w:spacing w:after="120"/>
        <w:ind w:right="1526"/>
        <w:rPr>
          <w:rFonts w:ascii="Garamond" w:hAnsi="Garamond"/>
          <w:i w:val="0"/>
          <w:sz w:val="32"/>
        </w:rPr>
      </w:pPr>
      <w:r>
        <w:rPr>
          <w:rFonts w:ascii="Garamond" w:hAnsi="Garamond"/>
          <w:i w:val="0"/>
          <w:sz w:val="32"/>
        </w:rPr>
        <w:lastRenderedPageBreak/>
        <w:t>The Search Dialog Box</w:t>
      </w:r>
    </w:p>
    <w:p w:rsidR="008625F2" w:rsidRDefault="00C22D9D">
      <w:pPr>
        <w:spacing w:after="120"/>
        <w:rPr>
          <w:rFonts w:ascii="Garamond" w:hAnsi="Garamond"/>
          <w:sz w:val="28"/>
        </w:rPr>
      </w:pPr>
      <w:r>
        <w:rPr>
          <w:rFonts w:ascii="Garamond" w:hAnsi="Garamond"/>
          <w:noProof/>
          <w:sz w:val="28"/>
        </w:rPr>
        <w:drawing>
          <wp:inline distT="0" distB="0" distL="0" distR="0">
            <wp:extent cx="5191125" cy="43529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91125" cy="4352925"/>
                    </a:xfrm>
                    <a:prstGeom prst="rect">
                      <a:avLst/>
                    </a:prstGeom>
                    <a:noFill/>
                    <a:ln>
                      <a:noFill/>
                    </a:ln>
                  </pic:spPr>
                </pic:pic>
              </a:graphicData>
            </a:graphic>
          </wp:inline>
        </w:drawing>
      </w:r>
    </w:p>
    <w:p w:rsidR="008625F2" w:rsidRPr="00C0181D" w:rsidRDefault="008625F2">
      <w:pPr>
        <w:numPr>
          <w:ilvl w:val="0"/>
          <w:numId w:val="33"/>
        </w:numPr>
        <w:spacing w:after="120"/>
        <w:rPr>
          <w:rFonts w:ascii="Garamond" w:hAnsi="Garamond"/>
          <w:sz w:val="24"/>
          <w:szCs w:val="24"/>
        </w:rPr>
      </w:pPr>
      <w:r w:rsidRPr="00C0181D">
        <w:rPr>
          <w:rFonts w:ascii="Garamond" w:hAnsi="Garamond"/>
          <w:sz w:val="24"/>
          <w:szCs w:val="24"/>
        </w:rPr>
        <w:t xml:space="preserve">If you enter the Model ID and the Department ID and click the </w:t>
      </w:r>
      <w:r w:rsidRPr="00C0181D">
        <w:rPr>
          <w:rFonts w:ascii="Garamond" w:hAnsi="Garamond"/>
          <w:b/>
          <w:sz w:val="24"/>
          <w:szCs w:val="24"/>
        </w:rPr>
        <w:t>Search</w:t>
      </w:r>
      <w:r w:rsidRPr="00C0181D">
        <w:rPr>
          <w:rFonts w:ascii="Garamond" w:hAnsi="Garamond"/>
          <w:sz w:val="24"/>
          <w:szCs w:val="24"/>
        </w:rPr>
        <w:t xml:space="preserve"> button, the system will list all of the employees within the organizational area you selected.</w:t>
      </w:r>
    </w:p>
    <w:p w:rsidR="008625F2" w:rsidRPr="00C0181D" w:rsidRDefault="008625F2">
      <w:pPr>
        <w:numPr>
          <w:ilvl w:val="0"/>
          <w:numId w:val="33"/>
        </w:numPr>
        <w:spacing w:after="120"/>
        <w:rPr>
          <w:rFonts w:ascii="Garamond" w:hAnsi="Garamond"/>
          <w:sz w:val="24"/>
          <w:szCs w:val="24"/>
        </w:rPr>
      </w:pPr>
      <w:r w:rsidRPr="00C0181D">
        <w:rPr>
          <w:rFonts w:ascii="Garamond" w:hAnsi="Garamond"/>
          <w:sz w:val="24"/>
          <w:szCs w:val="24"/>
        </w:rPr>
        <w:t xml:space="preserve">You can search using any of the search keys in this dialog box.  </w:t>
      </w:r>
      <w:r w:rsidR="00B76FA2" w:rsidRPr="00C0181D">
        <w:rPr>
          <w:rFonts w:ascii="Garamond" w:hAnsi="Garamond"/>
          <w:sz w:val="24"/>
          <w:szCs w:val="24"/>
        </w:rPr>
        <w:t>For example, if you enter “West</w:t>
      </w:r>
      <w:r w:rsidRPr="00C0181D">
        <w:rPr>
          <w:rFonts w:ascii="Garamond" w:hAnsi="Garamond"/>
          <w:sz w:val="24"/>
          <w:szCs w:val="24"/>
        </w:rPr>
        <w:t>” in the Name field, the system will list all of the employees within your organizational level whose name starts with “</w:t>
      </w:r>
      <w:r w:rsidR="00B76FA2" w:rsidRPr="00C0181D">
        <w:rPr>
          <w:rFonts w:ascii="Garamond" w:hAnsi="Garamond"/>
          <w:sz w:val="24"/>
          <w:szCs w:val="24"/>
        </w:rPr>
        <w:t>West</w:t>
      </w:r>
      <w:r w:rsidRPr="00C0181D">
        <w:rPr>
          <w:rFonts w:ascii="Garamond" w:hAnsi="Garamond"/>
          <w:sz w:val="24"/>
          <w:szCs w:val="24"/>
        </w:rPr>
        <w:t>”</w:t>
      </w:r>
      <w:r w:rsidR="00B76FA2" w:rsidRPr="00C0181D">
        <w:rPr>
          <w:rFonts w:ascii="Garamond" w:hAnsi="Garamond"/>
          <w:sz w:val="24"/>
          <w:szCs w:val="24"/>
        </w:rPr>
        <w:t>.</w:t>
      </w:r>
    </w:p>
    <w:p w:rsidR="008625F2" w:rsidRPr="00C0181D" w:rsidRDefault="008625F2">
      <w:pPr>
        <w:numPr>
          <w:ilvl w:val="0"/>
          <w:numId w:val="33"/>
        </w:numPr>
        <w:spacing w:after="120"/>
        <w:rPr>
          <w:rFonts w:ascii="Garamond" w:hAnsi="Garamond"/>
          <w:sz w:val="24"/>
          <w:szCs w:val="24"/>
        </w:rPr>
      </w:pPr>
      <w:r w:rsidRPr="00C0181D">
        <w:rPr>
          <w:rFonts w:ascii="Garamond" w:hAnsi="Garamond"/>
          <w:sz w:val="24"/>
          <w:szCs w:val="24"/>
        </w:rPr>
        <w:t>In the example above, the system listed all of the employees who have a salary distribution in Central Services.</w:t>
      </w:r>
    </w:p>
    <w:p w:rsidR="008625F2" w:rsidRPr="00C0181D" w:rsidRDefault="008625F2">
      <w:pPr>
        <w:numPr>
          <w:ilvl w:val="0"/>
          <w:numId w:val="33"/>
        </w:numPr>
        <w:spacing w:after="120"/>
        <w:rPr>
          <w:rFonts w:ascii="Garamond" w:hAnsi="Garamond"/>
          <w:sz w:val="24"/>
          <w:szCs w:val="24"/>
        </w:rPr>
      </w:pPr>
      <w:r w:rsidRPr="00C0181D">
        <w:rPr>
          <w:rFonts w:ascii="Garamond" w:hAnsi="Garamond"/>
          <w:sz w:val="24"/>
          <w:szCs w:val="24"/>
        </w:rPr>
        <w:t xml:space="preserve">Please note that if an employee is split, each of their distributions will roll up under its respective organizational area.  In the example above, </w:t>
      </w:r>
      <w:r w:rsidR="00B76FA2" w:rsidRPr="00C0181D">
        <w:rPr>
          <w:rFonts w:ascii="Garamond" w:hAnsi="Garamond"/>
          <w:sz w:val="24"/>
          <w:szCs w:val="24"/>
        </w:rPr>
        <w:t>Louise West</w:t>
      </w:r>
      <w:r w:rsidRPr="00C0181D">
        <w:rPr>
          <w:rFonts w:ascii="Garamond" w:hAnsi="Garamond"/>
          <w:sz w:val="24"/>
          <w:szCs w:val="24"/>
        </w:rPr>
        <w:t xml:space="preserve"> is listed twice.  This is because she is split and two of her distributions are rolling up to 155619.</w:t>
      </w:r>
    </w:p>
    <w:p w:rsidR="008625F2" w:rsidRDefault="008625F2">
      <w:pPr>
        <w:numPr>
          <w:ilvl w:val="0"/>
          <w:numId w:val="33"/>
        </w:numPr>
        <w:spacing w:after="120"/>
        <w:rPr>
          <w:rFonts w:ascii="Garamond" w:hAnsi="Garamond"/>
          <w:sz w:val="24"/>
          <w:szCs w:val="24"/>
        </w:rPr>
      </w:pPr>
      <w:r w:rsidRPr="00C0181D">
        <w:rPr>
          <w:rFonts w:ascii="Garamond" w:hAnsi="Garamond"/>
          <w:sz w:val="24"/>
          <w:szCs w:val="24"/>
        </w:rPr>
        <w:t>To view employee records that are split outside your area and that have been modified, see the Employee Split section at the end of this unit.</w:t>
      </w:r>
    </w:p>
    <w:p w:rsidR="00ED5B31" w:rsidRPr="00C0181D" w:rsidRDefault="00ED5B31" w:rsidP="00ED5B31">
      <w:pPr>
        <w:spacing w:after="120"/>
        <w:ind w:left="360"/>
        <w:rPr>
          <w:rFonts w:ascii="Garamond" w:hAnsi="Garamond"/>
          <w:sz w:val="24"/>
          <w:szCs w:val="24"/>
        </w:rPr>
      </w:pPr>
    </w:p>
    <w:p w:rsidR="008625F2" w:rsidRDefault="008625F2">
      <w:pPr>
        <w:spacing w:after="120"/>
        <w:rPr>
          <w:rFonts w:ascii="Garamond" w:hAnsi="Garamond"/>
          <w:sz w:val="28"/>
        </w:rPr>
      </w:pPr>
    </w:p>
    <w:p w:rsidR="008625F2" w:rsidRDefault="008625F2">
      <w:pPr>
        <w:pStyle w:val="Heading1"/>
        <w:spacing w:after="120"/>
        <w:ind w:right="1526"/>
        <w:rPr>
          <w:rFonts w:ascii="Garamond" w:hAnsi="Garamond"/>
          <w:i w:val="0"/>
          <w:sz w:val="32"/>
        </w:rPr>
      </w:pPr>
      <w:r>
        <w:rPr>
          <w:rFonts w:ascii="Garamond" w:hAnsi="Garamond"/>
          <w:i w:val="0"/>
          <w:sz w:val="32"/>
        </w:rPr>
        <w:lastRenderedPageBreak/>
        <w:t>Employee Information Panel Group</w:t>
      </w:r>
    </w:p>
    <w:p w:rsidR="008625F2" w:rsidRDefault="008625F2">
      <w:pPr>
        <w:spacing w:after="120"/>
        <w:rPr>
          <w:rFonts w:ascii="Garamond" w:hAnsi="Garamond"/>
          <w:sz w:val="28"/>
        </w:rPr>
      </w:pPr>
    </w:p>
    <w:p w:rsidR="008625F2" w:rsidRPr="00C0181D" w:rsidRDefault="008625F2">
      <w:pPr>
        <w:numPr>
          <w:ilvl w:val="0"/>
          <w:numId w:val="120"/>
        </w:numPr>
        <w:spacing w:after="120"/>
        <w:rPr>
          <w:rFonts w:ascii="Garamond" w:hAnsi="Garamond"/>
          <w:sz w:val="24"/>
          <w:szCs w:val="24"/>
        </w:rPr>
      </w:pPr>
      <w:r w:rsidRPr="00C0181D">
        <w:rPr>
          <w:rFonts w:ascii="Garamond" w:hAnsi="Garamond"/>
          <w:sz w:val="24"/>
          <w:szCs w:val="24"/>
        </w:rPr>
        <w:t>There are four panels in the Employee information panel group:</w:t>
      </w:r>
    </w:p>
    <w:p w:rsidR="008625F2" w:rsidRPr="00C0181D" w:rsidRDefault="008625F2" w:rsidP="00B546C7">
      <w:pPr>
        <w:numPr>
          <w:ilvl w:val="0"/>
          <w:numId w:val="121"/>
        </w:numPr>
        <w:tabs>
          <w:tab w:val="clear" w:pos="360"/>
          <w:tab w:val="num" w:pos="1440"/>
        </w:tabs>
        <w:spacing w:after="120"/>
        <w:ind w:left="1440"/>
        <w:rPr>
          <w:rFonts w:ascii="Garamond" w:hAnsi="Garamond"/>
          <w:sz w:val="24"/>
          <w:szCs w:val="24"/>
        </w:rPr>
      </w:pPr>
      <w:r w:rsidRPr="00C0181D">
        <w:rPr>
          <w:rFonts w:ascii="Garamond" w:hAnsi="Garamond"/>
          <w:sz w:val="24"/>
          <w:szCs w:val="24"/>
        </w:rPr>
        <w:t>Employee Details – This panel contains demographics information for the employee.</w:t>
      </w:r>
    </w:p>
    <w:p w:rsidR="008625F2" w:rsidRPr="00C0181D" w:rsidRDefault="008625F2" w:rsidP="00B546C7">
      <w:pPr>
        <w:numPr>
          <w:ilvl w:val="0"/>
          <w:numId w:val="121"/>
        </w:numPr>
        <w:tabs>
          <w:tab w:val="clear" w:pos="360"/>
          <w:tab w:val="num" w:pos="1440"/>
        </w:tabs>
        <w:spacing w:after="120"/>
        <w:ind w:left="1440"/>
        <w:rPr>
          <w:rFonts w:ascii="Garamond" w:hAnsi="Garamond"/>
          <w:sz w:val="24"/>
          <w:szCs w:val="24"/>
        </w:rPr>
      </w:pPr>
      <w:r w:rsidRPr="00C0181D">
        <w:rPr>
          <w:rFonts w:ascii="Garamond" w:hAnsi="Garamond"/>
          <w:sz w:val="24"/>
          <w:szCs w:val="24"/>
        </w:rPr>
        <w:t>Salary Distribution – This panel contains the base salary amounts and the accounts to which the base salaries are charged.</w:t>
      </w:r>
    </w:p>
    <w:p w:rsidR="008625F2" w:rsidRPr="00C0181D" w:rsidRDefault="008625F2" w:rsidP="00B546C7">
      <w:pPr>
        <w:numPr>
          <w:ilvl w:val="0"/>
          <w:numId w:val="121"/>
        </w:numPr>
        <w:tabs>
          <w:tab w:val="clear" w:pos="360"/>
          <w:tab w:val="num" w:pos="1440"/>
        </w:tabs>
        <w:spacing w:after="120"/>
        <w:ind w:left="1440"/>
        <w:rPr>
          <w:rFonts w:ascii="Garamond" w:hAnsi="Garamond"/>
          <w:sz w:val="24"/>
          <w:szCs w:val="24"/>
        </w:rPr>
      </w:pPr>
      <w:r w:rsidRPr="00C0181D">
        <w:rPr>
          <w:rFonts w:ascii="Garamond" w:hAnsi="Garamond"/>
          <w:sz w:val="24"/>
          <w:szCs w:val="24"/>
        </w:rPr>
        <w:t>OSE – This panel contains non-base other salary amounts (OSE) and the accounts to which they are charged.</w:t>
      </w:r>
    </w:p>
    <w:p w:rsidR="008625F2" w:rsidRPr="00C0181D" w:rsidRDefault="008625F2" w:rsidP="00B546C7">
      <w:pPr>
        <w:numPr>
          <w:ilvl w:val="0"/>
          <w:numId w:val="121"/>
        </w:numPr>
        <w:tabs>
          <w:tab w:val="clear" w:pos="360"/>
          <w:tab w:val="num" w:pos="1440"/>
        </w:tabs>
        <w:spacing w:after="120"/>
        <w:ind w:left="1440"/>
        <w:rPr>
          <w:rFonts w:ascii="Garamond" w:hAnsi="Garamond"/>
          <w:sz w:val="24"/>
          <w:szCs w:val="24"/>
        </w:rPr>
      </w:pPr>
      <w:r w:rsidRPr="00C0181D">
        <w:rPr>
          <w:rFonts w:ascii="Garamond" w:hAnsi="Garamond"/>
          <w:sz w:val="24"/>
          <w:szCs w:val="24"/>
        </w:rPr>
        <w:t>All Salary by Account – This panel contains a summary grid of all of the pieces of an employee’s compensation.</w:t>
      </w:r>
    </w:p>
    <w:p w:rsidR="008625F2" w:rsidRDefault="008625F2">
      <w:pPr>
        <w:spacing w:after="120"/>
        <w:rPr>
          <w:rFonts w:ascii="Garamond" w:hAnsi="Garamond"/>
          <w:sz w:val="28"/>
        </w:rPr>
      </w:pPr>
    </w:p>
    <w:p w:rsidR="008625F2" w:rsidRDefault="008625F2">
      <w:pPr>
        <w:pStyle w:val="Heading4"/>
        <w:spacing w:after="120"/>
      </w:pPr>
      <w:r>
        <w:t>Employee Details Panel</w:t>
      </w:r>
    </w:p>
    <w:p w:rsidR="003940E3" w:rsidRPr="003940E3" w:rsidRDefault="003940E3" w:rsidP="003940E3"/>
    <w:p w:rsidR="008625F2" w:rsidRDefault="00C22D9D">
      <w:r>
        <w:rPr>
          <w:noProof/>
        </w:rPr>
        <w:drawing>
          <wp:inline distT="0" distB="0" distL="0" distR="0">
            <wp:extent cx="5934075" cy="35909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8625F2" w:rsidRDefault="008625F2">
      <w:pPr>
        <w:pStyle w:val="BodyText3"/>
        <w:spacing w:after="120"/>
      </w:pPr>
    </w:p>
    <w:p w:rsidR="008625F2" w:rsidRDefault="008625F2">
      <w:pPr>
        <w:pStyle w:val="BodyText3"/>
        <w:spacing w:after="120"/>
      </w:pPr>
    </w:p>
    <w:p w:rsidR="00C0181D" w:rsidRDefault="00C0181D">
      <w:pPr>
        <w:pStyle w:val="BodyText3"/>
        <w:spacing w:after="120"/>
      </w:pPr>
    </w:p>
    <w:p w:rsidR="00C0181D" w:rsidRDefault="00C0181D">
      <w:pPr>
        <w:pStyle w:val="BodyText3"/>
        <w:spacing w:after="120"/>
      </w:pPr>
    </w:p>
    <w:p w:rsidR="008625F2" w:rsidRPr="00C0181D" w:rsidRDefault="008625F2">
      <w:pPr>
        <w:pStyle w:val="BodyText3"/>
        <w:spacing w:after="120"/>
        <w:rPr>
          <w:sz w:val="24"/>
          <w:szCs w:val="24"/>
        </w:rPr>
      </w:pPr>
      <w:r w:rsidRPr="00C0181D">
        <w:rPr>
          <w:sz w:val="24"/>
          <w:szCs w:val="24"/>
        </w:rPr>
        <w:t>The Employee Details panel contains the following fields:</w:t>
      </w:r>
    </w:p>
    <w:p w:rsidR="008625F2" w:rsidRPr="00C0181D" w:rsidRDefault="008625F2">
      <w:pPr>
        <w:pStyle w:val="Heading6"/>
        <w:tabs>
          <w:tab w:val="clear" w:pos="1440"/>
          <w:tab w:val="clear" w:pos="2880"/>
        </w:tabs>
        <w:rPr>
          <w:sz w:val="24"/>
          <w:szCs w:val="24"/>
        </w:rPr>
      </w:pPr>
    </w:p>
    <w:p w:rsidR="008625F2" w:rsidRPr="00C0181D" w:rsidRDefault="008625F2">
      <w:pPr>
        <w:pStyle w:val="Heading6"/>
        <w:tabs>
          <w:tab w:val="clear" w:pos="1440"/>
          <w:tab w:val="clear" w:pos="2880"/>
        </w:tabs>
        <w:rPr>
          <w:sz w:val="24"/>
          <w:szCs w:val="24"/>
        </w:rPr>
      </w:pPr>
      <w:r w:rsidRPr="00C0181D">
        <w:rPr>
          <w:sz w:val="24"/>
          <w:szCs w:val="24"/>
        </w:rPr>
        <w:t>EmplID</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 xml:space="preserve">This key field is used to identify all of the employee records.  </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 xml:space="preserve">For employees pre-loaded into the system from the HR modules, the employee ID is the same as the HR employee ID.  </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For employee records from other systems or for employees that were manually created on the system, the employee ID is automatically generated by CBM.</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Employee IDs that have been generated by the CBM will start with the letter B.</w:t>
      </w:r>
    </w:p>
    <w:p w:rsidR="008625F2" w:rsidRPr="00C0181D" w:rsidRDefault="008625F2">
      <w:pPr>
        <w:spacing w:after="120"/>
        <w:rPr>
          <w:rFonts w:ascii="Garamond" w:hAnsi="Garamond"/>
          <w:b/>
          <w:sz w:val="24"/>
          <w:szCs w:val="24"/>
        </w:rPr>
      </w:pPr>
    </w:p>
    <w:p w:rsidR="008625F2" w:rsidRPr="00C0181D" w:rsidRDefault="008625F2">
      <w:pPr>
        <w:pStyle w:val="Heading6"/>
        <w:tabs>
          <w:tab w:val="clear" w:pos="1440"/>
          <w:tab w:val="clear" w:pos="2880"/>
        </w:tabs>
        <w:rPr>
          <w:sz w:val="24"/>
          <w:szCs w:val="24"/>
        </w:rPr>
      </w:pPr>
      <w:r w:rsidRPr="00C0181D">
        <w:rPr>
          <w:sz w:val="24"/>
          <w:szCs w:val="24"/>
        </w:rPr>
        <w:t>SSN</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Social Security numbers are provided for employees that were pre-loaded into the system.</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If you are adding a new employee to CBM, leave the Social Security number field empty unless you know it.  If not blank, the system performs an edit check for uniqueness.  Therefore, you cannot enter dummy placeholders for this field.</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This field is display only for employee records that were pre-loaded into the system.</w:t>
      </w:r>
    </w:p>
    <w:p w:rsidR="008625F2" w:rsidRPr="00C0181D" w:rsidRDefault="008625F2">
      <w:pPr>
        <w:spacing w:after="120"/>
        <w:rPr>
          <w:rFonts w:ascii="Garamond" w:hAnsi="Garamond"/>
          <w:b/>
          <w:sz w:val="24"/>
          <w:szCs w:val="24"/>
        </w:rPr>
      </w:pPr>
    </w:p>
    <w:p w:rsidR="008625F2" w:rsidRPr="00C0181D" w:rsidRDefault="008625F2">
      <w:pPr>
        <w:pStyle w:val="Heading6"/>
        <w:tabs>
          <w:tab w:val="clear" w:pos="1440"/>
          <w:tab w:val="clear" w:pos="2880"/>
        </w:tabs>
        <w:rPr>
          <w:sz w:val="24"/>
          <w:szCs w:val="24"/>
        </w:rPr>
      </w:pPr>
      <w:r w:rsidRPr="00C0181D">
        <w:rPr>
          <w:sz w:val="24"/>
          <w:szCs w:val="24"/>
        </w:rPr>
        <w:t>Name</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The name field must be in the PeopleSoft default format: Lastname,Firstname.</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This field is display only for employee records that were pre-loaded into the system.</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When you add an employee to the system, you need not format the name field in proper case.  When you tab off of the field the system will automatically change the case of the name field to proper case, this is, initial capitalization.  This feature is for this field only.  The other character fields in the system are case sensitive.</w:t>
      </w:r>
    </w:p>
    <w:p w:rsidR="008625F2" w:rsidRPr="00C0181D" w:rsidRDefault="008625F2">
      <w:pPr>
        <w:spacing w:after="120"/>
        <w:rPr>
          <w:rFonts w:ascii="Garamond" w:hAnsi="Garamond"/>
          <w:b/>
          <w:sz w:val="24"/>
          <w:szCs w:val="24"/>
        </w:rPr>
      </w:pPr>
    </w:p>
    <w:p w:rsidR="008625F2" w:rsidRPr="00C0181D" w:rsidRDefault="008625F2">
      <w:pPr>
        <w:pStyle w:val="Heading6"/>
        <w:tabs>
          <w:tab w:val="clear" w:pos="1440"/>
          <w:tab w:val="clear" w:pos="2880"/>
        </w:tabs>
        <w:rPr>
          <w:sz w:val="24"/>
          <w:szCs w:val="24"/>
        </w:rPr>
      </w:pPr>
      <w:r w:rsidRPr="00C0181D">
        <w:rPr>
          <w:sz w:val="24"/>
          <w:szCs w:val="24"/>
        </w:rPr>
        <w:t>Employee Status</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This display only field is the employee’s status at the time of the data load.</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If the employee status is “Leave” or “Leave With Pay” the system will also display the reason for the leave.</w:t>
      </w:r>
    </w:p>
    <w:p w:rsidR="008625F2" w:rsidRDefault="008625F2">
      <w:pPr>
        <w:spacing w:after="120"/>
        <w:rPr>
          <w:rFonts w:ascii="Garamond" w:hAnsi="Garamond"/>
          <w:b/>
          <w:sz w:val="28"/>
        </w:rPr>
      </w:pPr>
    </w:p>
    <w:p w:rsidR="00C0181D" w:rsidRDefault="00C0181D">
      <w:pPr>
        <w:spacing w:after="120"/>
        <w:rPr>
          <w:rFonts w:ascii="Garamond" w:hAnsi="Garamond"/>
          <w:b/>
          <w:sz w:val="28"/>
        </w:rPr>
      </w:pPr>
    </w:p>
    <w:p w:rsidR="00C0181D" w:rsidRDefault="00C0181D">
      <w:pPr>
        <w:spacing w:after="120"/>
        <w:rPr>
          <w:rFonts w:ascii="Garamond" w:hAnsi="Garamond"/>
          <w:b/>
          <w:sz w:val="28"/>
        </w:rPr>
      </w:pPr>
    </w:p>
    <w:p w:rsidR="008625F2" w:rsidRPr="00C0181D" w:rsidRDefault="008625F2">
      <w:pPr>
        <w:pStyle w:val="Heading6"/>
        <w:tabs>
          <w:tab w:val="clear" w:pos="1440"/>
          <w:tab w:val="clear" w:pos="2880"/>
        </w:tabs>
        <w:rPr>
          <w:sz w:val="24"/>
          <w:szCs w:val="24"/>
        </w:rPr>
      </w:pPr>
      <w:r w:rsidRPr="00C0181D">
        <w:rPr>
          <w:sz w:val="24"/>
          <w:szCs w:val="24"/>
        </w:rPr>
        <w:t>Regular/Temporary</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This field indicates whether or not an employee is “Regular” or “Temporary.”</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Employees that meet the following criterion should be coded as “Regular”</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 xml:space="preserve">Employees in appropriated funds (including IFRs) whose pay basis is </w:t>
      </w:r>
      <w:r w:rsidRPr="00C0181D">
        <w:rPr>
          <w:rFonts w:ascii="Garamond" w:hAnsi="Garamond"/>
          <w:i/>
          <w:sz w:val="24"/>
          <w:szCs w:val="24"/>
        </w:rPr>
        <w:t>not</w:t>
      </w:r>
      <w:r w:rsidRPr="00C0181D">
        <w:rPr>
          <w:rFonts w:ascii="Garamond" w:hAnsi="Garamond"/>
          <w:sz w:val="24"/>
          <w:szCs w:val="24"/>
        </w:rPr>
        <w:t xml:space="preserve"> biweekly, hourly or fee.</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lastRenderedPageBreak/>
        <w:t>Employees that meet the following criterion should be coded as “Temporary”</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Employees in appropriated funds (including IFRs) whose pay basis is biweekly, hourly or fee.</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All Research Foundation employees should be coded as temporary, unless the employee is a GFT faculty member split with appropriated funds.</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It is important to select the correct Regular/Temporary indicator because it will determine the GL classes that are available to you on the Salary Distribution panel.</w:t>
      </w:r>
    </w:p>
    <w:p w:rsidR="008625F2" w:rsidRPr="00C0181D" w:rsidRDefault="008625F2">
      <w:pPr>
        <w:spacing w:after="120"/>
        <w:rPr>
          <w:rFonts w:ascii="Garamond" w:hAnsi="Garamond"/>
          <w:b/>
          <w:sz w:val="24"/>
          <w:szCs w:val="24"/>
        </w:rPr>
      </w:pPr>
    </w:p>
    <w:p w:rsidR="008625F2" w:rsidRPr="00C0181D" w:rsidRDefault="008625F2">
      <w:pPr>
        <w:pStyle w:val="Heading6"/>
        <w:tabs>
          <w:tab w:val="clear" w:pos="1440"/>
          <w:tab w:val="clear" w:pos="2880"/>
        </w:tabs>
        <w:rPr>
          <w:sz w:val="24"/>
          <w:szCs w:val="24"/>
        </w:rPr>
      </w:pPr>
      <w:r w:rsidRPr="00C0181D">
        <w:rPr>
          <w:sz w:val="24"/>
          <w:szCs w:val="24"/>
        </w:rPr>
        <w:t>Position</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This field is for employees who have at least one distribution charged to an appropriated fund account.</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Position is an eight-character field, which is the five-digit SUNY line number followed by three zeros.</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 xml:space="preserve">This field is </w:t>
      </w:r>
      <w:r w:rsidR="002F6DBD" w:rsidRPr="00C0181D">
        <w:rPr>
          <w:rFonts w:ascii="Garamond" w:hAnsi="Garamond"/>
          <w:sz w:val="24"/>
          <w:szCs w:val="24"/>
        </w:rPr>
        <w:t>updateable</w:t>
      </w:r>
      <w:r w:rsidRPr="00C0181D">
        <w:rPr>
          <w:rFonts w:ascii="Garamond" w:hAnsi="Garamond"/>
          <w:sz w:val="24"/>
          <w:szCs w:val="24"/>
        </w:rPr>
        <w:t xml:space="preserve"> for </w:t>
      </w:r>
      <w:r w:rsidR="008741F6" w:rsidRPr="00C0181D">
        <w:rPr>
          <w:rFonts w:ascii="Garamond" w:hAnsi="Garamond"/>
          <w:sz w:val="24"/>
          <w:szCs w:val="24"/>
        </w:rPr>
        <w:t xml:space="preserve">all </w:t>
      </w:r>
      <w:r w:rsidRPr="00C0181D">
        <w:rPr>
          <w:rFonts w:ascii="Garamond" w:hAnsi="Garamond"/>
          <w:sz w:val="24"/>
          <w:szCs w:val="24"/>
        </w:rPr>
        <w:t>employee records</w:t>
      </w:r>
      <w:r w:rsidR="002F6DBD" w:rsidRPr="00C0181D">
        <w:rPr>
          <w:rFonts w:ascii="Garamond" w:hAnsi="Garamond"/>
          <w:sz w:val="24"/>
          <w:szCs w:val="24"/>
        </w:rPr>
        <w:t>, including those</w:t>
      </w:r>
      <w:r w:rsidRPr="00C0181D">
        <w:rPr>
          <w:rFonts w:ascii="Garamond" w:hAnsi="Garamond"/>
          <w:sz w:val="24"/>
          <w:szCs w:val="24"/>
        </w:rPr>
        <w:t xml:space="preserve"> that were pre-loaded into the system.</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You may leave this field empty for TBA (to be announced) employees that you have added to the system.</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Please note that currently if you only enter the five-digit line number and tab off of the field, three zeros will be added to the beginning of the number instead of at the end.  In order to avoid this, you will need to manually add the three zeros at the end of the line number before tabbing off of the field.</w:t>
      </w:r>
    </w:p>
    <w:p w:rsidR="008625F2" w:rsidRPr="00C0181D" w:rsidRDefault="008625F2">
      <w:pPr>
        <w:spacing w:after="120"/>
        <w:rPr>
          <w:rFonts w:ascii="Garamond" w:hAnsi="Garamond"/>
          <w:b/>
          <w:sz w:val="24"/>
          <w:szCs w:val="24"/>
        </w:rPr>
      </w:pPr>
    </w:p>
    <w:p w:rsidR="008625F2" w:rsidRPr="00C0181D" w:rsidRDefault="008625F2">
      <w:pPr>
        <w:spacing w:after="120"/>
        <w:rPr>
          <w:rFonts w:ascii="Garamond" w:hAnsi="Garamond"/>
          <w:b/>
          <w:sz w:val="24"/>
          <w:szCs w:val="24"/>
        </w:rPr>
      </w:pPr>
      <w:r w:rsidRPr="00C0181D">
        <w:rPr>
          <w:rFonts w:ascii="Garamond" w:hAnsi="Garamond"/>
          <w:b/>
          <w:sz w:val="24"/>
          <w:szCs w:val="24"/>
        </w:rPr>
        <w:t xml:space="preserve">Employee Start Date </w:t>
      </w:r>
      <w:r w:rsidRPr="00C0181D">
        <w:rPr>
          <w:rFonts w:ascii="Garamond" w:hAnsi="Garamond"/>
          <w:sz w:val="24"/>
          <w:szCs w:val="24"/>
        </w:rPr>
        <w:t>&amp;</w:t>
      </w:r>
      <w:r w:rsidRPr="00C0181D">
        <w:rPr>
          <w:rFonts w:ascii="Garamond" w:hAnsi="Garamond"/>
          <w:b/>
          <w:sz w:val="24"/>
          <w:szCs w:val="24"/>
        </w:rPr>
        <w:t xml:space="preserve"> Employee End Date</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These date fields do not represent the actual start and end date for the employee.  It is the start and end date of the employee during the selected fiscal year.</w:t>
      </w:r>
    </w:p>
    <w:p w:rsidR="008625F2" w:rsidRDefault="008625F2">
      <w:pPr>
        <w:numPr>
          <w:ilvl w:val="0"/>
          <w:numId w:val="122"/>
        </w:numPr>
        <w:spacing w:after="120"/>
        <w:rPr>
          <w:rFonts w:ascii="Garamond" w:hAnsi="Garamond"/>
          <w:sz w:val="24"/>
          <w:szCs w:val="24"/>
        </w:rPr>
      </w:pPr>
      <w:r w:rsidRPr="00C0181D">
        <w:rPr>
          <w:rFonts w:ascii="Garamond" w:hAnsi="Garamond"/>
          <w:sz w:val="24"/>
          <w:szCs w:val="24"/>
        </w:rPr>
        <w:t>For each model, the default is 7/1 and 6/30 of that model’s fiscal year.</w:t>
      </w:r>
    </w:p>
    <w:p w:rsidR="00C0181D" w:rsidRDefault="00C0181D" w:rsidP="00C0181D">
      <w:pPr>
        <w:spacing w:after="120"/>
        <w:rPr>
          <w:rFonts w:ascii="Garamond" w:hAnsi="Garamond"/>
          <w:sz w:val="24"/>
          <w:szCs w:val="24"/>
        </w:rPr>
      </w:pPr>
    </w:p>
    <w:p w:rsidR="00C0181D" w:rsidRDefault="00C0181D" w:rsidP="00C0181D">
      <w:pPr>
        <w:spacing w:after="120"/>
        <w:rPr>
          <w:rFonts w:ascii="Garamond" w:hAnsi="Garamond"/>
          <w:sz w:val="24"/>
          <w:szCs w:val="24"/>
        </w:rPr>
      </w:pPr>
    </w:p>
    <w:p w:rsidR="00C0181D" w:rsidRPr="00C0181D" w:rsidRDefault="00C0181D" w:rsidP="00C0181D">
      <w:pPr>
        <w:spacing w:after="120"/>
        <w:rPr>
          <w:rFonts w:ascii="Garamond" w:hAnsi="Garamond"/>
          <w:sz w:val="24"/>
          <w:szCs w:val="24"/>
        </w:rPr>
      </w:pP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If the employee will be on the payroll for the entire fiscal year, you should leave the default values.  Otherwise, if the employee will be terminating mid-year, you should change the Employee End Date field to reflect the end date of the employee.  Alternately, if a new employee is starting mid-year, you should change the Employee Start Date field to reflect the start date of the employee.</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These two fields are informational purposes only.  They do not at this time alter the salary figures.</w:t>
      </w:r>
    </w:p>
    <w:p w:rsidR="008625F2" w:rsidRPr="00C0181D" w:rsidRDefault="008625F2">
      <w:pPr>
        <w:spacing w:after="120"/>
        <w:rPr>
          <w:rFonts w:ascii="Garamond" w:hAnsi="Garamond"/>
          <w:b/>
          <w:sz w:val="24"/>
          <w:szCs w:val="24"/>
        </w:rPr>
      </w:pPr>
    </w:p>
    <w:p w:rsidR="008625F2" w:rsidRPr="00C0181D" w:rsidRDefault="008625F2">
      <w:pPr>
        <w:pStyle w:val="Heading6"/>
        <w:tabs>
          <w:tab w:val="clear" w:pos="1440"/>
          <w:tab w:val="clear" w:pos="2880"/>
        </w:tabs>
        <w:rPr>
          <w:sz w:val="24"/>
          <w:szCs w:val="24"/>
        </w:rPr>
      </w:pPr>
      <w:r w:rsidRPr="00C0181D">
        <w:rPr>
          <w:sz w:val="24"/>
          <w:szCs w:val="24"/>
        </w:rPr>
        <w:lastRenderedPageBreak/>
        <w:t>Shift Code</w:t>
      </w:r>
    </w:p>
    <w:p w:rsidR="008625F2" w:rsidRPr="00C0181D" w:rsidRDefault="008625F2">
      <w:pPr>
        <w:pStyle w:val="Heading6"/>
        <w:numPr>
          <w:ilvl w:val="0"/>
          <w:numId w:val="158"/>
        </w:numPr>
        <w:tabs>
          <w:tab w:val="clear" w:pos="1440"/>
          <w:tab w:val="clear" w:pos="2880"/>
        </w:tabs>
        <w:rPr>
          <w:b w:val="0"/>
          <w:bCs/>
          <w:sz w:val="24"/>
          <w:szCs w:val="24"/>
        </w:rPr>
      </w:pPr>
      <w:r w:rsidRPr="00C0181D">
        <w:rPr>
          <w:b w:val="0"/>
          <w:bCs/>
          <w:sz w:val="24"/>
          <w:szCs w:val="24"/>
        </w:rPr>
        <w:t>This field indicates whether the employee works Day, Evening, or Night shift.</w:t>
      </w:r>
    </w:p>
    <w:p w:rsidR="008625F2" w:rsidRPr="00C0181D" w:rsidRDefault="008625F2">
      <w:pPr>
        <w:pStyle w:val="Heading6"/>
        <w:numPr>
          <w:ilvl w:val="0"/>
          <w:numId w:val="158"/>
        </w:numPr>
        <w:tabs>
          <w:tab w:val="clear" w:pos="1440"/>
          <w:tab w:val="clear" w:pos="2880"/>
        </w:tabs>
        <w:rPr>
          <w:b w:val="0"/>
          <w:bCs/>
          <w:sz w:val="24"/>
          <w:szCs w:val="24"/>
        </w:rPr>
      </w:pPr>
      <w:r w:rsidRPr="00C0181D">
        <w:rPr>
          <w:b w:val="0"/>
          <w:bCs/>
          <w:sz w:val="24"/>
          <w:szCs w:val="24"/>
        </w:rPr>
        <w:t>The value of this field will default to Day if it is left blank.</w:t>
      </w:r>
    </w:p>
    <w:p w:rsidR="008625F2" w:rsidRPr="00C0181D" w:rsidRDefault="008625F2">
      <w:pPr>
        <w:pStyle w:val="Heading6"/>
        <w:numPr>
          <w:ilvl w:val="0"/>
          <w:numId w:val="158"/>
        </w:numPr>
        <w:tabs>
          <w:tab w:val="clear" w:pos="1440"/>
          <w:tab w:val="clear" w:pos="2880"/>
        </w:tabs>
        <w:rPr>
          <w:b w:val="0"/>
          <w:bCs/>
          <w:sz w:val="24"/>
          <w:szCs w:val="24"/>
        </w:rPr>
      </w:pPr>
      <w:r w:rsidRPr="00C0181D">
        <w:rPr>
          <w:b w:val="0"/>
          <w:bCs/>
          <w:sz w:val="24"/>
          <w:szCs w:val="24"/>
        </w:rPr>
        <w:t>For employees meeting certain criteria who are paid from appropriated fund accounts, Evening or Night selection will automatically generate Shift and Inconvenience Pay on the Employee OSE panel.</w:t>
      </w:r>
    </w:p>
    <w:p w:rsidR="008625F2" w:rsidRPr="00C0181D" w:rsidRDefault="008625F2">
      <w:pPr>
        <w:rPr>
          <w:sz w:val="24"/>
          <w:szCs w:val="24"/>
        </w:rPr>
      </w:pPr>
    </w:p>
    <w:p w:rsidR="008625F2" w:rsidRPr="00C0181D" w:rsidRDefault="008625F2">
      <w:pPr>
        <w:pStyle w:val="Heading6"/>
        <w:tabs>
          <w:tab w:val="clear" w:pos="1440"/>
          <w:tab w:val="clear" w:pos="2880"/>
        </w:tabs>
        <w:rPr>
          <w:sz w:val="24"/>
          <w:szCs w:val="24"/>
        </w:rPr>
      </w:pPr>
    </w:p>
    <w:p w:rsidR="008625F2" w:rsidRPr="00C0181D" w:rsidRDefault="008625F2">
      <w:pPr>
        <w:pStyle w:val="Heading6"/>
        <w:tabs>
          <w:tab w:val="clear" w:pos="1440"/>
          <w:tab w:val="clear" w:pos="2880"/>
        </w:tabs>
        <w:rPr>
          <w:sz w:val="24"/>
          <w:szCs w:val="24"/>
        </w:rPr>
      </w:pPr>
      <w:r w:rsidRPr="00C0181D">
        <w:rPr>
          <w:sz w:val="24"/>
          <w:szCs w:val="24"/>
        </w:rPr>
        <w:t>Job Code Type</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This field indicates whether the employee is on appropriated funds or on the Research Foundation.  Once you have the selected the correct one, the system will use the information to determine which set of job codes will be available in the Job Code field.</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For employee who has all or part of his/her salary on an appropriated fund account, select the Appropriated Funds job code type.  (If an employee is split between appropriated funds and non-appropriated funds, select the Appropriated Funds job code type.)</w:t>
      </w:r>
    </w:p>
    <w:p w:rsidR="008625F2" w:rsidRPr="00C0181D" w:rsidRDefault="008625F2">
      <w:pPr>
        <w:numPr>
          <w:ilvl w:val="0"/>
          <w:numId w:val="122"/>
        </w:numPr>
        <w:spacing w:after="120"/>
        <w:rPr>
          <w:rFonts w:ascii="Garamond" w:hAnsi="Garamond"/>
          <w:sz w:val="24"/>
          <w:szCs w:val="24"/>
        </w:rPr>
      </w:pPr>
      <w:r w:rsidRPr="00C0181D">
        <w:rPr>
          <w:rFonts w:ascii="Garamond" w:hAnsi="Garamond"/>
          <w:sz w:val="24"/>
          <w:szCs w:val="24"/>
        </w:rPr>
        <w:t>For employees who have all of their salary on non-appropriated fund accounts, select the Research Foundation job code type.</w:t>
      </w:r>
    </w:p>
    <w:p w:rsidR="008625F2" w:rsidRPr="00C0181D" w:rsidRDefault="008625F2">
      <w:pPr>
        <w:pStyle w:val="Heading6"/>
        <w:tabs>
          <w:tab w:val="clear" w:pos="1440"/>
          <w:tab w:val="clear" w:pos="2880"/>
        </w:tabs>
        <w:rPr>
          <w:sz w:val="24"/>
          <w:szCs w:val="24"/>
        </w:rPr>
      </w:pPr>
    </w:p>
    <w:p w:rsidR="008625F2" w:rsidRPr="00C0181D" w:rsidRDefault="008625F2">
      <w:pPr>
        <w:pStyle w:val="Heading6"/>
        <w:tabs>
          <w:tab w:val="clear" w:pos="1440"/>
          <w:tab w:val="clear" w:pos="2880"/>
        </w:tabs>
        <w:rPr>
          <w:sz w:val="24"/>
          <w:szCs w:val="24"/>
        </w:rPr>
      </w:pPr>
      <w:r w:rsidRPr="00C0181D">
        <w:rPr>
          <w:sz w:val="24"/>
          <w:szCs w:val="24"/>
        </w:rPr>
        <w:t xml:space="preserve">Set ID </w:t>
      </w:r>
    </w:p>
    <w:p w:rsidR="008625F2" w:rsidRPr="00C0181D" w:rsidRDefault="008625F2">
      <w:pPr>
        <w:numPr>
          <w:ilvl w:val="0"/>
          <w:numId w:val="123"/>
        </w:numPr>
        <w:spacing w:after="120"/>
        <w:rPr>
          <w:rFonts w:ascii="Garamond" w:hAnsi="Garamond"/>
          <w:b/>
          <w:sz w:val="24"/>
          <w:szCs w:val="24"/>
        </w:rPr>
      </w:pPr>
      <w:r w:rsidRPr="00C0181D">
        <w:rPr>
          <w:rFonts w:ascii="Garamond" w:hAnsi="Garamond"/>
          <w:sz w:val="24"/>
          <w:szCs w:val="24"/>
        </w:rPr>
        <w:t>This is a PeopleSoft required field that is automatically entered based on the Job Code Type of the employee.</w:t>
      </w:r>
    </w:p>
    <w:p w:rsidR="008625F2" w:rsidRPr="00C0181D" w:rsidRDefault="008625F2">
      <w:pPr>
        <w:spacing w:after="120"/>
        <w:rPr>
          <w:rFonts w:ascii="Garamond" w:hAnsi="Garamond"/>
          <w:b/>
          <w:sz w:val="24"/>
          <w:szCs w:val="24"/>
        </w:rPr>
      </w:pPr>
    </w:p>
    <w:p w:rsidR="008625F2" w:rsidRPr="00C0181D" w:rsidRDefault="008625F2">
      <w:pPr>
        <w:pStyle w:val="Heading6"/>
        <w:tabs>
          <w:tab w:val="clear" w:pos="1440"/>
          <w:tab w:val="clear" w:pos="2880"/>
        </w:tabs>
        <w:rPr>
          <w:sz w:val="24"/>
          <w:szCs w:val="24"/>
        </w:rPr>
      </w:pPr>
      <w:r w:rsidRPr="00C0181D">
        <w:rPr>
          <w:sz w:val="24"/>
          <w:szCs w:val="24"/>
        </w:rPr>
        <w:t>Job Code</w:t>
      </w:r>
    </w:p>
    <w:p w:rsidR="008625F2" w:rsidRDefault="008625F2">
      <w:pPr>
        <w:numPr>
          <w:ilvl w:val="0"/>
          <w:numId w:val="122"/>
        </w:numPr>
        <w:spacing w:after="120"/>
        <w:rPr>
          <w:rFonts w:ascii="Garamond" w:hAnsi="Garamond"/>
          <w:sz w:val="24"/>
          <w:szCs w:val="24"/>
        </w:rPr>
      </w:pPr>
      <w:r w:rsidRPr="00C0181D">
        <w:rPr>
          <w:rFonts w:ascii="Garamond" w:hAnsi="Garamond"/>
          <w:sz w:val="24"/>
          <w:szCs w:val="24"/>
        </w:rPr>
        <w:t>The job code field is a listing of all of the titles for the selected job code type.</w:t>
      </w:r>
    </w:p>
    <w:p w:rsidR="00C0181D" w:rsidRDefault="00C0181D" w:rsidP="00C0181D">
      <w:pPr>
        <w:spacing w:after="120"/>
        <w:rPr>
          <w:rFonts w:ascii="Garamond" w:hAnsi="Garamond"/>
          <w:sz w:val="24"/>
          <w:szCs w:val="24"/>
        </w:rPr>
      </w:pPr>
    </w:p>
    <w:p w:rsidR="00C0181D" w:rsidRDefault="00C0181D" w:rsidP="00C0181D">
      <w:pPr>
        <w:spacing w:after="120"/>
        <w:rPr>
          <w:rFonts w:ascii="Garamond" w:hAnsi="Garamond"/>
          <w:sz w:val="24"/>
          <w:szCs w:val="24"/>
        </w:rPr>
      </w:pPr>
    </w:p>
    <w:p w:rsidR="00EB5A64" w:rsidRPr="00C0181D" w:rsidRDefault="00EB5A64" w:rsidP="00C0181D">
      <w:pPr>
        <w:spacing w:after="120"/>
        <w:rPr>
          <w:rFonts w:ascii="Garamond" w:hAnsi="Garamond"/>
          <w:sz w:val="24"/>
          <w:szCs w:val="24"/>
        </w:rPr>
      </w:pPr>
    </w:p>
    <w:p w:rsidR="008625F2" w:rsidRPr="00EB5A64" w:rsidRDefault="008625F2">
      <w:pPr>
        <w:numPr>
          <w:ilvl w:val="0"/>
          <w:numId w:val="122"/>
        </w:numPr>
        <w:spacing w:after="120"/>
        <w:rPr>
          <w:rFonts w:ascii="Garamond" w:hAnsi="Garamond"/>
          <w:sz w:val="24"/>
          <w:szCs w:val="24"/>
        </w:rPr>
      </w:pPr>
      <w:r w:rsidRPr="00EB5A64">
        <w:rPr>
          <w:rFonts w:ascii="Garamond" w:hAnsi="Garamond"/>
          <w:sz w:val="24"/>
          <w:szCs w:val="24"/>
        </w:rPr>
        <w:t>It is very important that the correct job code is selected because the values for several fields are defaulted based on the job code.</w:t>
      </w:r>
    </w:p>
    <w:p w:rsidR="008625F2" w:rsidRPr="00EB5A64" w:rsidRDefault="008625F2">
      <w:pPr>
        <w:numPr>
          <w:ilvl w:val="0"/>
          <w:numId w:val="122"/>
        </w:numPr>
        <w:spacing w:after="120"/>
        <w:rPr>
          <w:rFonts w:ascii="Garamond" w:hAnsi="Garamond"/>
          <w:sz w:val="24"/>
          <w:szCs w:val="24"/>
        </w:rPr>
      </w:pPr>
      <w:r w:rsidRPr="00EB5A64">
        <w:rPr>
          <w:rFonts w:ascii="Garamond" w:hAnsi="Garamond"/>
          <w:sz w:val="24"/>
          <w:szCs w:val="24"/>
        </w:rPr>
        <w:t>To select a job c</w:t>
      </w:r>
      <w:r w:rsidR="00175B15" w:rsidRPr="00EB5A64">
        <w:rPr>
          <w:rFonts w:ascii="Garamond" w:hAnsi="Garamond"/>
          <w:sz w:val="24"/>
          <w:szCs w:val="24"/>
        </w:rPr>
        <w:t>ode, click on the magnifying glass</w:t>
      </w:r>
      <w:r w:rsidRPr="00EB5A64">
        <w:rPr>
          <w:rFonts w:ascii="Garamond" w:hAnsi="Garamond"/>
          <w:sz w:val="24"/>
          <w:szCs w:val="24"/>
        </w:rPr>
        <w:t xml:space="preserve"> to the right of the field</w:t>
      </w:r>
      <w:r w:rsidR="00175B15" w:rsidRPr="00EB5A64">
        <w:rPr>
          <w:rFonts w:ascii="Garamond" w:hAnsi="Garamond"/>
          <w:sz w:val="24"/>
          <w:szCs w:val="24"/>
        </w:rPr>
        <w:t xml:space="preserve"> and click on Lookup from the next panel</w:t>
      </w:r>
      <w:r w:rsidRPr="00EB5A64">
        <w:rPr>
          <w:rFonts w:ascii="Garamond" w:hAnsi="Garamond"/>
          <w:sz w:val="24"/>
          <w:szCs w:val="24"/>
        </w:rPr>
        <w:t xml:space="preserve">.  </w:t>
      </w:r>
    </w:p>
    <w:p w:rsidR="008625F2" w:rsidRPr="00EB5A64" w:rsidRDefault="008625F2">
      <w:pPr>
        <w:numPr>
          <w:ilvl w:val="0"/>
          <w:numId w:val="122"/>
        </w:numPr>
        <w:spacing w:after="120"/>
        <w:rPr>
          <w:rFonts w:ascii="Garamond" w:hAnsi="Garamond"/>
          <w:sz w:val="24"/>
          <w:szCs w:val="24"/>
        </w:rPr>
      </w:pPr>
      <w:r w:rsidRPr="00EB5A64">
        <w:rPr>
          <w:rFonts w:ascii="Garamond" w:hAnsi="Garamond"/>
          <w:sz w:val="24"/>
          <w:szCs w:val="24"/>
        </w:rPr>
        <w:t xml:space="preserve">You will then get a list of valid values.  </w:t>
      </w:r>
    </w:p>
    <w:p w:rsidR="008625F2" w:rsidRPr="00EB5A64" w:rsidRDefault="008625F2">
      <w:pPr>
        <w:numPr>
          <w:ilvl w:val="0"/>
          <w:numId w:val="122"/>
        </w:numPr>
        <w:spacing w:after="120"/>
        <w:rPr>
          <w:rFonts w:ascii="Garamond" w:hAnsi="Garamond"/>
          <w:sz w:val="24"/>
          <w:szCs w:val="24"/>
        </w:rPr>
      </w:pPr>
      <w:r w:rsidRPr="00EB5A64">
        <w:rPr>
          <w:rFonts w:ascii="Garamond" w:hAnsi="Garamond"/>
          <w:sz w:val="24"/>
          <w:szCs w:val="24"/>
        </w:rPr>
        <w:t>Since there are more valid values than can be displayed, you will need to narrow the search by typing in values in the search keys above the list.</w:t>
      </w:r>
    </w:p>
    <w:p w:rsidR="008625F2" w:rsidRPr="00EB5A64" w:rsidRDefault="008625F2">
      <w:pPr>
        <w:numPr>
          <w:ilvl w:val="0"/>
          <w:numId w:val="122"/>
        </w:numPr>
        <w:spacing w:after="120"/>
        <w:rPr>
          <w:rFonts w:ascii="Garamond" w:hAnsi="Garamond"/>
          <w:sz w:val="24"/>
          <w:szCs w:val="24"/>
        </w:rPr>
      </w:pPr>
      <w:r w:rsidRPr="00EB5A64">
        <w:rPr>
          <w:rFonts w:ascii="Garamond" w:hAnsi="Garamond"/>
          <w:sz w:val="24"/>
          <w:szCs w:val="24"/>
        </w:rPr>
        <w:t xml:space="preserve">For example, if you need job code descriptions that start with “Staff” you will type “Staff” in the Description field and click on the </w:t>
      </w:r>
      <w:r w:rsidR="00834C0B" w:rsidRPr="00EB5A64">
        <w:rPr>
          <w:rFonts w:ascii="Garamond" w:hAnsi="Garamond"/>
          <w:b/>
          <w:sz w:val="24"/>
          <w:szCs w:val="24"/>
        </w:rPr>
        <w:t>Lookup</w:t>
      </w:r>
      <w:r w:rsidRPr="00EB5A64">
        <w:rPr>
          <w:rFonts w:ascii="Garamond" w:hAnsi="Garamond"/>
          <w:sz w:val="24"/>
          <w:szCs w:val="24"/>
        </w:rPr>
        <w:t xml:space="preserve"> button on the screen.</w:t>
      </w:r>
    </w:p>
    <w:p w:rsidR="00834C0B" w:rsidRDefault="00C22D9D" w:rsidP="00834C0B">
      <w:pPr>
        <w:spacing w:after="120"/>
        <w:rPr>
          <w:rFonts w:ascii="Garamond" w:hAnsi="Garamond"/>
          <w:sz w:val="28"/>
        </w:rPr>
      </w:pPr>
      <w:r>
        <w:rPr>
          <w:rFonts w:ascii="Garamond" w:hAnsi="Garamond"/>
          <w:noProof/>
          <w:sz w:val="28"/>
        </w:rPr>
        <w:lastRenderedPageBreak/>
        <w:drawing>
          <wp:inline distT="0" distB="0" distL="0" distR="0">
            <wp:extent cx="5534025" cy="34766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34025" cy="3476625"/>
                    </a:xfrm>
                    <a:prstGeom prst="rect">
                      <a:avLst/>
                    </a:prstGeom>
                    <a:noFill/>
                    <a:ln>
                      <a:noFill/>
                    </a:ln>
                  </pic:spPr>
                </pic:pic>
              </a:graphicData>
            </a:graphic>
          </wp:inline>
        </w:drawing>
      </w:r>
    </w:p>
    <w:p w:rsidR="008625F2" w:rsidRPr="00EB5A64" w:rsidRDefault="008625F2">
      <w:pPr>
        <w:numPr>
          <w:ilvl w:val="0"/>
          <w:numId w:val="122"/>
        </w:numPr>
        <w:spacing w:after="120"/>
        <w:rPr>
          <w:rFonts w:ascii="Garamond" w:hAnsi="Garamond"/>
          <w:sz w:val="24"/>
          <w:szCs w:val="24"/>
        </w:rPr>
      </w:pPr>
      <w:r w:rsidRPr="00EB5A64">
        <w:rPr>
          <w:rFonts w:ascii="Garamond" w:hAnsi="Garamond"/>
          <w:sz w:val="24"/>
          <w:szCs w:val="24"/>
        </w:rPr>
        <w:t>The system will then display the job codes shown above.</w:t>
      </w:r>
    </w:p>
    <w:p w:rsidR="008625F2" w:rsidRPr="00EB5A64" w:rsidRDefault="008625F2">
      <w:pPr>
        <w:numPr>
          <w:ilvl w:val="0"/>
          <w:numId w:val="122"/>
        </w:numPr>
        <w:spacing w:after="120"/>
        <w:rPr>
          <w:rFonts w:ascii="Garamond" w:hAnsi="Garamond"/>
          <w:sz w:val="24"/>
          <w:szCs w:val="24"/>
        </w:rPr>
      </w:pPr>
      <w:r w:rsidRPr="00EB5A64">
        <w:rPr>
          <w:rFonts w:ascii="Garamond" w:hAnsi="Garamond"/>
          <w:sz w:val="24"/>
          <w:szCs w:val="24"/>
        </w:rPr>
        <w:t>You can search by any of the search keys shown.</w:t>
      </w:r>
    </w:p>
    <w:p w:rsidR="008625F2" w:rsidRPr="00EB5A64" w:rsidRDefault="008625F2">
      <w:pPr>
        <w:numPr>
          <w:ilvl w:val="0"/>
          <w:numId w:val="122"/>
        </w:numPr>
        <w:spacing w:after="120"/>
        <w:rPr>
          <w:rFonts w:ascii="Garamond" w:hAnsi="Garamond"/>
          <w:sz w:val="24"/>
          <w:szCs w:val="24"/>
        </w:rPr>
      </w:pPr>
      <w:r w:rsidRPr="00EB5A64">
        <w:rPr>
          <w:rFonts w:ascii="Garamond" w:hAnsi="Garamond"/>
          <w:sz w:val="24"/>
          <w:szCs w:val="24"/>
        </w:rPr>
        <w:t>Remember that the Description field is case sensitive.  If you type “staff” instead of “Staff” the system would not have found any matching items.</w:t>
      </w:r>
    </w:p>
    <w:p w:rsidR="008625F2" w:rsidRPr="00EB5A64" w:rsidRDefault="00834C0B">
      <w:pPr>
        <w:numPr>
          <w:ilvl w:val="0"/>
          <w:numId w:val="122"/>
        </w:numPr>
        <w:spacing w:after="120"/>
        <w:rPr>
          <w:rFonts w:ascii="Garamond" w:hAnsi="Garamond"/>
          <w:sz w:val="24"/>
          <w:szCs w:val="24"/>
        </w:rPr>
      </w:pPr>
      <w:r w:rsidRPr="00EB5A64">
        <w:rPr>
          <w:rFonts w:ascii="Garamond" w:hAnsi="Garamond"/>
          <w:sz w:val="24"/>
          <w:szCs w:val="24"/>
        </w:rPr>
        <w:t xml:space="preserve">Click on </w:t>
      </w:r>
      <w:r w:rsidR="008625F2" w:rsidRPr="00EB5A64">
        <w:rPr>
          <w:rFonts w:ascii="Garamond" w:hAnsi="Garamond"/>
          <w:sz w:val="24"/>
          <w:szCs w:val="24"/>
        </w:rPr>
        <w:t xml:space="preserve">the desired job code.  You will then see the job code number in the job code field, but the description and other related displays will not be shown until you tab off of the job code field. </w:t>
      </w:r>
    </w:p>
    <w:p w:rsidR="008625F2" w:rsidRDefault="008625F2">
      <w:pPr>
        <w:spacing w:after="120"/>
        <w:rPr>
          <w:rFonts w:ascii="Garamond" w:hAnsi="Garamond"/>
          <w:b/>
          <w:sz w:val="28"/>
        </w:rPr>
      </w:pPr>
    </w:p>
    <w:p w:rsidR="00EB5A64" w:rsidRDefault="00EB5A64">
      <w:pPr>
        <w:spacing w:after="120"/>
        <w:rPr>
          <w:rFonts w:ascii="Garamond" w:hAnsi="Garamond"/>
          <w:b/>
          <w:sz w:val="28"/>
        </w:rPr>
      </w:pPr>
    </w:p>
    <w:p w:rsidR="00EB5A64" w:rsidRDefault="00EB5A64">
      <w:pPr>
        <w:spacing w:after="120"/>
        <w:rPr>
          <w:rFonts w:ascii="Garamond" w:hAnsi="Garamond"/>
          <w:b/>
          <w:sz w:val="28"/>
        </w:rPr>
      </w:pPr>
    </w:p>
    <w:p w:rsidR="008625F2" w:rsidRPr="00C5688C" w:rsidRDefault="008625F2">
      <w:pPr>
        <w:spacing w:after="120"/>
        <w:rPr>
          <w:rFonts w:ascii="Garamond" w:hAnsi="Garamond"/>
          <w:b/>
          <w:sz w:val="24"/>
          <w:szCs w:val="24"/>
        </w:rPr>
      </w:pPr>
      <w:r w:rsidRPr="00C5688C">
        <w:rPr>
          <w:rFonts w:ascii="Garamond" w:hAnsi="Garamond"/>
          <w:b/>
          <w:sz w:val="24"/>
          <w:szCs w:val="24"/>
        </w:rPr>
        <w:t>Sal Plan</w:t>
      </w:r>
      <w:r w:rsidRPr="00C5688C">
        <w:rPr>
          <w:rFonts w:ascii="Garamond" w:hAnsi="Garamond"/>
          <w:sz w:val="24"/>
          <w:szCs w:val="24"/>
        </w:rPr>
        <w:t xml:space="preserve">, </w:t>
      </w:r>
      <w:r w:rsidRPr="00C5688C">
        <w:rPr>
          <w:rFonts w:ascii="Garamond" w:hAnsi="Garamond"/>
          <w:b/>
          <w:sz w:val="24"/>
          <w:szCs w:val="24"/>
        </w:rPr>
        <w:t>Classification</w:t>
      </w:r>
      <w:r w:rsidRPr="00C5688C">
        <w:rPr>
          <w:rFonts w:ascii="Garamond" w:hAnsi="Garamond"/>
          <w:sz w:val="24"/>
          <w:szCs w:val="24"/>
        </w:rPr>
        <w:t xml:space="preserve">, </w:t>
      </w:r>
      <w:r w:rsidRPr="00C5688C">
        <w:rPr>
          <w:rFonts w:ascii="Garamond" w:hAnsi="Garamond"/>
          <w:b/>
          <w:sz w:val="24"/>
          <w:szCs w:val="24"/>
        </w:rPr>
        <w:t>Salary Grade</w:t>
      </w:r>
      <w:r w:rsidRPr="00C5688C">
        <w:rPr>
          <w:rFonts w:ascii="Garamond" w:hAnsi="Garamond"/>
          <w:sz w:val="24"/>
          <w:szCs w:val="24"/>
        </w:rPr>
        <w:t xml:space="preserve">, </w:t>
      </w:r>
      <w:r w:rsidRPr="00C5688C">
        <w:rPr>
          <w:rFonts w:ascii="Garamond" w:hAnsi="Garamond"/>
          <w:b/>
          <w:sz w:val="24"/>
          <w:szCs w:val="24"/>
        </w:rPr>
        <w:t xml:space="preserve">Union Code </w:t>
      </w:r>
      <w:r w:rsidRPr="00C5688C">
        <w:rPr>
          <w:rFonts w:ascii="Garamond" w:hAnsi="Garamond"/>
          <w:sz w:val="24"/>
          <w:szCs w:val="24"/>
        </w:rPr>
        <w:t>&amp;</w:t>
      </w:r>
      <w:r w:rsidRPr="00C5688C">
        <w:rPr>
          <w:rFonts w:ascii="Garamond" w:hAnsi="Garamond"/>
          <w:b/>
          <w:sz w:val="24"/>
          <w:szCs w:val="24"/>
        </w:rPr>
        <w:t xml:space="preserve"> Comp Frequency</w:t>
      </w:r>
    </w:p>
    <w:p w:rsidR="008625F2" w:rsidRPr="00C5688C" w:rsidRDefault="008625F2">
      <w:pPr>
        <w:numPr>
          <w:ilvl w:val="0"/>
          <w:numId w:val="122"/>
        </w:numPr>
        <w:spacing w:after="120"/>
        <w:rPr>
          <w:rFonts w:ascii="Garamond" w:hAnsi="Garamond"/>
          <w:sz w:val="24"/>
          <w:szCs w:val="24"/>
        </w:rPr>
      </w:pPr>
      <w:r w:rsidRPr="00C5688C">
        <w:rPr>
          <w:rFonts w:ascii="Garamond" w:hAnsi="Garamond"/>
          <w:sz w:val="24"/>
          <w:szCs w:val="24"/>
        </w:rPr>
        <w:t>The values of these fields are automatically entered based on the job code selected.</w:t>
      </w:r>
    </w:p>
    <w:p w:rsidR="008625F2" w:rsidRPr="00C5688C" w:rsidRDefault="008625F2">
      <w:pPr>
        <w:numPr>
          <w:ilvl w:val="0"/>
          <w:numId w:val="122"/>
        </w:numPr>
        <w:spacing w:after="120"/>
        <w:rPr>
          <w:rFonts w:ascii="Garamond" w:hAnsi="Garamond"/>
          <w:sz w:val="24"/>
          <w:szCs w:val="24"/>
        </w:rPr>
      </w:pPr>
      <w:r w:rsidRPr="00C5688C">
        <w:rPr>
          <w:rFonts w:ascii="Garamond" w:hAnsi="Garamond"/>
          <w:sz w:val="24"/>
          <w:szCs w:val="24"/>
        </w:rPr>
        <w:t>The value in the Classification field is used to group employees in one of the reports in development.</w:t>
      </w:r>
    </w:p>
    <w:p w:rsidR="008625F2" w:rsidRPr="00C5688C" w:rsidRDefault="008625F2">
      <w:pPr>
        <w:numPr>
          <w:ilvl w:val="0"/>
          <w:numId w:val="122"/>
        </w:numPr>
        <w:spacing w:after="120"/>
        <w:rPr>
          <w:rFonts w:ascii="Garamond" w:hAnsi="Garamond"/>
          <w:sz w:val="24"/>
          <w:szCs w:val="24"/>
        </w:rPr>
      </w:pPr>
      <w:r w:rsidRPr="00C5688C">
        <w:rPr>
          <w:rFonts w:ascii="Garamond" w:hAnsi="Garamond"/>
          <w:sz w:val="24"/>
          <w:szCs w:val="24"/>
        </w:rPr>
        <w:t>The Union Code field is used to automatically calculate the classified location payment and the UUP location stipend in the OSE panel on the Employee Information panel group.</w:t>
      </w:r>
    </w:p>
    <w:p w:rsidR="008625F2" w:rsidRPr="00C5688C" w:rsidRDefault="008625F2">
      <w:pPr>
        <w:numPr>
          <w:ilvl w:val="0"/>
          <w:numId w:val="122"/>
        </w:numPr>
        <w:spacing w:after="120"/>
        <w:rPr>
          <w:rFonts w:ascii="Garamond" w:hAnsi="Garamond"/>
          <w:sz w:val="24"/>
          <w:szCs w:val="24"/>
        </w:rPr>
      </w:pPr>
      <w:r w:rsidRPr="00C5688C">
        <w:rPr>
          <w:rFonts w:ascii="Garamond" w:hAnsi="Garamond"/>
          <w:sz w:val="24"/>
          <w:szCs w:val="24"/>
        </w:rPr>
        <w:t>This is a one-to-many relationship between the job code and the Comp Frequency field.  It is possible to have more than one valid Comp Frequency for a given job code.  Therefore, if the default compensation frequency is not the one you wish to assign to the employee, you can override the compensation frequency on the Salary Distribution panel.</w:t>
      </w:r>
    </w:p>
    <w:p w:rsidR="008625F2" w:rsidRPr="00C5688C" w:rsidRDefault="008625F2">
      <w:pPr>
        <w:spacing w:after="120"/>
        <w:rPr>
          <w:rFonts w:ascii="Garamond" w:hAnsi="Garamond"/>
          <w:sz w:val="24"/>
          <w:szCs w:val="24"/>
        </w:rPr>
      </w:pPr>
    </w:p>
    <w:p w:rsidR="008625F2" w:rsidRPr="00C5688C" w:rsidRDefault="008625F2">
      <w:pPr>
        <w:numPr>
          <w:ilvl w:val="0"/>
          <w:numId w:val="122"/>
        </w:numPr>
        <w:spacing w:after="120"/>
        <w:rPr>
          <w:rFonts w:ascii="Garamond" w:hAnsi="Garamond"/>
          <w:sz w:val="24"/>
          <w:szCs w:val="24"/>
        </w:rPr>
      </w:pPr>
      <w:r w:rsidRPr="00C5688C">
        <w:rPr>
          <w:rFonts w:ascii="Garamond" w:hAnsi="Garamond"/>
          <w:sz w:val="24"/>
          <w:szCs w:val="24"/>
        </w:rPr>
        <w:lastRenderedPageBreak/>
        <w:t xml:space="preserve">At the bottom of the Employee Details panel, there is a </w:t>
      </w:r>
      <w:r w:rsidRPr="00C5688C">
        <w:rPr>
          <w:rFonts w:ascii="Garamond" w:hAnsi="Garamond"/>
          <w:b/>
          <w:sz w:val="24"/>
          <w:szCs w:val="24"/>
        </w:rPr>
        <w:t>Last Modified By</w:t>
      </w:r>
      <w:r w:rsidRPr="00C5688C">
        <w:rPr>
          <w:rFonts w:ascii="Garamond" w:hAnsi="Garamond"/>
          <w:sz w:val="24"/>
          <w:szCs w:val="24"/>
        </w:rPr>
        <w:t xml:space="preserve"> field.  This field stores the operator ID of the last user to save changes to the employee record.  The date of the change is also displayed.  </w:t>
      </w:r>
    </w:p>
    <w:p w:rsidR="008625F2" w:rsidRPr="00C5688C" w:rsidRDefault="008625F2">
      <w:pPr>
        <w:numPr>
          <w:ilvl w:val="0"/>
          <w:numId w:val="122"/>
        </w:numPr>
        <w:spacing w:after="120"/>
        <w:rPr>
          <w:rFonts w:ascii="Garamond" w:hAnsi="Garamond"/>
          <w:sz w:val="24"/>
          <w:szCs w:val="24"/>
        </w:rPr>
      </w:pPr>
      <w:r w:rsidRPr="00C5688C">
        <w:rPr>
          <w:rFonts w:ascii="Garamond" w:hAnsi="Garamond"/>
          <w:sz w:val="24"/>
          <w:szCs w:val="24"/>
        </w:rPr>
        <w:t>Also at the bottom of the Employee Details panel is a field indicating the data source of the employee record as well as the date the record was loaded.</w:t>
      </w:r>
    </w:p>
    <w:p w:rsidR="008625F2" w:rsidRDefault="0077783C">
      <w:pPr>
        <w:pStyle w:val="Heading4"/>
        <w:spacing w:after="120"/>
      </w:pPr>
      <w:r>
        <w:br w:type="page"/>
      </w:r>
      <w:r w:rsidR="008625F2">
        <w:lastRenderedPageBreak/>
        <w:t>Salary Distribution Panel</w:t>
      </w:r>
    </w:p>
    <w:p w:rsidR="008625F2" w:rsidRDefault="00ED5B31">
      <w:pPr>
        <w:spacing w:after="120"/>
        <w:rPr>
          <w:rFonts w:ascii="Garamond" w:hAnsi="Garamond"/>
          <w:sz w:val="28"/>
        </w:rPr>
      </w:pPr>
      <w:r>
        <w:rPr>
          <w:noProof/>
        </w:rPr>
        <mc:AlternateContent>
          <mc:Choice Requires="wps">
            <w:drawing>
              <wp:anchor distT="0" distB="0" distL="114300" distR="114300" simplePos="0" relativeHeight="251646976" behindDoc="0" locked="0" layoutInCell="1" allowOverlap="1">
                <wp:simplePos x="0" y="0"/>
                <wp:positionH relativeFrom="column">
                  <wp:posOffset>-748665</wp:posOffset>
                </wp:positionH>
                <wp:positionV relativeFrom="paragraph">
                  <wp:posOffset>983615</wp:posOffset>
                </wp:positionV>
                <wp:extent cx="685800" cy="800100"/>
                <wp:effectExtent l="0" t="0" r="1009650" b="19050"/>
                <wp:wrapNone/>
                <wp:docPr id="159"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00100"/>
                        </a:xfrm>
                        <a:prstGeom prst="wedgeRectCallout">
                          <a:avLst>
                            <a:gd name="adj1" fmla="val 186481"/>
                            <a:gd name="adj2" fmla="val -2904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02DD3" w:rsidRDefault="00102DD3">
                            <w:pPr>
                              <w:jc w:val="right"/>
                              <w:rPr>
                                <w:rFonts w:ascii="Garamond" w:hAnsi="Garamond"/>
                                <w:sz w:val="16"/>
                              </w:rPr>
                            </w:pPr>
                            <w:r>
                              <w:rPr>
                                <w:rFonts w:ascii="Garamond" w:hAnsi="Garamond"/>
                                <w:sz w:val="16"/>
                              </w:rPr>
                              <w:t>Non-appropriated fund Salary Rate field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 o:spid="_x0000_s1032" type="#_x0000_t61" style="position:absolute;margin-left:-58.95pt;margin-top:77.45pt;width:54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" adj="51080,4526" filled="f">
                <v:textbox inset="3.6pt,,3.6pt">
                  <w:txbxContent>
                    <w:p w:rsidR="00102DD3" w:rsidRDefault="00102DD3">
                      <w:pPr>
                        <w:jc w:val="right"/>
                        <w:rPr>
                          <w:rFonts w:ascii="Garamond" w:hAnsi="Garamond"/>
                          <w:sz w:val="16"/>
                        </w:rPr>
                      </w:pPr>
                      <w:r>
                        <w:rPr>
                          <w:rFonts w:ascii="Garamond" w:hAnsi="Garamond"/>
                          <w:sz w:val="16"/>
                        </w:rPr>
                        <w:t>Non-appropriated fund Salary Rate field</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-748665</wp:posOffset>
                </wp:positionH>
                <wp:positionV relativeFrom="paragraph">
                  <wp:posOffset>183515</wp:posOffset>
                </wp:positionV>
                <wp:extent cx="685800" cy="685800"/>
                <wp:effectExtent l="0" t="0" r="1085850" b="114300"/>
                <wp:wrapNone/>
                <wp:docPr id="15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wedgeRectCallout">
                          <a:avLst>
                            <a:gd name="adj1" fmla="val 196296"/>
                            <a:gd name="adj2" fmla="val 5944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02DD3" w:rsidRDefault="00102DD3">
                            <w:pPr>
                              <w:jc w:val="right"/>
                              <w:rPr>
                                <w:rFonts w:ascii="Garamond" w:hAnsi="Garamond"/>
                                <w:sz w:val="16"/>
                              </w:rPr>
                            </w:pPr>
                            <w:r>
                              <w:rPr>
                                <w:rFonts w:ascii="Garamond" w:hAnsi="Garamond"/>
                                <w:sz w:val="16"/>
                              </w:rPr>
                              <w:t>Appropriated fund Salary Rate field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 o:spid="_x0000_s1033" type="#_x0000_t61" style="position:absolute;margin-left:-58.95pt;margin-top:14.45pt;width:54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" adj="53200,23640" filled="f">
                <v:textbox inset="3.6pt,,3.6pt">
                  <w:txbxContent>
                    <w:p w:rsidR="00102DD3" w:rsidRDefault="00102DD3">
                      <w:pPr>
                        <w:jc w:val="right"/>
                        <w:rPr>
                          <w:rFonts w:ascii="Garamond" w:hAnsi="Garamond"/>
                          <w:sz w:val="16"/>
                        </w:rPr>
                      </w:pPr>
                      <w:r>
                        <w:rPr>
                          <w:rFonts w:ascii="Garamond" w:hAnsi="Garamond"/>
                          <w:sz w:val="16"/>
                        </w:rPr>
                        <w:t>Appropriated fund Salary Rate field</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-520065</wp:posOffset>
                </wp:positionH>
                <wp:positionV relativeFrom="paragraph">
                  <wp:posOffset>2012315</wp:posOffset>
                </wp:positionV>
                <wp:extent cx="457200" cy="685800"/>
                <wp:effectExtent l="0" t="762000" r="1009650" b="19050"/>
                <wp:wrapNone/>
                <wp:docPr id="15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wedgeRectCallout">
                          <a:avLst>
                            <a:gd name="adj1" fmla="val 257361"/>
                            <a:gd name="adj2" fmla="val -1539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02DD3" w:rsidRDefault="00102DD3">
                            <w:pPr>
                              <w:jc w:val="right"/>
                              <w:rPr>
                                <w:rFonts w:ascii="Garamond" w:hAnsi="Garamond"/>
                                <w:sz w:val="16"/>
                              </w:rPr>
                            </w:pPr>
                            <w:r>
                              <w:rPr>
                                <w:rFonts w:ascii="Garamond" w:hAnsi="Garamond"/>
                                <w:sz w:val="16"/>
                              </w:rPr>
                              <w:t>External fund Salary Rate field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34" type="#_x0000_t61" style="position:absolute;margin-left:-40.95pt;margin-top:158.45pt;width:36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" adj="66390,-22460" filled="f">
                <v:textbox inset="3.6pt,,3.6pt">
                  <w:txbxContent>
                    <w:p w:rsidR="00102DD3" w:rsidRDefault="00102DD3">
                      <w:pPr>
                        <w:jc w:val="right"/>
                        <w:rPr>
                          <w:rFonts w:ascii="Garamond" w:hAnsi="Garamond"/>
                          <w:sz w:val="16"/>
                        </w:rPr>
                      </w:pPr>
                      <w:r>
                        <w:rPr>
                          <w:rFonts w:ascii="Garamond" w:hAnsi="Garamond"/>
                          <w:sz w:val="16"/>
                        </w:rPr>
                        <w:t>External fund Salary Rate field</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4280535</wp:posOffset>
                </wp:positionH>
                <wp:positionV relativeFrom="paragraph">
                  <wp:posOffset>755015</wp:posOffset>
                </wp:positionV>
                <wp:extent cx="365760" cy="614680"/>
                <wp:effectExtent l="0" t="0" r="15240" b="13970"/>
                <wp:wrapNone/>
                <wp:docPr id="156"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4680"/>
                        </a:xfrm>
                        <a:prstGeom prst="wedgeRectCallout">
                          <a:avLst>
                            <a:gd name="adj1" fmla="val 10069"/>
                            <a:gd name="adj2" fmla="val 34194"/>
                          </a:avLst>
                        </a:prstGeom>
                        <a:solidFill>
                          <a:srgbClr val="FFFFFF"/>
                        </a:solidFill>
                        <a:ln w="9525">
                          <a:solidFill>
                            <a:srgbClr val="000000"/>
                          </a:solidFill>
                          <a:miter lim="800000"/>
                          <a:headEnd/>
                          <a:tailEnd/>
                        </a:ln>
                      </wps:spPr>
                      <wps:txbx>
                        <w:txbxContent>
                          <w:p w:rsidR="00102DD3" w:rsidRDefault="00102DD3">
                            <w:pPr>
                              <w:rPr>
                                <w:rFonts w:ascii="Garamond" w:hAnsi="Garamond"/>
                                <w:sz w:val="18"/>
                              </w:rPr>
                            </w:pPr>
                            <w:r>
                              <w:rPr>
                                <w:rFonts w:ascii="Garamond" w:hAnsi="Garamond"/>
                                <w:sz w:val="18"/>
                              </w:rPr>
                              <w:t>For AF funds only.</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7" o:spid="_x0000_s1035" type="#_x0000_t61" style="position:absolute;margin-left:337.05pt;margin-top:59.45pt;width:28.8pt;height:4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" adj="12975,18186">
                <v:textbox inset="3.6pt,,3.6pt">
                  <w:txbxContent>
                    <w:p w:rsidR="00102DD3" w:rsidRDefault="00102DD3">
                      <w:pPr>
                        <w:rPr>
                          <w:rFonts w:ascii="Garamond" w:hAnsi="Garamond"/>
                          <w:sz w:val="18"/>
                        </w:rPr>
                      </w:pPr>
                      <w:r>
                        <w:rPr>
                          <w:rFonts w:ascii="Garamond" w:hAnsi="Garamond"/>
                          <w:sz w:val="18"/>
                        </w:rPr>
                        <w:t>For AF funds only.</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5880735</wp:posOffset>
                </wp:positionH>
                <wp:positionV relativeFrom="paragraph">
                  <wp:posOffset>2355215</wp:posOffset>
                </wp:positionV>
                <wp:extent cx="182880" cy="822960"/>
                <wp:effectExtent l="0" t="0" r="26670" b="15240"/>
                <wp:wrapNone/>
                <wp:docPr id="155"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822960"/>
                        </a:xfrm>
                        <a:prstGeom prst="righ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2C3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1" o:spid="_x0000_s1026" type="#_x0000_t88" style="position:absolute;margin-left:463.05pt;margin-top:185.45pt;width:14.4pt;height:6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"/>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6109335</wp:posOffset>
                </wp:positionH>
                <wp:positionV relativeFrom="paragraph">
                  <wp:posOffset>2355215</wp:posOffset>
                </wp:positionV>
                <wp:extent cx="457200" cy="822960"/>
                <wp:effectExtent l="0" t="0" r="19050" b="15240"/>
                <wp:wrapNone/>
                <wp:docPr id="15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22960"/>
                        </a:xfrm>
                        <a:prstGeom prst="wedgeRectCallout">
                          <a:avLst>
                            <a:gd name="adj1" fmla="val -49444"/>
                            <a:gd name="adj2" fmla="val 15588"/>
                          </a:avLst>
                        </a:prstGeom>
                        <a:solidFill>
                          <a:srgbClr val="FFFFFF"/>
                        </a:solidFill>
                        <a:ln w="9525">
                          <a:solidFill>
                            <a:srgbClr val="000000"/>
                          </a:solidFill>
                          <a:miter lim="800000"/>
                          <a:headEnd/>
                          <a:tailEnd/>
                        </a:ln>
                      </wps:spPr>
                      <wps:txbx>
                        <w:txbxContent>
                          <w:p w:rsidR="00102DD3" w:rsidRDefault="00102DD3">
                            <w:pPr>
                              <w:rPr>
                                <w:rFonts w:ascii="Garamond" w:hAnsi="Garamond"/>
                                <w:sz w:val="16"/>
                              </w:rPr>
                            </w:pPr>
                            <w:r>
                              <w:rPr>
                                <w:rFonts w:ascii="Garamond" w:hAnsi="Garamond"/>
                                <w:sz w:val="16"/>
                              </w:rPr>
                              <w:t>To create and modify account splits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0" o:spid="_x0000_s1036" type="#_x0000_t61" style="position:absolute;margin-left:481.05pt;margin-top:185.45pt;width:36pt;height:6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" adj="120,14167">
                <v:textbox inset="3.6pt,,3.6pt">
                  <w:txbxContent>
                    <w:p w:rsidR="00102DD3" w:rsidRDefault="00102DD3">
                      <w:pPr>
                        <w:rPr>
                          <w:rFonts w:ascii="Garamond" w:hAnsi="Garamond"/>
                          <w:sz w:val="16"/>
                        </w:rPr>
                      </w:pPr>
                      <w:r>
                        <w:rPr>
                          <w:rFonts w:ascii="Garamond" w:hAnsi="Garamond"/>
                          <w:sz w:val="16"/>
                        </w:rPr>
                        <w:t>To create and modify account splits</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4051935</wp:posOffset>
                </wp:positionH>
                <wp:positionV relativeFrom="paragraph">
                  <wp:posOffset>640715</wp:posOffset>
                </wp:positionV>
                <wp:extent cx="182880" cy="822960"/>
                <wp:effectExtent l="0" t="0" r="26670" b="15240"/>
                <wp:wrapNone/>
                <wp:docPr id="153"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822960"/>
                        </a:xfrm>
                        <a:prstGeom prst="righ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8F1B" id="AutoShape 289" o:spid="_x0000_s1026" type="#_x0000_t88" style="position:absolute;margin-left:319.05pt;margin-top:50.45pt;width:14.4pt;height:64.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"/>
            </w:pict>
          </mc:Fallback>
        </mc:AlternateContent>
      </w:r>
      <w:r w:rsidR="000E0D29" w:rsidRPr="000E0D29">
        <w:rPr>
          <w:rFonts w:ascii="Garamond" w:hAnsi="Garamond"/>
          <w:sz w:val="28"/>
        </w:rPr>
        <w:t xml:space="preserve"> </w:t>
      </w:r>
      <w:r w:rsidR="00C22D9D">
        <w:rPr>
          <w:rFonts w:ascii="Garamond" w:hAnsi="Garamond"/>
          <w:noProof/>
          <w:sz w:val="28"/>
        </w:rPr>
        <w:drawing>
          <wp:inline distT="0" distB="0" distL="0" distR="0">
            <wp:extent cx="6105525" cy="28956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05525" cy="2895600"/>
                    </a:xfrm>
                    <a:prstGeom prst="rect">
                      <a:avLst/>
                    </a:prstGeom>
                    <a:noFill/>
                    <a:ln>
                      <a:noFill/>
                    </a:ln>
                  </pic:spPr>
                </pic:pic>
              </a:graphicData>
            </a:graphic>
          </wp:inline>
        </w:drawing>
      </w:r>
    </w:p>
    <w:p w:rsidR="0015688B" w:rsidRDefault="0015688B">
      <w:pPr>
        <w:pStyle w:val="BodyText3"/>
        <w:spacing w:after="120"/>
      </w:pPr>
    </w:p>
    <w:p w:rsidR="008625F2" w:rsidRPr="00527705" w:rsidRDefault="008625F2">
      <w:pPr>
        <w:pStyle w:val="BodyText3"/>
        <w:spacing w:after="120"/>
        <w:rPr>
          <w:sz w:val="24"/>
          <w:szCs w:val="24"/>
        </w:rPr>
      </w:pPr>
      <w:r w:rsidRPr="00527705">
        <w:rPr>
          <w:sz w:val="24"/>
          <w:szCs w:val="24"/>
        </w:rPr>
        <w:t>There are two ways to add and modify salary distribution information on this panel.  There is one for the appropriated funds salaries, and one for the non-appropriated/external fund salaries.</w:t>
      </w:r>
    </w:p>
    <w:p w:rsidR="008625F2" w:rsidRPr="00527705" w:rsidRDefault="008625F2">
      <w:pPr>
        <w:spacing w:after="120"/>
        <w:rPr>
          <w:rFonts w:ascii="Garamond" w:hAnsi="Garamond"/>
          <w:sz w:val="24"/>
          <w:szCs w:val="24"/>
        </w:rPr>
      </w:pPr>
    </w:p>
    <w:p w:rsidR="008625F2" w:rsidRPr="00527705" w:rsidRDefault="008625F2">
      <w:pPr>
        <w:spacing w:after="120"/>
        <w:rPr>
          <w:rFonts w:ascii="Garamond" w:hAnsi="Garamond"/>
          <w:sz w:val="24"/>
          <w:szCs w:val="24"/>
        </w:rPr>
      </w:pPr>
      <w:r w:rsidRPr="00527705">
        <w:rPr>
          <w:rFonts w:ascii="Garamond" w:hAnsi="Garamond"/>
          <w:sz w:val="24"/>
          <w:szCs w:val="24"/>
          <w:u w:val="single"/>
        </w:rPr>
        <w:t>To budget appropriated fund salaries</w:t>
      </w:r>
      <w:r w:rsidRPr="00527705">
        <w:rPr>
          <w:rFonts w:ascii="Garamond" w:hAnsi="Garamond"/>
          <w:sz w:val="24"/>
          <w:szCs w:val="24"/>
        </w:rPr>
        <w:t>:</w:t>
      </w:r>
    </w:p>
    <w:p w:rsidR="008625F2" w:rsidRPr="00527705" w:rsidRDefault="008625F2">
      <w:pPr>
        <w:numPr>
          <w:ilvl w:val="0"/>
          <w:numId w:val="124"/>
        </w:numPr>
        <w:spacing w:after="120"/>
        <w:rPr>
          <w:rFonts w:ascii="Garamond" w:hAnsi="Garamond"/>
          <w:sz w:val="24"/>
          <w:szCs w:val="24"/>
        </w:rPr>
      </w:pPr>
      <w:r w:rsidRPr="00527705">
        <w:rPr>
          <w:rFonts w:ascii="Garamond" w:hAnsi="Garamond"/>
          <w:sz w:val="24"/>
          <w:szCs w:val="24"/>
        </w:rPr>
        <w:t>You must begin in the upper right-hand corner of the panel where the AF fields are displayed.</w:t>
      </w:r>
    </w:p>
    <w:p w:rsidR="008625F2" w:rsidRPr="00527705" w:rsidRDefault="008625F2" w:rsidP="00B546C7">
      <w:pPr>
        <w:numPr>
          <w:ilvl w:val="2"/>
          <w:numId w:val="124"/>
        </w:numPr>
        <w:tabs>
          <w:tab w:val="num" w:pos="1440"/>
        </w:tabs>
        <w:spacing w:after="120"/>
        <w:ind w:left="1440"/>
        <w:rPr>
          <w:rFonts w:ascii="Garamond" w:hAnsi="Garamond"/>
          <w:sz w:val="24"/>
          <w:szCs w:val="24"/>
        </w:rPr>
      </w:pPr>
      <w:r w:rsidRPr="00527705">
        <w:rPr>
          <w:rFonts w:ascii="Garamond" w:hAnsi="Garamond"/>
          <w:b/>
          <w:sz w:val="24"/>
          <w:szCs w:val="24"/>
        </w:rPr>
        <w:t>AF Comp Rate</w:t>
      </w:r>
      <w:r w:rsidRPr="00527705">
        <w:rPr>
          <w:rFonts w:ascii="Garamond" w:hAnsi="Garamond"/>
          <w:sz w:val="24"/>
          <w:szCs w:val="24"/>
        </w:rPr>
        <w:t xml:space="preserve"> – This field is the compensation rate for appropriated funds.  This field was formerly known as the annual salary.</w:t>
      </w:r>
    </w:p>
    <w:p w:rsidR="008625F2" w:rsidRPr="00527705" w:rsidRDefault="008625F2" w:rsidP="00B546C7">
      <w:pPr>
        <w:numPr>
          <w:ilvl w:val="2"/>
          <w:numId w:val="124"/>
        </w:numPr>
        <w:tabs>
          <w:tab w:val="num" w:pos="1440"/>
        </w:tabs>
        <w:spacing w:after="120"/>
        <w:ind w:left="1440"/>
        <w:rPr>
          <w:rFonts w:ascii="Garamond" w:hAnsi="Garamond"/>
          <w:sz w:val="24"/>
          <w:szCs w:val="24"/>
        </w:rPr>
      </w:pPr>
      <w:r w:rsidRPr="00527705">
        <w:rPr>
          <w:rFonts w:ascii="Garamond" w:hAnsi="Garamond"/>
          <w:b/>
          <w:sz w:val="24"/>
          <w:szCs w:val="24"/>
        </w:rPr>
        <w:t>AF Max for Rank</w:t>
      </w:r>
      <w:r w:rsidRPr="00527705">
        <w:rPr>
          <w:rFonts w:ascii="Garamond" w:hAnsi="Garamond"/>
          <w:sz w:val="24"/>
          <w:szCs w:val="24"/>
        </w:rPr>
        <w:t xml:space="preserve"> – This field is the maximum for the rank of the employees appropriated funds job code.</w:t>
      </w:r>
    </w:p>
    <w:p w:rsidR="008625F2" w:rsidRPr="00527705" w:rsidRDefault="008625F2" w:rsidP="00B546C7">
      <w:pPr>
        <w:numPr>
          <w:ilvl w:val="2"/>
          <w:numId w:val="124"/>
        </w:numPr>
        <w:tabs>
          <w:tab w:val="num" w:pos="1440"/>
        </w:tabs>
        <w:spacing w:after="120"/>
        <w:ind w:left="1440"/>
        <w:rPr>
          <w:rFonts w:ascii="Garamond" w:hAnsi="Garamond"/>
          <w:sz w:val="24"/>
          <w:szCs w:val="24"/>
        </w:rPr>
      </w:pPr>
      <w:r w:rsidRPr="00527705">
        <w:rPr>
          <w:rFonts w:ascii="Garamond" w:hAnsi="Garamond"/>
          <w:b/>
          <w:sz w:val="24"/>
          <w:szCs w:val="24"/>
        </w:rPr>
        <w:t>AF FTE</w:t>
      </w:r>
      <w:r w:rsidRPr="00527705">
        <w:rPr>
          <w:rFonts w:ascii="Garamond" w:hAnsi="Garamond"/>
          <w:sz w:val="24"/>
          <w:szCs w:val="24"/>
        </w:rPr>
        <w:t xml:space="preserve"> – This field is the appropriated funds full-time equivalent.</w:t>
      </w:r>
    </w:p>
    <w:p w:rsidR="008625F2" w:rsidRPr="00527705" w:rsidRDefault="008625F2">
      <w:pPr>
        <w:numPr>
          <w:ilvl w:val="3"/>
          <w:numId w:val="124"/>
        </w:numPr>
        <w:spacing w:after="120"/>
        <w:rPr>
          <w:rFonts w:ascii="Garamond" w:hAnsi="Garamond"/>
          <w:sz w:val="24"/>
          <w:szCs w:val="24"/>
        </w:rPr>
      </w:pPr>
      <w:r w:rsidRPr="00527705">
        <w:rPr>
          <w:rFonts w:ascii="Garamond" w:hAnsi="Garamond"/>
          <w:sz w:val="24"/>
          <w:szCs w:val="24"/>
        </w:rPr>
        <w:t>To the right of the AF FTE label there is a button for the FTE Calculation Worksheet.</w:t>
      </w:r>
    </w:p>
    <w:p w:rsidR="008625F2" w:rsidRDefault="008625F2">
      <w:pPr>
        <w:numPr>
          <w:ilvl w:val="3"/>
          <w:numId w:val="124"/>
        </w:numPr>
        <w:spacing w:after="120"/>
        <w:rPr>
          <w:rFonts w:ascii="Garamond" w:hAnsi="Garamond"/>
          <w:sz w:val="24"/>
          <w:szCs w:val="24"/>
        </w:rPr>
      </w:pPr>
      <w:r w:rsidRPr="00527705">
        <w:rPr>
          <w:rFonts w:ascii="Garamond" w:hAnsi="Garamond"/>
          <w:sz w:val="24"/>
          <w:szCs w:val="24"/>
        </w:rPr>
        <w:t>This worksheet will calculate the AF FTE based on the AF Comp Rate you enter.</w:t>
      </w:r>
    </w:p>
    <w:p w:rsidR="00527705" w:rsidRPr="00527705" w:rsidRDefault="00527705" w:rsidP="00527705">
      <w:pPr>
        <w:spacing w:after="120"/>
        <w:ind w:left="360"/>
        <w:rPr>
          <w:rFonts w:ascii="Garamond" w:hAnsi="Garamond"/>
          <w:sz w:val="24"/>
          <w:szCs w:val="24"/>
        </w:rPr>
      </w:pPr>
    </w:p>
    <w:p w:rsidR="00527705" w:rsidRDefault="00527705" w:rsidP="00527705">
      <w:pPr>
        <w:spacing w:after="120"/>
        <w:ind w:left="720"/>
        <w:rPr>
          <w:rFonts w:ascii="Garamond" w:hAnsi="Garamond"/>
          <w:sz w:val="28"/>
        </w:rPr>
      </w:pPr>
    </w:p>
    <w:p w:rsidR="008625F2" w:rsidRPr="00527705" w:rsidRDefault="008625F2">
      <w:pPr>
        <w:numPr>
          <w:ilvl w:val="3"/>
          <w:numId w:val="124"/>
        </w:numPr>
        <w:spacing w:after="120"/>
        <w:rPr>
          <w:rFonts w:ascii="Garamond" w:hAnsi="Garamond"/>
          <w:sz w:val="24"/>
          <w:szCs w:val="24"/>
        </w:rPr>
      </w:pPr>
      <w:r w:rsidRPr="00527705">
        <w:rPr>
          <w:rFonts w:ascii="Garamond" w:hAnsi="Garamond"/>
          <w:sz w:val="24"/>
          <w:szCs w:val="24"/>
        </w:rPr>
        <w:t>After you enter the AF Comp Rate, click on the AF FTE button.  Then, in the white field labeled Appropriated Base Salary (salary rate) enter the amount that you want the person to receive.</w:t>
      </w:r>
    </w:p>
    <w:p w:rsidR="008625F2" w:rsidRPr="00527705" w:rsidRDefault="008625F2">
      <w:pPr>
        <w:numPr>
          <w:ilvl w:val="3"/>
          <w:numId w:val="124"/>
        </w:numPr>
        <w:spacing w:after="120"/>
        <w:rPr>
          <w:rFonts w:ascii="Garamond" w:hAnsi="Garamond"/>
          <w:sz w:val="24"/>
          <w:szCs w:val="24"/>
        </w:rPr>
      </w:pPr>
      <w:r w:rsidRPr="00527705">
        <w:rPr>
          <w:rFonts w:ascii="Garamond" w:hAnsi="Garamond"/>
          <w:sz w:val="24"/>
          <w:szCs w:val="24"/>
        </w:rPr>
        <w:lastRenderedPageBreak/>
        <w:t xml:space="preserve">When you </w:t>
      </w:r>
      <w:r w:rsidR="00497A9F" w:rsidRPr="00527705">
        <w:rPr>
          <w:rFonts w:ascii="Garamond" w:hAnsi="Garamond"/>
          <w:b/>
          <w:sz w:val="24"/>
          <w:szCs w:val="24"/>
        </w:rPr>
        <w:t>tab</w:t>
      </w:r>
      <w:r w:rsidR="00497A9F" w:rsidRPr="00527705">
        <w:rPr>
          <w:rFonts w:ascii="Garamond" w:hAnsi="Garamond"/>
          <w:sz w:val="24"/>
          <w:szCs w:val="24"/>
        </w:rPr>
        <w:t xml:space="preserve"> off the field</w:t>
      </w:r>
      <w:r w:rsidRPr="00527705">
        <w:rPr>
          <w:rFonts w:ascii="Garamond" w:hAnsi="Garamond"/>
          <w:sz w:val="24"/>
          <w:szCs w:val="24"/>
        </w:rPr>
        <w:t>, the system will calculate the closest FTE that will generate the salary rate that you entered.</w:t>
      </w:r>
      <w:r w:rsidR="00497A9F" w:rsidRPr="00527705">
        <w:rPr>
          <w:rFonts w:ascii="Garamond" w:hAnsi="Garamond"/>
          <w:sz w:val="24"/>
          <w:szCs w:val="24"/>
        </w:rPr>
        <w:t xml:space="preserve">  Click </w:t>
      </w:r>
      <w:r w:rsidR="00497A9F" w:rsidRPr="00527705">
        <w:rPr>
          <w:rFonts w:ascii="Garamond" w:hAnsi="Garamond"/>
          <w:b/>
          <w:sz w:val="24"/>
          <w:szCs w:val="24"/>
        </w:rPr>
        <w:t>OK</w:t>
      </w:r>
      <w:r w:rsidR="00497A9F" w:rsidRPr="00527705">
        <w:rPr>
          <w:rFonts w:ascii="Garamond" w:hAnsi="Garamond"/>
          <w:sz w:val="24"/>
          <w:szCs w:val="24"/>
        </w:rPr>
        <w:t xml:space="preserve"> to accept this change and return to the Salary Distribution panel.</w:t>
      </w:r>
    </w:p>
    <w:p w:rsidR="00497A9F" w:rsidRDefault="00C22D9D" w:rsidP="00497A9F">
      <w:pPr>
        <w:spacing w:after="120"/>
        <w:rPr>
          <w:rFonts w:ascii="Garamond" w:hAnsi="Garamond"/>
          <w:sz w:val="28"/>
        </w:rPr>
      </w:pPr>
      <w:r>
        <w:rPr>
          <w:rFonts w:ascii="Garamond" w:hAnsi="Garamond"/>
          <w:noProof/>
          <w:sz w:val="28"/>
        </w:rPr>
        <w:drawing>
          <wp:inline distT="0" distB="0" distL="0" distR="0">
            <wp:extent cx="2971800" cy="22383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71800" cy="2238375"/>
                    </a:xfrm>
                    <a:prstGeom prst="rect">
                      <a:avLst/>
                    </a:prstGeom>
                    <a:noFill/>
                    <a:ln>
                      <a:noFill/>
                    </a:ln>
                  </pic:spPr>
                </pic:pic>
              </a:graphicData>
            </a:graphic>
          </wp:inline>
        </w:drawing>
      </w:r>
    </w:p>
    <w:p w:rsidR="008625F2" w:rsidRPr="00527705" w:rsidRDefault="008625F2">
      <w:pPr>
        <w:numPr>
          <w:ilvl w:val="2"/>
          <w:numId w:val="124"/>
        </w:numPr>
        <w:spacing w:after="120"/>
        <w:rPr>
          <w:rFonts w:ascii="Garamond" w:hAnsi="Garamond"/>
          <w:sz w:val="24"/>
          <w:szCs w:val="24"/>
        </w:rPr>
      </w:pPr>
      <w:r w:rsidRPr="00527705">
        <w:rPr>
          <w:rFonts w:ascii="Garamond" w:hAnsi="Garamond"/>
          <w:b/>
          <w:sz w:val="24"/>
          <w:szCs w:val="24"/>
        </w:rPr>
        <w:t>AF Comp Freq</w:t>
      </w:r>
      <w:r w:rsidRPr="00527705">
        <w:rPr>
          <w:rFonts w:ascii="Garamond" w:hAnsi="Garamond"/>
          <w:sz w:val="24"/>
          <w:szCs w:val="24"/>
        </w:rPr>
        <w:t xml:space="preserve"> – This is the rate of pay for the employee.</w:t>
      </w:r>
    </w:p>
    <w:p w:rsidR="008625F2" w:rsidRPr="00527705" w:rsidRDefault="008625F2">
      <w:pPr>
        <w:numPr>
          <w:ilvl w:val="3"/>
          <w:numId w:val="124"/>
        </w:numPr>
        <w:spacing w:before="120" w:after="120"/>
        <w:rPr>
          <w:rFonts w:ascii="Garamond" w:hAnsi="Garamond"/>
          <w:sz w:val="24"/>
          <w:szCs w:val="24"/>
        </w:rPr>
      </w:pPr>
      <w:r w:rsidRPr="00527705">
        <w:rPr>
          <w:rFonts w:ascii="Garamond" w:hAnsi="Garamond"/>
          <w:sz w:val="24"/>
          <w:szCs w:val="24"/>
        </w:rPr>
        <w:t>Comp frequency ending in “SEM,” signify semester employees.  The salary rate for employees with compensation frequencies ending in “SEM” is the product of the AF Comp Rate, the AF FTE and 0.5.</w:t>
      </w:r>
    </w:p>
    <w:p w:rsidR="008625F2" w:rsidRPr="00527705" w:rsidRDefault="008625F2">
      <w:pPr>
        <w:numPr>
          <w:ilvl w:val="3"/>
          <w:numId w:val="124"/>
        </w:numPr>
        <w:spacing w:after="120"/>
        <w:rPr>
          <w:rFonts w:ascii="Garamond" w:hAnsi="Garamond"/>
          <w:sz w:val="24"/>
          <w:szCs w:val="24"/>
        </w:rPr>
      </w:pPr>
      <w:r w:rsidRPr="00527705">
        <w:rPr>
          <w:rFonts w:ascii="Garamond" w:hAnsi="Garamond"/>
          <w:sz w:val="24"/>
          <w:szCs w:val="24"/>
        </w:rPr>
        <w:t>For pre-loaded employees, the AF Comp Freq corresponds with the AF Comp Rate.</w:t>
      </w:r>
    </w:p>
    <w:p w:rsidR="008625F2" w:rsidRPr="00527705" w:rsidRDefault="008625F2">
      <w:pPr>
        <w:numPr>
          <w:ilvl w:val="1"/>
          <w:numId w:val="124"/>
        </w:numPr>
        <w:spacing w:after="120"/>
        <w:rPr>
          <w:rFonts w:ascii="Garamond" w:hAnsi="Garamond"/>
          <w:sz w:val="24"/>
          <w:szCs w:val="24"/>
        </w:rPr>
      </w:pPr>
      <w:r w:rsidRPr="00527705">
        <w:rPr>
          <w:rFonts w:ascii="Garamond" w:hAnsi="Garamond"/>
          <w:sz w:val="24"/>
          <w:szCs w:val="24"/>
        </w:rPr>
        <w:t>As you modify the AF fields you will notice that the Appropriated Fund Salary Rate field on the left side of the panel changes.  For appropriated Funds, the Salary Rate field is a product of the AF Comp Rate field and the AF FTE field.</w:t>
      </w:r>
    </w:p>
    <w:p w:rsidR="008625F2" w:rsidRPr="00527705" w:rsidRDefault="008625F2">
      <w:pPr>
        <w:numPr>
          <w:ilvl w:val="1"/>
          <w:numId w:val="124"/>
        </w:numPr>
        <w:spacing w:after="120"/>
        <w:rPr>
          <w:rFonts w:ascii="Garamond" w:hAnsi="Garamond"/>
          <w:sz w:val="24"/>
          <w:szCs w:val="24"/>
        </w:rPr>
      </w:pPr>
      <w:r w:rsidRPr="00527705">
        <w:rPr>
          <w:rFonts w:ascii="Garamond" w:hAnsi="Garamond"/>
          <w:sz w:val="24"/>
          <w:szCs w:val="24"/>
        </w:rPr>
        <w:t>The Appropriated Fund Salary Rate field is the amount that you want the employee to receive.  This is the amount that you will distribute by account.</w:t>
      </w:r>
    </w:p>
    <w:p w:rsidR="008625F2" w:rsidRPr="00527705" w:rsidRDefault="008625F2">
      <w:pPr>
        <w:numPr>
          <w:ilvl w:val="1"/>
          <w:numId w:val="124"/>
        </w:numPr>
        <w:spacing w:after="120"/>
        <w:rPr>
          <w:rFonts w:ascii="Garamond" w:hAnsi="Garamond"/>
          <w:sz w:val="24"/>
          <w:szCs w:val="24"/>
        </w:rPr>
      </w:pPr>
      <w:r w:rsidRPr="00527705">
        <w:rPr>
          <w:rFonts w:ascii="Garamond" w:hAnsi="Garamond"/>
          <w:sz w:val="24"/>
          <w:szCs w:val="24"/>
        </w:rPr>
        <w:t>Once you have the desired amount in the Appropriated Funds Salary Rate field, you are ready to distribute this amount in the grid at the bottom of the panel.</w:t>
      </w:r>
    </w:p>
    <w:p w:rsidR="008625F2" w:rsidRPr="00527705" w:rsidRDefault="008625F2">
      <w:pPr>
        <w:numPr>
          <w:ilvl w:val="0"/>
          <w:numId w:val="125"/>
        </w:numPr>
        <w:spacing w:after="120"/>
        <w:rPr>
          <w:rFonts w:ascii="Garamond" w:hAnsi="Garamond"/>
          <w:sz w:val="24"/>
          <w:szCs w:val="24"/>
        </w:rPr>
      </w:pPr>
      <w:r w:rsidRPr="00527705">
        <w:rPr>
          <w:rFonts w:ascii="Garamond" w:hAnsi="Garamond"/>
          <w:sz w:val="24"/>
          <w:szCs w:val="24"/>
        </w:rPr>
        <w:t>The salary distribution grid contains the following fields:</w:t>
      </w:r>
    </w:p>
    <w:p w:rsidR="008625F2" w:rsidRPr="00527705" w:rsidRDefault="008625F2" w:rsidP="00B546C7">
      <w:pPr>
        <w:numPr>
          <w:ilvl w:val="0"/>
          <w:numId w:val="125"/>
        </w:numPr>
        <w:tabs>
          <w:tab w:val="clear" w:pos="360"/>
          <w:tab w:val="num" w:pos="1440"/>
        </w:tabs>
        <w:spacing w:after="120"/>
        <w:ind w:left="1440"/>
        <w:rPr>
          <w:rFonts w:ascii="Garamond" w:hAnsi="Garamond"/>
          <w:sz w:val="24"/>
          <w:szCs w:val="24"/>
        </w:rPr>
      </w:pPr>
      <w:r w:rsidRPr="00527705">
        <w:rPr>
          <w:rFonts w:ascii="Garamond" w:hAnsi="Garamond"/>
          <w:b/>
          <w:sz w:val="24"/>
          <w:szCs w:val="24"/>
        </w:rPr>
        <w:t>Acct</w:t>
      </w:r>
      <w:r w:rsidRPr="00527705">
        <w:rPr>
          <w:rFonts w:ascii="Garamond" w:hAnsi="Garamond"/>
          <w:sz w:val="24"/>
          <w:szCs w:val="24"/>
        </w:rPr>
        <w:t xml:space="preserve"> – This column contains the account(s) the employee’s salary is charged to.</w:t>
      </w:r>
    </w:p>
    <w:p w:rsidR="008625F2" w:rsidRDefault="008625F2" w:rsidP="00B546C7">
      <w:pPr>
        <w:numPr>
          <w:ilvl w:val="2"/>
          <w:numId w:val="124"/>
        </w:numPr>
        <w:tabs>
          <w:tab w:val="num" w:pos="1440"/>
        </w:tabs>
        <w:spacing w:after="120"/>
        <w:ind w:left="1440"/>
        <w:rPr>
          <w:rFonts w:ascii="Garamond" w:hAnsi="Garamond"/>
          <w:sz w:val="24"/>
          <w:szCs w:val="24"/>
        </w:rPr>
      </w:pPr>
      <w:r w:rsidRPr="00527705">
        <w:rPr>
          <w:rFonts w:ascii="Garamond" w:hAnsi="Garamond"/>
          <w:b/>
          <w:sz w:val="24"/>
          <w:szCs w:val="24"/>
        </w:rPr>
        <w:t>Fund Type</w:t>
      </w:r>
      <w:r w:rsidRPr="00527705">
        <w:rPr>
          <w:rFonts w:ascii="Garamond" w:hAnsi="Garamond"/>
          <w:sz w:val="24"/>
          <w:szCs w:val="24"/>
        </w:rPr>
        <w:t xml:space="preserve"> – This display only column is the fund type of the account field in the first column.  It is automatically entered when you tab off of the Account field.</w:t>
      </w:r>
    </w:p>
    <w:p w:rsidR="00527705" w:rsidRPr="00527705" w:rsidRDefault="00527705" w:rsidP="00527705">
      <w:pPr>
        <w:tabs>
          <w:tab w:val="num" w:pos="1440"/>
        </w:tabs>
        <w:spacing w:after="120"/>
        <w:ind w:left="360"/>
        <w:rPr>
          <w:rFonts w:ascii="Garamond" w:hAnsi="Garamond"/>
          <w:sz w:val="24"/>
          <w:szCs w:val="24"/>
        </w:rPr>
      </w:pPr>
    </w:p>
    <w:p w:rsidR="00527705" w:rsidRPr="00527705" w:rsidRDefault="00527705" w:rsidP="00527705">
      <w:pPr>
        <w:tabs>
          <w:tab w:val="num" w:pos="1440"/>
        </w:tabs>
        <w:spacing w:after="120"/>
        <w:ind w:left="1440"/>
        <w:rPr>
          <w:rFonts w:ascii="Garamond" w:hAnsi="Garamond"/>
          <w:sz w:val="28"/>
        </w:rPr>
      </w:pPr>
    </w:p>
    <w:p w:rsidR="008625F2" w:rsidRPr="00C64434" w:rsidRDefault="008625F2" w:rsidP="00B546C7">
      <w:pPr>
        <w:numPr>
          <w:ilvl w:val="2"/>
          <w:numId w:val="124"/>
        </w:numPr>
        <w:tabs>
          <w:tab w:val="num" w:pos="1440"/>
        </w:tabs>
        <w:spacing w:after="120"/>
        <w:ind w:left="1440"/>
        <w:rPr>
          <w:rFonts w:ascii="Garamond" w:hAnsi="Garamond"/>
          <w:sz w:val="24"/>
          <w:szCs w:val="24"/>
        </w:rPr>
      </w:pPr>
      <w:r w:rsidRPr="00C64434">
        <w:rPr>
          <w:rFonts w:ascii="Garamond" w:hAnsi="Garamond"/>
          <w:b/>
          <w:sz w:val="24"/>
          <w:szCs w:val="24"/>
        </w:rPr>
        <w:t>GL Class</w:t>
      </w:r>
      <w:r w:rsidRPr="00C64434">
        <w:rPr>
          <w:rFonts w:ascii="Garamond" w:hAnsi="Garamond"/>
          <w:sz w:val="24"/>
          <w:szCs w:val="24"/>
        </w:rPr>
        <w:t xml:space="preserve"> – This the expenditure code that the salary will be charged to on the account.  The valid values for this field differs depending on the fund of the account and the “Regular/Temporary” indicator on the Employee Details panel.</w:t>
      </w:r>
    </w:p>
    <w:p w:rsidR="008625F2" w:rsidRPr="00C64434" w:rsidRDefault="008625F2" w:rsidP="00B546C7">
      <w:pPr>
        <w:numPr>
          <w:ilvl w:val="3"/>
          <w:numId w:val="124"/>
        </w:numPr>
        <w:tabs>
          <w:tab w:val="num" w:pos="1440"/>
        </w:tabs>
        <w:spacing w:after="120"/>
        <w:ind w:left="1440"/>
        <w:rPr>
          <w:rFonts w:ascii="Garamond" w:hAnsi="Garamond"/>
          <w:sz w:val="24"/>
          <w:szCs w:val="24"/>
        </w:rPr>
      </w:pPr>
      <w:r w:rsidRPr="00C64434">
        <w:rPr>
          <w:rFonts w:ascii="Garamond" w:hAnsi="Garamond"/>
          <w:sz w:val="24"/>
          <w:szCs w:val="24"/>
        </w:rPr>
        <w:t>The valid values for Regular employees on appropriated fund accounts are shown below.</w:t>
      </w:r>
    </w:p>
    <w:p w:rsidR="004B4036" w:rsidRDefault="00C22D9D" w:rsidP="004B4036">
      <w:pPr>
        <w:spacing w:after="120"/>
        <w:ind w:left="1080"/>
        <w:rPr>
          <w:rFonts w:ascii="Garamond" w:hAnsi="Garamond"/>
          <w:sz w:val="28"/>
        </w:rPr>
      </w:pPr>
      <w:r>
        <w:rPr>
          <w:rFonts w:ascii="Garamond" w:hAnsi="Garamond"/>
          <w:noProof/>
          <w:sz w:val="28"/>
        </w:rPr>
        <w:lastRenderedPageBreak/>
        <w:drawing>
          <wp:inline distT="0" distB="0" distL="0" distR="0">
            <wp:extent cx="2790825" cy="26765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90825" cy="2676525"/>
                    </a:xfrm>
                    <a:prstGeom prst="rect">
                      <a:avLst/>
                    </a:prstGeom>
                    <a:noFill/>
                    <a:ln>
                      <a:noFill/>
                    </a:ln>
                  </pic:spPr>
                </pic:pic>
              </a:graphicData>
            </a:graphic>
          </wp:inline>
        </w:drawing>
      </w:r>
    </w:p>
    <w:p w:rsidR="008625F2" w:rsidRPr="00C64434" w:rsidRDefault="008625F2" w:rsidP="00B546C7">
      <w:pPr>
        <w:numPr>
          <w:ilvl w:val="3"/>
          <w:numId w:val="124"/>
        </w:numPr>
        <w:tabs>
          <w:tab w:val="num" w:pos="1440"/>
        </w:tabs>
        <w:spacing w:before="120" w:after="120"/>
        <w:ind w:left="1440"/>
        <w:rPr>
          <w:rFonts w:ascii="Garamond" w:hAnsi="Garamond"/>
          <w:sz w:val="24"/>
          <w:szCs w:val="24"/>
        </w:rPr>
      </w:pPr>
      <w:r w:rsidRPr="00C64434">
        <w:rPr>
          <w:rFonts w:ascii="Garamond" w:hAnsi="Garamond"/>
          <w:sz w:val="24"/>
          <w:szCs w:val="24"/>
        </w:rPr>
        <w:t>The valid values for Temporary employees on appropriated fund accounts are shown below:</w:t>
      </w:r>
    </w:p>
    <w:p w:rsidR="004B4036" w:rsidRDefault="00C22D9D" w:rsidP="004B4036">
      <w:pPr>
        <w:spacing w:before="120" w:after="120"/>
        <w:ind w:left="1080"/>
        <w:rPr>
          <w:rFonts w:ascii="Garamond" w:hAnsi="Garamond"/>
          <w:sz w:val="28"/>
        </w:rPr>
      </w:pPr>
      <w:r>
        <w:rPr>
          <w:rFonts w:ascii="Garamond" w:hAnsi="Garamond"/>
          <w:noProof/>
          <w:sz w:val="28"/>
        </w:rPr>
        <w:drawing>
          <wp:inline distT="0" distB="0" distL="0" distR="0">
            <wp:extent cx="2905125" cy="33051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05125" cy="3305175"/>
                    </a:xfrm>
                    <a:prstGeom prst="rect">
                      <a:avLst/>
                    </a:prstGeom>
                    <a:noFill/>
                    <a:ln>
                      <a:noFill/>
                    </a:ln>
                  </pic:spPr>
                </pic:pic>
              </a:graphicData>
            </a:graphic>
          </wp:inline>
        </w:drawing>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w:t>
      </w:r>
      <w:r w:rsidRPr="00BA7ADB">
        <w:rPr>
          <w:rFonts w:ascii="Garamond" w:hAnsi="Garamond"/>
          <w:sz w:val="24"/>
          <w:szCs w:val="24"/>
        </w:rPr>
        <w:t xml:space="preserve"> - This column contains the percent field.  This is where you will indicate the percent of the Appropriated Fund Salary Rate that you want charged to each account.  For appropriated funds only, the salaries distributed to each account must be a whole number percent of the AF Salary Rate.</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Sal Rate</w:t>
      </w:r>
      <w:r w:rsidRPr="00BA7ADB">
        <w:rPr>
          <w:rFonts w:ascii="Garamond" w:hAnsi="Garamond"/>
          <w:sz w:val="24"/>
          <w:szCs w:val="24"/>
        </w:rPr>
        <w:t xml:space="preserve"> – This column contains the portion of the Salary Rate (Appropriated Funds, Non-Appropriated Funds or External) that is budgeted on the selected account.</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lastRenderedPageBreak/>
        <w:t>Fringe Amount</w:t>
      </w:r>
      <w:r w:rsidRPr="00BA7ADB">
        <w:rPr>
          <w:rFonts w:ascii="Garamond" w:hAnsi="Garamond"/>
          <w:sz w:val="24"/>
          <w:szCs w:val="24"/>
        </w:rPr>
        <w:t xml:space="preserve"> – This display only column contains the fringe benefit assessments associated with the account selected.  The fringe benefit calculation is based on the fund of the account and the GL class of the distribution.</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Charged to Account</w:t>
      </w:r>
      <w:r w:rsidRPr="00BA7ADB">
        <w:rPr>
          <w:rFonts w:ascii="Garamond" w:hAnsi="Garamond"/>
          <w:sz w:val="24"/>
          <w:szCs w:val="24"/>
        </w:rPr>
        <w:t xml:space="preserve"> – This display only column is the sum of the Salary Rate column on the grid and the Fringe Amount column.</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Agency Amt</w:t>
      </w:r>
      <w:r w:rsidRPr="00BA7ADB">
        <w:rPr>
          <w:rFonts w:ascii="Garamond" w:hAnsi="Garamond"/>
          <w:sz w:val="24"/>
          <w:szCs w:val="24"/>
        </w:rPr>
        <w:t xml:space="preserve"> – This display only column is automatically calculated based on the fund of the account and the GL class of the distribution.  Agency charges are assessed only for CPMP staff. </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Fringe %</w:t>
      </w:r>
      <w:r w:rsidRPr="00BA7ADB">
        <w:rPr>
          <w:rFonts w:ascii="Garamond" w:hAnsi="Garamond"/>
          <w:sz w:val="24"/>
          <w:szCs w:val="24"/>
        </w:rPr>
        <w:t xml:space="preserve"> - This column displays the fringe benefit percentage that is being assessed on the distribution.</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Agency %</w:t>
      </w:r>
      <w:r w:rsidRPr="00BA7ADB">
        <w:rPr>
          <w:rFonts w:ascii="Garamond" w:hAnsi="Garamond"/>
          <w:sz w:val="24"/>
          <w:szCs w:val="24"/>
        </w:rPr>
        <w:t xml:space="preserve"> - This column displays the agency percentage that is being assessed on the distribution.</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AF FTE</w:t>
      </w:r>
      <w:r w:rsidRPr="00BA7ADB">
        <w:rPr>
          <w:rFonts w:ascii="Garamond" w:hAnsi="Garamond"/>
          <w:sz w:val="24"/>
          <w:szCs w:val="24"/>
        </w:rPr>
        <w:t xml:space="preserve"> – This column displays the AF FTE for the distribution.</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GL Parent Class</w:t>
      </w:r>
      <w:r w:rsidRPr="00BA7ADB">
        <w:rPr>
          <w:rFonts w:ascii="Garamond" w:hAnsi="Garamond"/>
          <w:sz w:val="24"/>
          <w:szCs w:val="24"/>
        </w:rPr>
        <w:t xml:space="preserve"> – This column displays the parent of the GL class, that is, whether the GL class is PS (Personal Services Regular) or TS (Personal Services Temporary).</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Import ID</w:t>
      </w:r>
      <w:r w:rsidRPr="00BA7ADB">
        <w:rPr>
          <w:rFonts w:ascii="Garamond" w:hAnsi="Garamond"/>
          <w:sz w:val="24"/>
          <w:szCs w:val="24"/>
        </w:rPr>
        <w:t xml:space="preserve"> – This display only column indicates the import ID of the data load.  [This is for use by the technical team.  You can safely ignore it.]</w:t>
      </w:r>
    </w:p>
    <w:p w:rsidR="008625F2" w:rsidRPr="00BA7ADB" w:rsidRDefault="008625F2" w:rsidP="00B546C7">
      <w:pPr>
        <w:numPr>
          <w:ilvl w:val="2"/>
          <w:numId w:val="124"/>
        </w:numPr>
        <w:tabs>
          <w:tab w:val="num" w:pos="1440"/>
        </w:tabs>
        <w:spacing w:after="120"/>
        <w:ind w:left="1440"/>
        <w:rPr>
          <w:rFonts w:ascii="Garamond" w:hAnsi="Garamond"/>
          <w:sz w:val="24"/>
          <w:szCs w:val="24"/>
        </w:rPr>
      </w:pPr>
      <w:r w:rsidRPr="00BA7ADB">
        <w:rPr>
          <w:rFonts w:ascii="Garamond" w:hAnsi="Garamond"/>
          <w:b/>
          <w:sz w:val="24"/>
          <w:szCs w:val="24"/>
        </w:rPr>
        <w:t>Emp Srce</w:t>
      </w:r>
      <w:r w:rsidRPr="00BA7ADB">
        <w:rPr>
          <w:rFonts w:ascii="Garamond" w:hAnsi="Garamond"/>
          <w:sz w:val="24"/>
          <w:szCs w:val="24"/>
        </w:rPr>
        <w:t xml:space="preserve"> – This indicates the source of the distribution.  An employee may have distributions from several sources if their distributions are split across fund types.</w:t>
      </w:r>
    </w:p>
    <w:p w:rsidR="008625F2" w:rsidRDefault="008625F2">
      <w:pPr>
        <w:numPr>
          <w:ilvl w:val="1"/>
          <w:numId w:val="124"/>
        </w:numPr>
        <w:spacing w:after="120"/>
        <w:rPr>
          <w:rFonts w:ascii="Garamond" w:hAnsi="Garamond"/>
          <w:sz w:val="24"/>
          <w:szCs w:val="24"/>
        </w:rPr>
      </w:pPr>
      <w:r w:rsidRPr="00BA7ADB">
        <w:rPr>
          <w:rFonts w:ascii="Garamond" w:hAnsi="Garamond"/>
          <w:sz w:val="24"/>
          <w:szCs w:val="24"/>
        </w:rPr>
        <w:t>If you are distributing the Appropriated Fund Salary Rate to only one account, type 100 in the % column after entering the account and GL class in the Salary Distribution grid.  Once you tab off of the % field, you will notice that the next column will contain the full value of the Appropriated Fund Salary Rate field.</w:t>
      </w:r>
    </w:p>
    <w:p w:rsidR="00BA7ADB" w:rsidRPr="00BA7ADB" w:rsidRDefault="00BA7ADB" w:rsidP="00BA7ADB">
      <w:pPr>
        <w:spacing w:after="120"/>
        <w:ind w:left="360"/>
        <w:rPr>
          <w:rFonts w:ascii="Garamond" w:hAnsi="Garamond"/>
          <w:sz w:val="24"/>
          <w:szCs w:val="24"/>
        </w:rPr>
      </w:pPr>
    </w:p>
    <w:p w:rsidR="00BA7ADB" w:rsidRDefault="00BA7ADB" w:rsidP="00BA7ADB">
      <w:pPr>
        <w:spacing w:after="120"/>
        <w:ind w:left="720"/>
        <w:rPr>
          <w:rFonts w:ascii="Garamond" w:hAnsi="Garamond"/>
          <w:sz w:val="28"/>
        </w:rPr>
      </w:pPr>
    </w:p>
    <w:p w:rsidR="00BA7ADB" w:rsidRDefault="00BA7ADB" w:rsidP="00BA7ADB">
      <w:pPr>
        <w:spacing w:after="120"/>
        <w:ind w:left="720"/>
        <w:rPr>
          <w:rFonts w:ascii="Garamond" w:hAnsi="Garamond"/>
          <w:sz w:val="28"/>
        </w:rPr>
      </w:pPr>
    </w:p>
    <w:p w:rsidR="00BA7ADB" w:rsidRDefault="00BA7ADB" w:rsidP="00BA7ADB">
      <w:pPr>
        <w:spacing w:after="120"/>
        <w:ind w:left="720"/>
        <w:rPr>
          <w:rFonts w:ascii="Garamond" w:hAnsi="Garamond"/>
          <w:sz w:val="28"/>
        </w:rPr>
      </w:pPr>
    </w:p>
    <w:p w:rsidR="008625F2" w:rsidRPr="00BA7ADB" w:rsidRDefault="008625F2">
      <w:pPr>
        <w:numPr>
          <w:ilvl w:val="1"/>
          <w:numId w:val="124"/>
        </w:numPr>
        <w:spacing w:after="120"/>
        <w:rPr>
          <w:rFonts w:ascii="Garamond" w:hAnsi="Garamond"/>
          <w:sz w:val="24"/>
          <w:szCs w:val="24"/>
        </w:rPr>
      </w:pPr>
      <w:r w:rsidRPr="00BA7ADB">
        <w:rPr>
          <w:rFonts w:ascii="Garamond" w:hAnsi="Garamond"/>
          <w:sz w:val="24"/>
          <w:szCs w:val="24"/>
        </w:rPr>
        <w:t>If you are distributing the Appropriated Fund Salary Rate to more than one account, you can do one of the following:</w:t>
      </w:r>
    </w:p>
    <w:p w:rsidR="008625F2" w:rsidRPr="00BA7ADB" w:rsidRDefault="008625F2" w:rsidP="00B546C7">
      <w:pPr>
        <w:numPr>
          <w:ilvl w:val="0"/>
          <w:numId w:val="126"/>
        </w:numPr>
        <w:tabs>
          <w:tab w:val="clear" w:pos="360"/>
          <w:tab w:val="num" w:pos="1440"/>
        </w:tabs>
        <w:spacing w:after="120"/>
        <w:ind w:left="1440"/>
        <w:rPr>
          <w:rFonts w:ascii="Garamond" w:hAnsi="Garamond"/>
          <w:sz w:val="24"/>
          <w:szCs w:val="24"/>
        </w:rPr>
      </w:pPr>
      <w:r w:rsidRPr="00BA7ADB">
        <w:rPr>
          <w:rFonts w:ascii="Garamond" w:hAnsi="Garamond"/>
          <w:sz w:val="24"/>
          <w:szCs w:val="24"/>
        </w:rPr>
        <w:t>Enter the percent of the Appropriated Fund Salary Rate that you want in each distribution.</w:t>
      </w:r>
    </w:p>
    <w:p w:rsidR="008625F2" w:rsidRPr="00BA7ADB" w:rsidRDefault="008625F2" w:rsidP="00B546C7">
      <w:pPr>
        <w:numPr>
          <w:ilvl w:val="0"/>
          <w:numId w:val="126"/>
        </w:numPr>
        <w:tabs>
          <w:tab w:val="clear" w:pos="360"/>
          <w:tab w:val="num" w:pos="1440"/>
        </w:tabs>
        <w:spacing w:after="120"/>
        <w:ind w:left="1440"/>
        <w:rPr>
          <w:rFonts w:ascii="Garamond" w:hAnsi="Garamond"/>
          <w:sz w:val="24"/>
          <w:szCs w:val="24"/>
        </w:rPr>
      </w:pPr>
      <w:r w:rsidRPr="00BA7ADB">
        <w:rPr>
          <w:rFonts w:ascii="Garamond" w:hAnsi="Garamond"/>
          <w:sz w:val="24"/>
          <w:szCs w:val="24"/>
        </w:rPr>
        <w:t>Alternately, tab past the % column and type in the amount that you want to charge to the account in the Salary Rate column in the grid.</w:t>
      </w:r>
    </w:p>
    <w:p w:rsidR="008625F2" w:rsidRPr="00BA7ADB" w:rsidRDefault="00C22D9D" w:rsidP="00B546C7">
      <w:pPr>
        <w:numPr>
          <w:ilvl w:val="0"/>
          <w:numId w:val="126"/>
        </w:numPr>
        <w:tabs>
          <w:tab w:val="clear" w:pos="360"/>
          <w:tab w:val="num" w:pos="1440"/>
        </w:tabs>
        <w:spacing w:after="120"/>
        <w:ind w:left="1440"/>
        <w:rPr>
          <w:rFonts w:ascii="Garamond" w:hAnsi="Garamond"/>
          <w:sz w:val="24"/>
          <w:szCs w:val="24"/>
        </w:rPr>
      </w:pPr>
      <w:r>
        <w:rPr>
          <w:noProof/>
          <w:sz w:val="24"/>
          <w:szCs w:val="24"/>
        </w:rPr>
        <w:lastRenderedPageBreak/>
        <w:drawing>
          <wp:anchor distT="0" distB="0" distL="114300" distR="114300" simplePos="0" relativeHeight="251675648" behindDoc="1" locked="0" layoutInCell="1" allowOverlap="1">
            <wp:simplePos x="0" y="0"/>
            <wp:positionH relativeFrom="column">
              <wp:posOffset>51435</wp:posOffset>
            </wp:positionH>
            <wp:positionV relativeFrom="paragraph">
              <wp:posOffset>1097280</wp:posOffset>
            </wp:positionV>
            <wp:extent cx="5419725" cy="962025"/>
            <wp:effectExtent l="0" t="0" r="9525" b="9525"/>
            <wp:wrapTight wrapText="bothSides">
              <wp:wrapPolygon edited="0">
                <wp:start x="0" y="0"/>
                <wp:lineTo x="0" y="21386"/>
                <wp:lineTo x="21562" y="21386"/>
                <wp:lineTo x="21562" y="0"/>
                <wp:lineTo x="0" y="0"/>
              </wp:wrapPolygon>
            </wp:wrapTight>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19725" cy="962025"/>
                    </a:xfrm>
                    <a:prstGeom prst="rect">
                      <a:avLst/>
                    </a:prstGeom>
                    <a:noFill/>
                    <a:ln>
                      <a:noFill/>
                    </a:ln>
                  </pic:spPr>
                </pic:pic>
              </a:graphicData>
            </a:graphic>
          </wp:anchor>
        </w:drawing>
      </w:r>
      <w:r w:rsidR="008625F2" w:rsidRPr="00BA7ADB">
        <w:rPr>
          <w:rFonts w:ascii="Garamond" w:hAnsi="Garamond"/>
          <w:sz w:val="24"/>
          <w:szCs w:val="24"/>
        </w:rPr>
        <w:t>Once you tab off of the Salary Rate field on the grid, you will notice that the system changed the amount you entered to the nearest whole percent of the Appropriated Fund Salary Rate field.  This is done only for account distributions in appropriated funds.</w:t>
      </w:r>
      <w:r w:rsidR="008625F2">
        <w:rPr>
          <w:rFonts w:ascii="Garamond" w:hAnsi="Garamond"/>
          <w:sz w:val="28"/>
        </w:rPr>
        <w:t xml:space="preserve">  </w:t>
      </w:r>
      <w:r w:rsidR="008625F2" w:rsidRPr="00BA7ADB">
        <w:rPr>
          <w:rFonts w:ascii="Garamond" w:hAnsi="Garamond"/>
          <w:sz w:val="24"/>
          <w:szCs w:val="24"/>
        </w:rPr>
        <w:t>You will get a message similar to the one below.</w:t>
      </w:r>
    </w:p>
    <w:p w:rsidR="00BA7ADB" w:rsidRDefault="00BA7ADB" w:rsidP="00B546C7">
      <w:pPr>
        <w:numPr>
          <w:ilvl w:val="0"/>
          <w:numId w:val="126"/>
        </w:numPr>
        <w:tabs>
          <w:tab w:val="clear" w:pos="360"/>
          <w:tab w:val="num" w:pos="1440"/>
        </w:tabs>
        <w:spacing w:after="120"/>
        <w:ind w:left="1440"/>
        <w:rPr>
          <w:rFonts w:ascii="Garamond" w:hAnsi="Garamond"/>
          <w:sz w:val="28"/>
        </w:rPr>
      </w:pPr>
    </w:p>
    <w:p w:rsidR="00210585" w:rsidRDefault="00210585" w:rsidP="00210585">
      <w:pPr>
        <w:spacing w:after="120"/>
        <w:ind w:left="1080"/>
        <w:rPr>
          <w:rFonts w:ascii="Garamond" w:hAnsi="Garamond"/>
          <w:sz w:val="28"/>
        </w:rPr>
      </w:pPr>
    </w:p>
    <w:p w:rsidR="008625F2" w:rsidRPr="00BA7ADB" w:rsidRDefault="008625F2" w:rsidP="00B546C7">
      <w:pPr>
        <w:numPr>
          <w:ilvl w:val="0"/>
          <w:numId w:val="126"/>
        </w:numPr>
        <w:tabs>
          <w:tab w:val="clear" w:pos="360"/>
          <w:tab w:val="num" w:pos="1440"/>
        </w:tabs>
        <w:spacing w:after="120"/>
        <w:ind w:left="1440"/>
        <w:rPr>
          <w:rFonts w:ascii="Garamond" w:hAnsi="Garamond"/>
          <w:sz w:val="24"/>
          <w:szCs w:val="24"/>
        </w:rPr>
      </w:pPr>
      <w:r w:rsidRPr="00BA7ADB">
        <w:rPr>
          <w:rFonts w:ascii="Garamond" w:hAnsi="Garamond"/>
          <w:sz w:val="24"/>
          <w:szCs w:val="24"/>
        </w:rPr>
        <w:t>You will also notice that the value in the % column is adjusted.</w:t>
      </w:r>
    </w:p>
    <w:p w:rsidR="008625F2" w:rsidRPr="00BA7ADB" w:rsidRDefault="008625F2">
      <w:pPr>
        <w:numPr>
          <w:ilvl w:val="1"/>
          <w:numId w:val="124"/>
        </w:numPr>
        <w:spacing w:after="120"/>
        <w:rPr>
          <w:rFonts w:ascii="Garamond" w:hAnsi="Garamond"/>
          <w:sz w:val="24"/>
          <w:szCs w:val="24"/>
        </w:rPr>
      </w:pPr>
      <w:r w:rsidRPr="00BA7ADB">
        <w:rPr>
          <w:rFonts w:ascii="Garamond" w:hAnsi="Garamond"/>
          <w:sz w:val="24"/>
          <w:szCs w:val="24"/>
        </w:rPr>
        <w:t>For appropriated funds, the value in the % column is always the Salary Rate amount on the grid divided by the Appropriated Fund Salary Rate field.</w:t>
      </w:r>
    </w:p>
    <w:p w:rsidR="008625F2" w:rsidRPr="00BA7ADB" w:rsidRDefault="008625F2">
      <w:pPr>
        <w:numPr>
          <w:ilvl w:val="1"/>
          <w:numId w:val="124"/>
        </w:numPr>
        <w:spacing w:after="120"/>
        <w:rPr>
          <w:rFonts w:ascii="Garamond" w:hAnsi="Garamond"/>
          <w:sz w:val="24"/>
          <w:szCs w:val="24"/>
        </w:rPr>
      </w:pPr>
      <w:r w:rsidRPr="00BA7ADB">
        <w:rPr>
          <w:rFonts w:ascii="Garamond" w:hAnsi="Garamond"/>
          <w:sz w:val="24"/>
          <w:szCs w:val="24"/>
        </w:rPr>
        <w:t>In order to save the Employee Information panel, the total appropriated fund percent in the upper left-hand corner of the panel must equal 100.  You will need to modify the percentages of each distribution until you have a total of 100%.</w:t>
      </w:r>
    </w:p>
    <w:p w:rsidR="008625F2" w:rsidRPr="00BA7ADB" w:rsidRDefault="008625F2">
      <w:pPr>
        <w:numPr>
          <w:ilvl w:val="1"/>
          <w:numId w:val="124"/>
        </w:numPr>
        <w:spacing w:after="120"/>
        <w:rPr>
          <w:rFonts w:ascii="Garamond" w:hAnsi="Garamond"/>
          <w:sz w:val="24"/>
          <w:szCs w:val="24"/>
        </w:rPr>
      </w:pPr>
      <w:r w:rsidRPr="00BA7ADB">
        <w:rPr>
          <w:rFonts w:ascii="Garamond" w:hAnsi="Garamond"/>
          <w:sz w:val="24"/>
          <w:szCs w:val="24"/>
        </w:rPr>
        <w:t>If you attempt saving the panel while the Appropriated Fund Salary Rate is not equal to the sum of the distribution Salary Rates, you will get an error message similar to the one below.</w:t>
      </w:r>
      <w:r w:rsidRPr="00BA7ADB">
        <w:rPr>
          <w:sz w:val="24"/>
          <w:szCs w:val="24"/>
        </w:rPr>
        <w:t xml:space="preserve"> </w:t>
      </w:r>
    </w:p>
    <w:p w:rsidR="00B90697" w:rsidRDefault="00C22D9D" w:rsidP="00B90697">
      <w:pPr>
        <w:spacing w:after="120"/>
        <w:rPr>
          <w:rFonts w:ascii="Garamond" w:hAnsi="Garamond"/>
          <w:sz w:val="28"/>
        </w:rPr>
      </w:pPr>
      <w:r>
        <w:rPr>
          <w:rFonts w:ascii="Garamond" w:hAnsi="Garamond"/>
          <w:noProof/>
          <w:sz w:val="28"/>
        </w:rPr>
        <w:drawing>
          <wp:inline distT="0" distB="0" distL="0" distR="0">
            <wp:extent cx="4676775" cy="1285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76775" cy="1285875"/>
                    </a:xfrm>
                    <a:prstGeom prst="rect">
                      <a:avLst/>
                    </a:prstGeom>
                    <a:noFill/>
                    <a:ln>
                      <a:noFill/>
                    </a:ln>
                  </pic:spPr>
                </pic:pic>
              </a:graphicData>
            </a:graphic>
          </wp:inline>
        </w:drawing>
      </w:r>
    </w:p>
    <w:p w:rsidR="008625F2" w:rsidRPr="00BA7ADB" w:rsidRDefault="008625F2">
      <w:pPr>
        <w:numPr>
          <w:ilvl w:val="1"/>
          <w:numId w:val="124"/>
        </w:numPr>
        <w:spacing w:after="120"/>
        <w:rPr>
          <w:rFonts w:ascii="Garamond" w:hAnsi="Garamond"/>
          <w:sz w:val="24"/>
          <w:szCs w:val="24"/>
        </w:rPr>
      </w:pPr>
      <w:r w:rsidRPr="00BA7ADB">
        <w:rPr>
          <w:rFonts w:ascii="Garamond" w:hAnsi="Garamond"/>
          <w:sz w:val="24"/>
          <w:szCs w:val="24"/>
        </w:rPr>
        <w:t>If you change the Appropriated Fund Salary Rate (by changing the AF Comp Rate or AF FTE), the system will hold the % values constant and automatically prorate the Salary Rate amounts in the grid.</w:t>
      </w:r>
    </w:p>
    <w:p w:rsidR="008625F2" w:rsidRDefault="008625F2">
      <w:pPr>
        <w:spacing w:after="120"/>
        <w:rPr>
          <w:rFonts w:ascii="Garamond" w:hAnsi="Garamond"/>
          <w:sz w:val="28"/>
        </w:rPr>
      </w:pPr>
    </w:p>
    <w:p w:rsidR="00F72587" w:rsidRDefault="00F72587">
      <w:pPr>
        <w:spacing w:after="120"/>
        <w:rPr>
          <w:rFonts w:ascii="Garamond" w:hAnsi="Garamond"/>
          <w:sz w:val="28"/>
        </w:rPr>
      </w:pPr>
    </w:p>
    <w:p w:rsidR="00F72587" w:rsidRDefault="00F72587">
      <w:pPr>
        <w:spacing w:after="120"/>
        <w:rPr>
          <w:rFonts w:ascii="Garamond" w:hAnsi="Garamond"/>
          <w:sz w:val="28"/>
        </w:rPr>
      </w:pPr>
    </w:p>
    <w:p w:rsidR="008625F2" w:rsidRPr="00056F27" w:rsidRDefault="008625F2">
      <w:pPr>
        <w:spacing w:after="120"/>
        <w:rPr>
          <w:rFonts w:ascii="Garamond" w:hAnsi="Garamond"/>
          <w:sz w:val="24"/>
          <w:szCs w:val="24"/>
        </w:rPr>
      </w:pPr>
      <w:r w:rsidRPr="00056F27">
        <w:rPr>
          <w:rFonts w:ascii="Garamond" w:hAnsi="Garamond"/>
          <w:sz w:val="24"/>
          <w:szCs w:val="24"/>
          <w:u w:val="single"/>
        </w:rPr>
        <w:t>To budget salaries on accounts that are in non-appropriated funds and external funds</w:t>
      </w:r>
      <w:r w:rsidRPr="00056F27">
        <w:rPr>
          <w:rFonts w:ascii="Garamond" w:hAnsi="Garamond"/>
          <w:sz w:val="24"/>
          <w:szCs w:val="24"/>
        </w:rPr>
        <w:t>:</w:t>
      </w:r>
    </w:p>
    <w:p w:rsidR="008625F2" w:rsidRPr="00056F27" w:rsidRDefault="008625F2">
      <w:pPr>
        <w:numPr>
          <w:ilvl w:val="1"/>
          <w:numId w:val="124"/>
        </w:numPr>
        <w:spacing w:after="120"/>
        <w:rPr>
          <w:rFonts w:ascii="Garamond" w:hAnsi="Garamond"/>
          <w:sz w:val="24"/>
          <w:szCs w:val="24"/>
        </w:rPr>
      </w:pPr>
      <w:r w:rsidRPr="00056F27">
        <w:rPr>
          <w:rFonts w:ascii="Garamond" w:hAnsi="Garamond"/>
          <w:sz w:val="24"/>
          <w:szCs w:val="24"/>
        </w:rPr>
        <w:t>For employees with no appropriated fund salary component, you may budget the salaries directly in the grid at the bottom of the panel.</w:t>
      </w:r>
    </w:p>
    <w:p w:rsidR="008625F2" w:rsidRPr="00056F27" w:rsidRDefault="008625F2">
      <w:pPr>
        <w:numPr>
          <w:ilvl w:val="1"/>
          <w:numId w:val="124"/>
        </w:numPr>
        <w:spacing w:after="120"/>
        <w:rPr>
          <w:rFonts w:ascii="Garamond" w:hAnsi="Garamond"/>
          <w:sz w:val="24"/>
          <w:szCs w:val="24"/>
        </w:rPr>
      </w:pPr>
      <w:r w:rsidRPr="00056F27">
        <w:rPr>
          <w:rFonts w:ascii="Garamond" w:hAnsi="Garamond"/>
          <w:sz w:val="24"/>
          <w:szCs w:val="24"/>
        </w:rPr>
        <w:t>As you insert rows on non-appropriated and external accounts, you can skip the % column and enter the amount you want budgeted in the Sal Rate column on the grid.  For non-appropriated funds there is no whole number percent restriction on the distribution salary rate.  The amount you enter in the grid is the amount you want.  It will not be rounded to the nearest percent of the Non-Appropriated Fund Salary Rate.</w:t>
      </w:r>
    </w:p>
    <w:p w:rsidR="008625F2" w:rsidRPr="00056F27" w:rsidRDefault="008625F2">
      <w:pPr>
        <w:numPr>
          <w:ilvl w:val="1"/>
          <w:numId w:val="124"/>
        </w:numPr>
        <w:spacing w:after="120"/>
        <w:rPr>
          <w:rFonts w:ascii="Garamond" w:hAnsi="Garamond"/>
          <w:sz w:val="24"/>
          <w:szCs w:val="24"/>
        </w:rPr>
      </w:pPr>
      <w:r w:rsidRPr="00056F27">
        <w:rPr>
          <w:rFonts w:ascii="Garamond" w:hAnsi="Garamond"/>
          <w:sz w:val="24"/>
          <w:szCs w:val="24"/>
        </w:rPr>
        <w:lastRenderedPageBreak/>
        <w:t xml:space="preserve">As you enter an amount in the Salary Rate column on the grid, the system will </w:t>
      </w:r>
      <w:r w:rsidRPr="00056F27">
        <w:rPr>
          <w:rFonts w:ascii="Garamond" w:hAnsi="Garamond"/>
          <w:i/>
          <w:sz w:val="24"/>
          <w:szCs w:val="24"/>
        </w:rPr>
        <w:t>add</w:t>
      </w:r>
      <w:r w:rsidRPr="00056F27">
        <w:rPr>
          <w:rFonts w:ascii="Garamond" w:hAnsi="Garamond"/>
          <w:sz w:val="24"/>
          <w:szCs w:val="24"/>
        </w:rPr>
        <w:t xml:space="preserve"> that amount to the Non-Appropriated Fund Salary Rate field in the upper left-hand corner of the panel.</w:t>
      </w:r>
    </w:p>
    <w:p w:rsidR="008625F2" w:rsidRPr="00056F27" w:rsidRDefault="008625F2">
      <w:pPr>
        <w:numPr>
          <w:ilvl w:val="1"/>
          <w:numId w:val="124"/>
        </w:numPr>
        <w:spacing w:after="120"/>
        <w:rPr>
          <w:rFonts w:ascii="Garamond" w:hAnsi="Garamond"/>
          <w:sz w:val="24"/>
          <w:szCs w:val="24"/>
        </w:rPr>
      </w:pPr>
      <w:r w:rsidRPr="00056F27">
        <w:rPr>
          <w:rFonts w:ascii="Garamond" w:hAnsi="Garamond"/>
          <w:sz w:val="24"/>
          <w:szCs w:val="24"/>
        </w:rPr>
        <w:t>Additionally, the percentages will automatically adjust when you tab off of the Sal Rate column on the grid.</w:t>
      </w:r>
    </w:p>
    <w:p w:rsidR="008625F2" w:rsidRPr="00056F27" w:rsidRDefault="008625F2">
      <w:pPr>
        <w:numPr>
          <w:ilvl w:val="1"/>
          <w:numId w:val="124"/>
        </w:numPr>
        <w:spacing w:after="120"/>
        <w:rPr>
          <w:rFonts w:ascii="Garamond" w:hAnsi="Garamond"/>
          <w:sz w:val="24"/>
          <w:szCs w:val="24"/>
        </w:rPr>
      </w:pPr>
      <w:r w:rsidRPr="00056F27">
        <w:rPr>
          <w:rFonts w:ascii="Garamond" w:hAnsi="Garamond"/>
          <w:sz w:val="24"/>
          <w:szCs w:val="24"/>
        </w:rPr>
        <w:t>For non-appropriated funds (and external funds), the amounts in the % column are not important.  It is the values on the distributions that are key.  You can save the panel if the Non-Appropriated Fund Salary Rate or the External Fund Salary Rate is not equal to 100%.  After you save the panel, the percentage will reset to 100%.</w:t>
      </w:r>
    </w:p>
    <w:p w:rsidR="001B4ABB" w:rsidRPr="00056F27" w:rsidRDefault="008625F2">
      <w:pPr>
        <w:numPr>
          <w:ilvl w:val="1"/>
          <w:numId w:val="124"/>
        </w:numPr>
        <w:spacing w:after="120"/>
        <w:rPr>
          <w:rFonts w:ascii="Garamond" w:hAnsi="Garamond"/>
          <w:sz w:val="24"/>
          <w:szCs w:val="24"/>
        </w:rPr>
      </w:pPr>
      <w:r w:rsidRPr="00056F27">
        <w:rPr>
          <w:rFonts w:ascii="Garamond" w:hAnsi="Garamond"/>
          <w:sz w:val="24"/>
          <w:szCs w:val="24"/>
        </w:rPr>
        <w:t>If you change the Non-Appropriated Fund Salary Rate (or the External Fund Salary Rate), the system will hold the Salary Rate values in the grid constant and automatically prorate the figures in the % column.  Consequently, you will not be able to save the panel until the amount in the Non-Appropriated Fund Salary Rate (or the External Fund Salary Rate) is equal to the distribution Salary Rates in the</w:t>
      </w:r>
      <w:r>
        <w:rPr>
          <w:rFonts w:ascii="Garamond" w:hAnsi="Garamond"/>
          <w:sz w:val="28"/>
        </w:rPr>
        <w:t xml:space="preserve"> grid.  </w:t>
      </w:r>
      <w:r w:rsidRPr="00056F27">
        <w:rPr>
          <w:rFonts w:ascii="Garamond" w:hAnsi="Garamond"/>
          <w:sz w:val="24"/>
          <w:szCs w:val="24"/>
        </w:rPr>
        <w:t>You will get an error message similar to the one below.</w:t>
      </w:r>
      <w:r w:rsidRPr="00056F27">
        <w:rPr>
          <w:sz w:val="24"/>
          <w:szCs w:val="24"/>
        </w:rPr>
        <w:t xml:space="preserve"> </w:t>
      </w:r>
    </w:p>
    <w:p w:rsidR="00637722" w:rsidRDefault="00C22D9D">
      <w:pPr>
        <w:spacing w:after="120"/>
        <w:rPr>
          <w:rFonts w:ascii="Garamond" w:hAnsi="Garamond"/>
          <w:sz w:val="28"/>
        </w:rPr>
      </w:pPr>
      <w:r>
        <w:rPr>
          <w:rFonts w:ascii="Garamond" w:hAnsi="Garamond"/>
          <w:noProof/>
          <w:sz w:val="28"/>
        </w:rPr>
        <w:drawing>
          <wp:inline distT="0" distB="0" distL="0" distR="0">
            <wp:extent cx="4895850" cy="12858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95850" cy="1285875"/>
                    </a:xfrm>
                    <a:prstGeom prst="rect">
                      <a:avLst/>
                    </a:prstGeom>
                    <a:noFill/>
                    <a:ln>
                      <a:noFill/>
                    </a:ln>
                  </pic:spPr>
                </pic:pic>
              </a:graphicData>
            </a:graphic>
          </wp:inline>
        </w:drawing>
      </w:r>
    </w:p>
    <w:p w:rsidR="00637722" w:rsidRDefault="00637722">
      <w:pPr>
        <w:spacing w:after="120"/>
        <w:rPr>
          <w:rFonts w:ascii="Garamond" w:hAnsi="Garamond"/>
          <w:sz w:val="28"/>
        </w:rPr>
      </w:pPr>
    </w:p>
    <w:p w:rsidR="00637722" w:rsidRDefault="00637722">
      <w:pPr>
        <w:spacing w:after="120"/>
        <w:rPr>
          <w:rFonts w:ascii="Garamond" w:hAnsi="Garamond"/>
          <w:sz w:val="28"/>
        </w:rPr>
      </w:pPr>
    </w:p>
    <w:p w:rsidR="00056F27" w:rsidRDefault="00056F27">
      <w:pPr>
        <w:spacing w:after="120"/>
        <w:rPr>
          <w:rFonts w:ascii="Garamond" w:hAnsi="Garamond"/>
          <w:sz w:val="28"/>
        </w:rPr>
      </w:pPr>
    </w:p>
    <w:p w:rsidR="00056F27" w:rsidRDefault="00056F27">
      <w:pPr>
        <w:spacing w:after="120"/>
        <w:rPr>
          <w:rFonts w:ascii="Garamond" w:hAnsi="Garamond"/>
          <w:sz w:val="28"/>
        </w:rPr>
      </w:pPr>
    </w:p>
    <w:p w:rsidR="00637722" w:rsidRDefault="00637722">
      <w:pPr>
        <w:spacing w:after="120"/>
        <w:rPr>
          <w:rFonts w:ascii="Garamond" w:hAnsi="Garamond"/>
          <w:sz w:val="28"/>
        </w:rPr>
      </w:pPr>
    </w:p>
    <w:p w:rsidR="008625F2" w:rsidRPr="00AE2A73" w:rsidRDefault="008625F2" w:rsidP="00B546C7">
      <w:pPr>
        <w:numPr>
          <w:ilvl w:val="0"/>
          <w:numId w:val="124"/>
        </w:numPr>
        <w:tabs>
          <w:tab w:val="clear" w:pos="720"/>
          <w:tab w:val="num" w:pos="360"/>
        </w:tabs>
        <w:spacing w:after="120"/>
        <w:ind w:left="360"/>
        <w:rPr>
          <w:rFonts w:ascii="Garamond" w:hAnsi="Garamond"/>
          <w:sz w:val="24"/>
          <w:szCs w:val="24"/>
        </w:rPr>
      </w:pPr>
      <w:r w:rsidRPr="00AE2A73">
        <w:rPr>
          <w:rFonts w:ascii="Garamond" w:hAnsi="Garamond"/>
          <w:sz w:val="24"/>
          <w:szCs w:val="24"/>
        </w:rPr>
        <w:t>The valid values for Regular employees on non-appropriated fund or external fund accounts are shown below:</w:t>
      </w:r>
    </w:p>
    <w:p w:rsidR="008625F2" w:rsidRDefault="00C22D9D">
      <w:pPr>
        <w:spacing w:after="120"/>
        <w:rPr>
          <w:rFonts w:ascii="Garamond" w:hAnsi="Garamond"/>
          <w:sz w:val="28"/>
        </w:rPr>
      </w:pPr>
      <w:r>
        <w:rPr>
          <w:rFonts w:ascii="Garamond" w:hAnsi="Garamond"/>
          <w:noProof/>
          <w:sz w:val="28"/>
        </w:rPr>
        <w:lastRenderedPageBreak/>
        <w:drawing>
          <wp:inline distT="0" distB="0" distL="0" distR="0">
            <wp:extent cx="3048000" cy="3124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48000" cy="3124200"/>
                    </a:xfrm>
                    <a:prstGeom prst="rect">
                      <a:avLst/>
                    </a:prstGeom>
                    <a:noFill/>
                    <a:ln>
                      <a:noFill/>
                    </a:ln>
                  </pic:spPr>
                </pic:pic>
              </a:graphicData>
            </a:graphic>
          </wp:inline>
        </w:drawing>
      </w:r>
    </w:p>
    <w:p w:rsidR="00637722" w:rsidRPr="00AE2A73" w:rsidRDefault="008625F2" w:rsidP="00637722">
      <w:pPr>
        <w:numPr>
          <w:ilvl w:val="0"/>
          <w:numId w:val="156"/>
        </w:numPr>
        <w:spacing w:after="120"/>
        <w:rPr>
          <w:rFonts w:ascii="Garamond" w:hAnsi="Garamond"/>
          <w:sz w:val="24"/>
          <w:szCs w:val="24"/>
        </w:rPr>
      </w:pPr>
      <w:r w:rsidRPr="00AE2A73">
        <w:rPr>
          <w:rFonts w:ascii="Garamond" w:hAnsi="Garamond"/>
          <w:sz w:val="24"/>
          <w:szCs w:val="24"/>
        </w:rPr>
        <w:t>The valid values for Temporary employees on non-appropriated fund or external fund accounts are shown below:</w:t>
      </w:r>
    </w:p>
    <w:p w:rsidR="00637722" w:rsidRDefault="00C22D9D" w:rsidP="00637722">
      <w:pPr>
        <w:spacing w:after="120"/>
        <w:rPr>
          <w:rFonts w:ascii="Garamond" w:hAnsi="Garamond"/>
          <w:sz w:val="28"/>
        </w:rPr>
      </w:pPr>
      <w:r>
        <w:rPr>
          <w:rFonts w:ascii="Garamond" w:hAnsi="Garamond"/>
          <w:noProof/>
          <w:sz w:val="28"/>
        </w:rPr>
        <w:drawing>
          <wp:inline distT="0" distB="0" distL="0" distR="0">
            <wp:extent cx="2647950" cy="3543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7950" cy="3543300"/>
                    </a:xfrm>
                    <a:prstGeom prst="rect">
                      <a:avLst/>
                    </a:prstGeom>
                    <a:noFill/>
                    <a:ln>
                      <a:noFill/>
                    </a:ln>
                  </pic:spPr>
                </pic:pic>
              </a:graphicData>
            </a:graphic>
          </wp:inline>
        </w:drawing>
      </w:r>
    </w:p>
    <w:p w:rsidR="008625F2" w:rsidRDefault="008625F2">
      <w:pPr>
        <w:spacing w:after="120"/>
        <w:rPr>
          <w:rFonts w:ascii="Garamond" w:hAnsi="Garamond"/>
          <w:sz w:val="28"/>
          <w:u w:val="single"/>
        </w:rPr>
      </w:pPr>
    </w:p>
    <w:p w:rsidR="008625F2" w:rsidRPr="00AE2A73" w:rsidRDefault="008625F2">
      <w:pPr>
        <w:spacing w:after="120"/>
        <w:rPr>
          <w:rFonts w:ascii="Garamond" w:hAnsi="Garamond"/>
          <w:sz w:val="24"/>
          <w:szCs w:val="24"/>
          <w:u w:val="single"/>
        </w:rPr>
      </w:pPr>
      <w:r w:rsidRPr="00AE2A73">
        <w:rPr>
          <w:rFonts w:ascii="Garamond" w:hAnsi="Garamond"/>
          <w:sz w:val="24"/>
          <w:szCs w:val="24"/>
          <w:u w:val="single"/>
        </w:rPr>
        <w:t>Minimum Total Compensation &amp; Maximum Total Compensation</w:t>
      </w:r>
    </w:p>
    <w:p w:rsidR="008625F2" w:rsidRPr="00AE2A73" w:rsidRDefault="008625F2">
      <w:pPr>
        <w:numPr>
          <w:ilvl w:val="1"/>
          <w:numId w:val="124"/>
        </w:numPr>
        <w:spacing w:after="120"/>
        <w:rPr>
          <w:rFonts w:ascii="Garamond" w:hAnsi="Garamond"/>
          <w:sz w:val="24"/>
          <w:szCs w:val="24"/>
        </w:rPr>
      </w:pPr>
      <w:r w:rsidRPr="00AE2A73">
        <w:rPr>
          <w:rFonts w:ascii="Garamond" w:hAnsi="Garamond"/>
          <w:sz w:val="24"/>
          <w:szCs w:val="24"/>
        </w:rPr>
        <w:t>These fields are located on the right side of the panel, above the grid.</w:t>
      </w:r>
    </w:p>
    <w:p w:rsidR="008625F2" w:rsidRPr="00AE2A73" w:rsidRDefault="008625F2">
      <w:pPr>
        <w:numPr>
          <w:ilvl w:val="1"/>
          <w:numId w:val="124"/>
        </w:numPr>
        <w:spacing w:after="120"/>
        <w:rPr>
          <w:rFonts w:ascii="Garamond" w:hAnsi="Garamond"/>
          <w:sz w:val="24"/>
          <w:szCs w:val="24"/>
        </w:rPr>
      </w:pPr>
      <w:r w:rsidRPr="00AE2A73">
        <w:rPr>
          <w:rFonts w:ascii="Garamond" w:hAnsi="Garamond"/>
          <w:sz w:val="24"/>
          <w:szCs w:val="24"/>
        </w:rPr>
        <w:t>These fields are editable only for employees whose AF Comp Freq is ANN-GFT.</w:t>
      </w:r>
    </w:p>
    <w:p w:rsidR="008625F2" w:rsidRPr="00AE2A73" w:rsidRDefault="008625F2">
      <w:pPr>
        <w:numPr>
          <w:ilvl w:val="1"/>
          <w:numId w:val="124"/>
        </w:numPr>
        <w:spacing w:after="120"/>
        <w:rPr>
          <w:rFonts w:ascii="Garamond" w:hAnsi="Garamond"/>
          <w:sz w:val="24"/>
          <w:szCs w:val="24"/>
        </w:rPr>
      </w:pPr>
      <w:r w:rsidRPr="00AE2A73">
        <w:rPr>
          <w:rFonts w:ascii="Garamond" w:hAnsi="Garamond"/>
          <w:sz w:val="24"/>
          <w:szCs w:val="24"/>
        </w:rPr>
        <w:lastRenderedPageBreak/>
        <w:t xml:space="preserve">For ANN-GFT employees you will not be able to save the panel group unless you enter a non-zero value for the Maximum Total Compensation field.  You will get the error message below if you </w:t>
      </w:r>
      <w:r w:rsidR="004C4AE9" w:rsidRPr="00AE2A73">
        <w:rPr>
          <w:rFonts w:ascii="Garamond" w:hAnsi="Garamond"/>
          <w:sz w:val="24"/>
          <w:szCs w:val="24"/>
        </w:rPr>
        <w:t xml:space="preserve">are </w:t>
      </w:r>
      <w:r w:rsidRPr="00AE2A73">
        <w:rPr>
          <w:rFonts w:ascii="Garamond" w:hAnsi="Garamond"/>
          <w:sz w:val="24"/>
          <w:szCs w:val="24"/>
        </w:rPr>
        <w:t xml:space="preserve">attempting </w:t>
      </w:r>
      <w:r w:rsidR="004C4AE9" w:rsidRPr="00AE2A73">
        <w:rPr>
          <w:rFonts w:ascii="Garamond" w:hAnsi="Garamond"/>
          <w:sz w:val="24"/>
          <w:szCs w:val="24"/>
        </w:rPr>
        <w:t>to save</w:t>
      </w:r>
      <w:r w:rsidRPr="00AE2A73">
        <w:rPr>
          <w:rFonts w:ascii="Garamond" w:hAnsi="Garamond"/>
          <w:sz w:val="24"/>
          <w:szCs w:val="24"/>
        </w:rPr>
        <w:t xml:space="preserve"> the panel </w:t>
      </w:r>
      <w:r w:rsidR="004C4AE9" w:rsidRPr="00AE2A73">
        <w:rPr>
          <w:rFonts w:ascii="Garamond" w:hAnsi="Garamond"/>
          <w:sz w:val="24"/>
          <w:szCs w:val="24"/>
        </w:rPr>
        <w:t>without a value</w:t>
      </w:r>
      <w:r w:rsidRPr="00AE2A73">
        <w:rPr>
          <w:rFonts w:ascii="Garamond" w:hAnsi="Garamond"/>
          <w:sz w:val="24"/>
          <w:szCs w:val="24"/>
        </w:rPr>
        <w:t xml:space="preserve"> for </w:t>
      </w:r>
      <w:r w:rsidR="004C4AE9" w:rsidRPr="00AE2A73">
        <w:rPr>
          <w:rFonts w:ascii="Garamond" w:hAnsi="Garamond"/>
          <w:sz w:val="24"/>
          <w:szCs w:val="24"/>
        </w:rPr>
        <w:t>this field</w:t>
      </w:r>
      <w:r w:rsidRPr="00AE2A73">
        <w:rPr>
          <w:rFonts w:ascii="Garamond" w:hAnsi="Garamond"/>
          <w:sz w:val="24"/>
          <w:szCs w:val="24"/>
        </w:rPr>
        <w:t>.</w:t>
      </w:r>
      <w:r w:rsidRPr="00AE2A73">
        <w:rPr>
          <w:sz w:val="24"/>
          <w:szCs w:val="24"/>
        </w:rPr>
        <w:t xml:space="preserve"> </w:t>
      </w:r>
    </w:p>
    <w:p w:rsidR="004C4AE9" w:rsidRDefault="004C4AE9" w:rsidP="004C4AE9">
      <w:pPr>
        <w:spacing w:after="120"/>
      </w:pPr>
    </w:p>
    <w:p w:rsidR="004C4AE9" w:rsidRDefault="00C22D9D" w:rsidP="004C4AE9">
      <w:pPr>
        <w:spacing w:after="120"/>
        <w:rPr>
          <w:rFonts w:ascii="Garamond" w:hAnsi="Garamond"/>
          <w:sz w:val="28"/>
        </w:rPr>
      </w:pPr>
      <w:r>
        <w:rPr>
          <w:rFonts w:ascii="Garamond" w:hAnsi="Garamond"/>
          <w:noProof/>
          <w:sz w:val="28"/>
        </w:rPr>
        <w:drawing>
          <wp:inline distT="0" distB="0" distL="0" distR="0">
            <wp:extent cx="5353050" cy="12858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53050" cy="1285875"/>
                    </a:xfrm>
                    <a:prstGeom prst="rect">
                      <a:avLst/>
                    </a:prstGeom>
                    <a:noFill/>
                    <a:ln>
                      <a:noFill/>
                    </a:ln>
                  </pic:spPr>
                </pic:pic>
              </a:graphicData>
            </a:graphic>
          </wp:inline>
        </w:drawing>
      </w:r>
    </w:p>
    <w:p w:rsidR="008625F2" w:rsidRDefault="008625F2">
      <w:pPr>
        <w:spacing w:after="120"/>
        <w:rPr>
          <w:rFonts w:ascii="Garamond" w:hAnsi="Garamond"/>
          <w:sz w:val="28"/>
        </w:rPr>
      </w:pPr>
    </w:p>
    <w:p w:rsidR="008625F2" w:rsidRPr="00AE2A73" w:rsidRDefault="008625F2" w:rsidP="00B546C7">
      <w:pPr>
        <w:numPr>
          <w:ilvl w:val="1"/>
          <w:numId w:val="124"/>
        </w:numPr>
        <w:tabs>
          <w:tab w:val="clear" w:pos="720"/>
          <w:tab w:val="num" w:pos="360"/>
        </w:tabs>
        <w:spacing w:after="120"/>
        <w:ind w:left="360"/>
        <w:rPr>
          <w:rFonts w:ascii="Garamond" w:hAnsi="Garamond"/>
          <w:sz w:val="24"/>
          <w:szCs w:val="24"/>
        </w:rPr>
      </w:pPr>
      <w:r w:rsidRPr="00AE2A73">
        <w:rPr>
          <w:rFonts w:ascii="Garamond" w:hAnsi="Garamond"/>
          <w:sz w:val="24"/>
          <w:szCs w:val="24"/>
        </w:rPr>
        <w:t xml:space="preserve">If the Total Compensation amount (located above the grid to the left of the panel) is greater than the Maximum Total Compensation you will get the warning message similar to the one below, but you will be able to save the panel. </w:t>
      </w:r>
    </w:p>
    <w:p w:rsidR="002B7726" w:rsidRDefault="00C22D9D" w:rsidP="002B7726">
      <w:pPr>
        <w:spacing w:after="120"/>
        <w:rPr>
          <w:rFonts w:ascii="Garamond" w:hAnsi="Garamond"/>
          <w:sz w:val="28"/>
        </w:rPr>
      </w:pPr>
      <w:r>
        <w:rPr>
          <w:rFonts w:ascii="Garamond" w:hAnsi="Garamond"/>
          <w:noProof/>
          <w:sz w:val="28"/>
        </w:rPr>
        <w:drawing>
          <wp:inline distT="0" distB="0" distL="0" distR="0">
            <wp:extent cx="4305300" cy="1371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05300" cy="1371600"/>
                    </a:xfrm>
                    <a:prstGeom prst="rect">
                      <a:avLst/>
                    </a:prstGeom>
                    <a:noFill/>
                    <a:ln>
                      <a:noFill/>
                    </a:ln>
                  </pic:spPr>
                </pic:pic>
              </a:graphicData>
            </a:graphic>
          </wp:inline>
        </w:drawing>
      </w:r>
    </w:p>
    <w:p w:rsidR="008625F2" w:rsidRDefault="008625F2">
      <w:pPr>
        <w:spacing w:after="120"/>
        <w:ind w:left="360"/>
        <w:rPr>
          <w:rFonts w:ascii="Garamond" w:hAnsi="Garamond"/>
          <w:sz w:val="28"/>
        </w:rPr>
      </w:pPr>
    </w:p>
    <w:p w:rsidR="008625F2" w:rsidRPr="00AE2A73" w:rsidRDefault="008625F2">
      <w:pPr>
        <w:spacing w:after="120"/>
        <w:rPr>
          <w:rFonts w:ascii="Garamond" w:hAnsi="Garamond"/>
          <w:sz w:val="24"/>
          <w:szCs w:val="24"/>
        </w:rPr>
      </w:pPr>
      <w:r w:rsidRPr="00AE2A73">
        <w:rPr>
          <w:rFonts w:ascii="Garamond" w:hAnsi="Garamond"/>
          <w:sz w:val="24"/>
          <w:szCs w:val="24"/>
        </w:rPr>
        <w:t>At the top of the panel, to the right of the Salary Rate fields, there are Other Sal Exp fields.  The grid at the bottom of the panel is only for distributing the Salary Rate fields.  To modify and distribute the Other Sal Exp fields, click on the next panel in the group: OSE.</w:t>
      </w:r>
    </w:p>
    <w:p w:rsidR="008625F2" w:rsidRDefault="008625F2">
      <w:pPr>
        <w:spacing w:after="120"/>
        <w:rPr>
          <w:rFonts w:ascii="Garamond" w:hAnsi="Garamond"/>
          <w:sz w:val="28"/>
        </w:rPr>
      </w:pPr>
    </w:p>
    <w:p w:rsidR="008625F2" w:rsidRDefault="008625F2">
      <w:pPr>
        <w:spacing w:after="120"/>
        <w:rPr>
          <w:rFonts w:ascii="Garamond" w:hAnsi="Garamond"/>
          <w:sz w:val="28"/>
        </w:rPr>
      </w:pPr>
    </w:p>
    <w:p w:rsidR="008625F2" w:rsidRDefault="008625F2">
      <w:pPr>
        <w:pStyle w:val="Heading4"/>
        <w:spacing w:after="120"/>
      </w:pPr>
      <w:r>
        <w:br w:type="page"/>
      </w:r>
      <w:r>
        <w:lastRenderedPageBreak/>
        <w:t>OSE (by Employee) Panel</w:t>
      </w:r>
    </w:p>
    <w:p w:rsidR="008625F2" w:rsidRDefault="00C22D9D">
      <w:pPr>
        <w:spacing w:after="120"/>
        <w:rPr>
          <w:rFonts w:ascii="Garamond" w:hAnsi="Garamond"/>
          <w:sz w:val="28"/>
        </w:rPr>
      </w:pPr>
      <w:r>
        <w:rPr>
          <w:rFonts w:ascii="Garamond" w:hAnsi="Garamond"/>
          <w:noProof/>
          <w:sz w:val="28"/>
        </w:rPr>
        <w:drawing>
          <wp:inline distT="0" distB="0" distL="0" distR="0">
            <wp:extent cx="5934075" cy="40576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rsidR="008625F2" w:rsidRPr="00FA222E" w:rsidRDefault="008625F2">
      <w:pPr>
        <w:numPr>
          <w:ilvl w:val="0"/>
          <w:numId w:val="128"/>
        </w:numPr>
        <w:spacing w:after="120"/>
        <w:rPr>
          <w:rFonts w:ascii="Garamond" w:hAnsi="Garamond"/>
          <w:sz w:val="24"/>
          <w:szCs w:val="24"/>
        </w:rPr>
      </w:pPr>
      <w:r w:rsidRPr="00FA222E">
        <w:rPr>
          <w:rFonts w:ascii="Garamond" w:hAnsi="Garamond"/>
          <w:sz w:val="24"/>
          <w:szCs w:val="24"/>
        </w:rPr>
        <w:t>The OSE panel is used to add and modify Other Salary Expense categories and their distributions.</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There are two components of the OSE GL classes that need to be budgeted: their amounts and their distributions.  Different GL classes are calculated and distributed to accounts differently.</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In the panel shown above, you see that each OSE GL class has its own scroll bar for the account distribution.</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There are three types of OSE GL classes.</w:t>
      </w:r>
    </w:p>
    <w:p w:rsidR="008625F2" w:rsidRPr="00FA222E" w:rsidRDefault="008625F2">
      <w:pPr>
        <w:spacing w:after="120"/>
        <w:rPr>
          <w:rFonts w:ascii="Garamond" w:hAnsi="Garamond"/>
          <w:sz w:val="24"/>
          <w:szCs w:val="24"/>
        </w:rPr>
      </w:pPr>
    </w:p>
    <w:p w:rsidR="008625F2" w:rsidRPr="00FA222E" w:rsidRDefault="008625F2">
      <w:pPr>
        <w:pStyle w:val="Heading3"/>
        <w:spacing w:after="120"/>
        <w:rPr>
          <w:sz w:val="24"/>
          <w:szCs w:val="24"/>
          <w:u w:val="single"/>
        </w:rPr>
      </w:pPr>
      <w:r w:rsidRPr="00FA222E">
        <w:rPr>
          <w:sz w:val="24"/>
          <w:szCs w:val="24"/>
          <w:u w:val="single"/>
        </w:rPr>
        <w:t>Types of OSE by Employee GL Classes: Auto Calc/Auto Distribute</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The first type of OSE GL classes is automatically calculated and automatically distributed.</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Examples of this type are the UUP location stipends, the classified location payments, Shift payments, Inconvenience payments, and Geographic payments.</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These types are valid for appropriated fund distributions only.</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In the screen print on the previous pa</w:t>
      </w:r>
      <w:r w:rsidR="00B21573" w:rsidRPr="00FA222E">
        <w:rPr>
          <w:rFonts w:ascii="Garamond" w:hAnsi="Garamond"/>
          <w:sz w:val="24"/>
          <w:szCs w:val="24"/>
        </w:rPr>
        <w:t>ge, the second GL class is PS_LOC</w:t>
      </w:r>
      <w:r w:rsidRPr="00FA222E">
        <w:rPr>
          <w:rFonts w:ascii="Garamond" w:hAnsi="Garamond"/>
          <w:sz w:val="24"/>
          <w:szCs w:val="24"/>
        </w:rPr>
        <w:t>.  It is grayed out because it is automatically calculated based on the employee’s union code, FTE and compensation frequency.</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lastRenderedPageBreak/>
        <w:t>Additionally, the $</w:t>
      </w:r>
      <w:r w:rsidR="00B21573" w:rsidRPr="00FA222E">
        <w:rPr>
          <w:rFonts w:ascii="Garamond" w:hAnsi="Garamond"/>
          <w:sz w:val="24"/>
          <w:szCs w:val="24"/>
        </w:rPr>
        <w:t>1,264</w:t>
      </w:r>
      <w:r w:rsidRPr="00FA222E">
        <w:rPr>
          <w:rFonts w:ascii="Garamond" w:hAnsi="Garamond"/>
          <w:sz w:val="24"/>
          <w:szCs w:val="24"/>
        </w:rPr>
        <w:t xml:space="preserve"> amount for </w:t>
      </w:r>
      <w:r w:rsidR="00B21573" w:rsidRPr="00FA222E">
        <w:rPr>
          <w:rFonts w:ascii="Garamond" w:hAnsi="Garamond"/>
          <w:sz w:val="24"/>
          <w:szCs w:val="24"/>
        </w:rPr>
        <w:t>PS_LOC</w:t>
      </w:r>
      <w:r w:rsidRPr="00FA222E">
        <w:rPr>
          <w:rFonts w:ascii="Garamond" w:hAnsi="Garamond"/>
          <w:sz w:val="24"/>
          <w:szCs w:val="24"/>
        </w:rPr>
        <w:t xml:space="preserve"> is automatically distributed among the accounts of the employee’s base salary from the Salary Distribution panel.  Since this employe</w:t>
      </w:r>
      <w:r w:rsidR="00B21573" w:rsidRPr="00FA222E">
        <w:rPr>
          <w:rFonts w:ascii="Garamond" w:hAnsi="Garamond"/>
          <w:sz w:val="24"/>
          <w:szCs w:val="24"/>
        </w:rPr>
        <w:t>e’s base salary is charged 50</w:t>
      </w:r>
      <w:r w:rsidRPr="00FA222E">
        <w:rPr>
          <w:rFonts w:ascii="Garamond" w:hAnsi="Garamond"/>
          <w:sz w:val="24"/>
          <w:szCs w:val="24"/>
        </w:rPr>
        <w:t xml:space="preserve">% on </w:t>
      </w:r>
      <w:r w:rsidR="00B21573" w:rsidRPr="00FA222E">
        <w:rPr>
          <w:rFonts w:ascii="Garamond" w:hAnsi="Garamond"/>
          <w:sz w:val="24"/>
          <w:szCs w:val="24"/>
        </w:rPr>
        <w:t>840839</w:t>
      </w:r>
      <w:r w:rsidRPr="00FA222E">
        <w:rPr>
          <w:rFonts w:ascii="Garamond" w:hAnsi="Garamond"/>
          <w:sz w:val="24"/>
          <w:szCs w:val="24"/>
        </w:rPr>
        <w:t>00</w:t>
      </w:r>
      <w:r w:rsidR="00B21573" w:rsidRPr="00FA222E">
        <w:rPr>
          <w:rFonts w:ascii="Garamond" w:hAnsi="Garamond"/>
          <w:sz w:val="24"/>
          <w:szCs w:val="24"/>
        </w:rPr>
        <w:t xml:space="preserve"> and 50% on 86088800</w:t>
      </w:r>
      <w:r w:rsidRPr="00FA222E">
        <w:rPr>
          <w:rFonts w:ascii="Garamond" w:hAnsi="Garamond"/>
          <w:sz w:val="24"/>
          <w:szCs w:val="24"/>
        </w:rPr>
        <w:t xml:space="preserve">, the </w:t>
      </w:r>
      <w:r w:rsidR="00B21573" w:rsidRPr="00FA222E">
        <w:rPr>
          <w:rFonts w:ascii="Garamond" w:hAnsi="Garamond"/>
          <w:sz w:val="24"/>
          <w:szCs w:val="24"/>
        </w:rPr>
        <w:t>classified</w:t>
      </w:r>
      <w:r w:rsidRPr="00FA222E">
        <w:rPr>
          <w:rFonts w:ascii="Garamond" w:hAnsi="Garamond"/>
          <w:sz w:val="24"/>
          <w:szCs w:val="24"/>
        </w:rPr>
        <w:t xml:space="preserve"> location stipend is </w:t>
      </w:r>
      <w:r w:rsidR="00B21573" w:rsidRPr="00FA222E">
        <w:rPr>
          <w:rFonts w:ascii="Garamond" w:hAnsi="Garamond"/>
          <w:sz w:val="24"/>
          <w:szCs w:val="24"/>
        </w:rPr>
        <w:t>prorated 50/50 to those accounts</w:t>
      </w:r>
      <w:r w:rsidRPr="00FA222E">
        <w:rPr>
          <w:rFonts w:ascii="Garamond" w:hAnsi="Garamond"/>
          <w:sz w:val="24"/>
          <w:szCs w:val="24"/>
        </w:rPr>
        <w:t>.</w:t>
      </w:r>
    </w:p>
    <w:p w:rsidR="008625F2" w:rsidRPr="00FA222E" w:rsidRDefault="008625F2">
      <w:pPr>
        <w:spacing w:after="120"/>
        <w:rPr>
          <w:rFonts w:ascii="Garamond" w:hAnsi="Garamond"/>
          <w:sz w:val="24"/>
          <w:szCs w:val="24"/>
        </w:rPr>
      </w:pPr>
    </w:p>
    <w:p w:rsidR="008625F2" w:rsidRPr="00FA222E" w:rsidRDefault="008625F2">
      <w:pPr>
        <w:pStyle w:val="BodyText3"/>
        <w:spacing w:after="120"/>
        <w:rPr>
          <w:sz w:val="24"/>
          <w:szCs w:val="24"/>
        </w:rPr>
      </w:pPr>
      <w:r w:rsidRPr="00FA222E">
        <w:rPr>
          <w:sz w:val="24"/>
          <w:szCs w:val="24"/>
          <w:u w:val="single"/>
        </w:rPr>
        <w:t>Types of OSE by Employee GL Classes: Manual Calc/Auto Distribute</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The second type of OSE GL classes is manually calculated and automatically distributed.</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The only Example of this type is Additional Compensation.</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This type is valid for appropriated fund distributions only.</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To budget for this GL classes on an employee, click the Insert Blank Row button at the bottom of the screen.  You will then get an empty row.</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 xml:space="preserve">Click the </w:t>
      </w:r>
      <w:r w:rsidR="003041A7" w:rsidRPr="00FA222E">
        <w:rPr>
          <w:rFonts w:ascii="Garamond" w:hAnsi="Garamond"/>
          <w:sz w:val="24"/>
          <w:szCs w:val="24"/>
        </w:rPr>
        <w:t>magnifying glass</w:t>
      </w:r>
      <w:r w:rsidRPr="00FA222E">
        <w:rPr>
          <w:rFonts w:ascii="Garamond" w:hAnsi="Garamond"/>
          <w:sz w:val="24"/>
          <w:szCs w:val="24"/>
        </w:rPr>
        <w:t xml:space="preserve"> to the right of the GL class field and select Additional Compensation.</w:t>
      </w:r>
    </w:p>
    <w:p w:rsidR="008625F2" w:rsidRPr="00FA222E" w:rsidRDefault="008625F2">
      <w:pPr>
        <w:numPr>
          <w:ilvl w:val="0"/>
          <w:numId w:val="127"/>
        </w:numPr>
        <w:spacing w:after="120"/>
        <w:rPr>
          <w:rFonts w:ascii="Garamond" w:hAnsi="Garamond"/>
          <w:sz w:val="24"/>
          <w:szCs w:val="24"/>
        </w:rPr>
      </w:pPr>
      <w:r w:rsidRPr="00FA222E">
        <w:rPr>
          <w:rFonts w:ascii="Garamond" w:hAnsi="Garamond"/>
          <w:sz w:val="24"/>
          <w:szCs w:val="24"/>
        </w:rPr>
        <w:t xml:space="preserve">Once you tab off of the GL class field, type an amount in the Other Base field.  </w:t>
      </w:r>
    </w:p>
    <w:p w:rsidR="008625F2" w:rsidRPr="00FA222E" w:rsidRDefault="008625F2">
      <w:pPr>
        <w:numPr>
          <w:ilvl w:val="0"/>
          <w:numId w:val="127"/>
        </w:numPr>
        <w:spacing w:before="120" w:after="120"/>
        <w:rPr>
          <w:rFonts w:ascii="Garamond" w:hAnsi="Garamond"/>
          <w:sz w:val="24"/>
          <w:szCs w:val="24"/>
        </w:rPr>
      </w:pPr>
      <w:r w:rsidRPr="00FA222E">
        <w:rPr>
          <w:rFonts w:ascii="Garamond" w:hAnsi="Garamond"/>
          <w:sz w:val="24"/>
          <w:szCs w:val="24"/>
        </w:rPr>
        <w:t>When you tab off of the Other Base field, you will then notice that the account distribution scroll bar underneath is grayed out.  The system is automatically distributing the amount that you have manually entered using the salary distribution of the base salary in the Salary Distribution panel.</w:t>
      </w:r>
    </w:p>
    <w:p w:rsidR="003041A7" w:rsidRPr="00FA222E" w:rsidRDefault="00C22D9D" w:rsidP="003041A7">
      <w:pPr>
        <w:spacing w:before="120" w:after="120"/>
        <w:rPr>
          <w:rFonts w:ascii="Garamond" w:hAnsi="Garamond"/>
          <w:sz w:val="24"/>
          <w:szCs w:val="24"/>
        </w:rPr>
      </w:pPr>
      <w:r>
        <w:rPr>
          <w:rFonts w:ascii="Garamond" w:hAnsi="Garamond"/>
          <w:noProof/>
          <w:sz w:val="24"/>
          <w:szCs w:val="24"/>
        </w:rPr>
        <w:drawing>
          <wp:inline distT="0" distB="0" distL="0" distR="0">
            <wp:extent cx="5934075" cy="40576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rsidR="008625F2" w:rsidRPr="00FA2171" w:rsidRDefault="00057DEA" w:rsidP="00057DEA">
      <w:pPr>
        <w:numPr>
          <w:ilvl w:val="0"/>
          <w:numId w:val="127"/>
        </w:numPr>
        <w:spacing w:after="120"/>
        <w:rPr>
          <w:rFonts w:ascii="Garamond" w:hAnsi="Garamond"/>
          <w:sz w:val="24"/>
          <w:szCs w:val="24"/>
        </w:rPr>
      </w:pPr>
      <w:r w:rsidRPr="00FA2171">
        <w:rPr>
          <w:rFonts w:ascii="Garamond" w:hAnsi="Garamond"/>
          <w:sz w:val="24"/>
          <w:szCs w:val="24"/>
        </w:rPr>
        <w:lastRenderedPageBreak/>
        <w:t>In the screen print above, this employee’s base salary is charged 50% on 84083900 and 50% on 86088800, s</w:t>
      </w:r>
      <w:r w:rsidR="008625F2" w:rsidRPr="00FA2171">
        <w:rPr>
          <w:rFonts w:ascii="Garamond" w:hAnsi="Garamond"/>
          <w:sz w:val="24"/>
          <w:szCs w:val="24"/>
        </w:rPr>
        <w:t xml:space="preserve">o the system is distributing </w:t>
      </w:r>
      <w:r w:rsidRPr="00FA2171">
        <w:rPr>
          <w:rFonts w:ascii="Garamond" w:hAnsi="Garamond"/>
          <w:sz w:val="24"/>
          <w:szCs w:val="24"/>
        </w:rPr>
        <w:t>the $1</w:t>
      </w:r>
      <w:r w:rsidR="008625F2" w:rsidRPr="00FA2171">
        <w:rPr>
          <w:rFonts w:ascii="Garamond" w:hAnsi="Garamond"/>
          <w:sz w:val="24"/>
          <w:szCs w:val="24"/>
        </w:rPr>
        <w:t xml:space="preserve">,000 in additional compensation to </w:t>
      </w:r>
      <w:r w:rsidRPr="00FA2171">
        <w:rPr>
          <w:rFonts w:ascii="Garamond" w:hAnsi="Garamond"/>
          <w:sz w:val="24"/>
          <w:szCs w:val="24"/>
        </w:rPr>
        <w:t>50/50 between these accounts</w:t>
      </w:r>
      <w:r w:rsidR="008625F2" w:rsidRPr="00FA2171">
        <w:rPr>
          <w:rFonts w:ascii="Garamond" w:hAnsi="Garamond"/>
          <w:sz w:val="24"/>
          <w:szCs w:val="24"/>
        </w:rPr>
        <w:t>.</w:t>
      </w:r>
    </w:p>
    <w:p w:rsidR="008625F2" w:rsidRPr="00FA2171" w:rsidRDefault="008625F2">
      <w:pPr>
        <w:spacing w:after="120"/>
        <w:rPr>
          <w:rFonts w:ascii="Garamond" w:hAnsi="Garamond"/>
          <w:sz w:val="24"/>
          <w:szCs w:val="24"/>
        </w:rPr>
      </w:pPr>
    </w:p>
    <w:p w:rsidR="008625F2" w:rsidRPr="00FA2171" w:rsidRDefault="008625F2">
      <w:pPr>
        <w:spacing w:after="120"/>
        <w:rPr>
          <w:rFonts w:ascii="Garamond" w:hAnsi="Garamond"/>
          <w:sz w:val="24"/>
          <w:szCs w:val="24"/>
        </w:rPr>
      </w:pPr>
      <w:r w:rsidRPr="00FA2171">
        <w:rPr>
          <w:rFonts w:ascii="Garamond" w:hAnsi="Garamond"/>
          <w:sz w:val="24"/>
          <w:szCs w:val="24"/>
          <w:u w:val="single"/>
        </w:rPr>
        <w:t>Types of OSE by Employee GL Classes: Manual Calc/Manual Distribute</w:t>
      </w:r>
    </w:p>
    <w:p w:rsidR="008625F2" w:rsidRPr="00FA2171" w:rsidRDefault="008625F2">
      <w:pPr>
        <w:numPr>
          <w:ilvl w:val="0"/>
          <w:numId w:val="127"/>
        </w:numPr>
        <w:spacing w:after="120"/>
        <w:rPr>
          <w:rFonts w:ascii="Garamond" w:hAnsi="Garamond"/>
          <w:sz w:val="24"/>
          <w:szCs w:val="24"/>
        </w:rPr>
      </w:pPr>
      <w:r w:rsidRPr="00FA2171">
        <w:rPr>
          <w:rFonts w:ascii="Garamond" w:hAnsi="Garamond"/>
          <w:sz w:val="24"/>
          <w:szCs w:val="24"/>
        </w:rPr>
        <w:t>The third type of OSE GL classes is manually calculated and manually distributed.</w:t>
      </w:r>
    </w:p>
    <w:p w:rsidR="008625F2" w:rsidRPr="00FA2171" w:rsidRDefault="008625F2">
      <w:pPr>
        <w:numPr>
          <w:ilvl w:val="0"/>
          <w:numId w:val="127"/>
        </w:numPr>
        <w:spacing w:after="120"/>
        <w:rPr>
          <w:rFonts w:ascii="Garamond" w:hAnsi="Garamond"/>
          <w:sz w:val="24"/>
          <w:szCs w:val="24"/>
        </w:rPr>
      </w:pPr>
      <w:r w:rsidRPr="00FA2171">
        <w:rPr>
          <w:rFonts w:ascii="Garamond" w:hAnsi="Garamond"/>
          <w:sz w:val="24"/>
          <w:szCs w:val="24"/>
        </w:rPr>
        <w:t>The only GL class is that is manually calculated and manually distributed is Lump Sum Adjustment.</w:t>
      </w:r>
    </w:p>
    <w:p w:rsidR="008625F2" w:rsidRPr="00FA2171" w:rsidRDefault="008625F2">
      <w:pPr>
        <w:numPr>
          <w:ilvl w:val="0"/>
          <w:numId w:val="127"/>
        </w:numPr>
        <w:spacing w:after="120"/>
        <w:rPr>
          <w:rFonts w:ascii="Garamond" w:hAnsi="Garamond"/>
          <w:sz w:val="24"/>
          <w:szCs w:val="24"/>
        </w:rPr>
      </w:pPr>
      <w:r w:rsidRPr="00FA2171">
        <w:rPr>
          <w:rFonts w:ascii="Garamond" w:hAnsi="Garamond"/>
          <w:sz w:val="24"/>
          <w:szCs w:val="24"/>
        </w:rPr>
        <w:t>This GL class is valid for appropriated and non-appropriated fund types.</w:t>
      </w:r>
    </w:p>
    <w:p w:rsidR="008625F2" w:rsidRPr="00FA2171" w:rsidRDefault="008625F2">
      <w:pPr>
        <w:numPr>
          <w:ilvl w:val="0"/>
          <w:numId w:val="127"/>
        </w:numPr>
        <w:spacing w:after="120"/>
        <w:rPr>
          <w:rFonts w:ascii="Garamond" w:hAnsi="Garamond"/>
          <w:sz w:val="24"/>
          <w:szCs w:val="24"/>
        </w:rPr>
      </w:pPr>
      <w:r w:rsidRPr="00FA2171">
        <w:rPr>
          <w:rFonts w:ascii="Garamond" w:hAnsi="Garamond"/>
          <w:sz w:val="24"/>
          <w:szCs w:val="24"/>
        </w:rPr>
        <w:t>The Lump Sum Adjustment GL class allows you the flexibility of designating the account where the amount will be budgeted.</w:t>
      </w:r>
    </w:p>
    <w:p w:rsidR="008625F2" w:rsidRPr="00FA2171" w:rsidRDefault="008625F2">
      <w:pPr>
        <w:numPr>
          <w:ilvl w:val="0"/>
          <w:numId w:val="127"/>
        </w:numPr>
        <w:spacing w:after="120"/>
        <w:rPr>
          <w:rFonts w:ascii="Garamond" w:hAnsi="Garamond"/>
          <w:sz w:val="24"/>
          <w:szCs w:val="24"/>
        </w:rPr>
      </w:pPr>
      <w:r w:rsidRPr="00FA2171">
        <w:rPr>
          <w:rFonts w:ascii="Garamond" w:hAnsi="Garamond"/>
          <w:sz w:val="24"/>
          <w:szCs w:val="24"/>
        </w:rPr>
        <w:t xml:space="preserve">Once you select PS_ADJ GL class (or TS_ADJ for Temporary employees) and you enter the Other Base amount, you will need to manually enter the account number for each distribution, as well as the portion of the amount that you wish to budget for each distribution. </w:t>
      </w:r>
    </w:p>
    <w:p w:rsidR="005121F7" w:rsidRDefault="005121F7" w:rsidP="005121F7">
      <w:pPr>
        <w:spacing w:after="120"/>
        <w:rPr>
          <w:rFonts w:ascii="Garamond" w:hAnsi="Garamond"/>
          <w:sz w:val="28"/>
        </w:rPr>
      </w:pPr>
    </w:p>
    <w:p w:rsidR="00FA2171" w:rsidRDefault="00FA2171" w:rsidP="005121F7">
      <w:pPr>
        <w:spacing w:after="120"/>
        <w:rPr>
          <w:rFonts w:ascii="Garamond" w:hAnsi="Garamond"/>
          <w:sz w:val="28"/>
        </w:rPr>
      </w:pPr>
    </w:p>
    <w:p w:rsidR="008625F2" w:rsidRPr="00FA2171" w:rsidRDefault="008625F2" w:rsidP="005121F7">
      <w:pPr>
        <w:numPr>
          <w:ilvl w:val="0"/>
          <w:numId w:val="127"/>
        </w:numPr>
        <w:spacing w:after="120"/>
        <w:rPr>
          <w:rFonts w:ascii="Garamond" w:hAnsi="Garamond"/>
          <w:sz w:val="24"/>
          <w:szCs w:val="24"/>
        </w:rPr>
      </w:pPr>
      <w:r w:rsidRPr="00FA2171">
        <w:rPr>
          <w:rFonts w:ascii="Garamond" w:hAnsi="Garamond"/>
          <w:sz w:val="24"/>
          <w:szCs w:val="24"/>
        </w:rPr>
        <w:t>In the screen print below, y</w:t>
      </w:r>
      <w:r w:rsidR="005121F7" w:rsidRPr="00FA2171">
        <w:rPr>
          <w:rFonts w:ascii="Garamond" w:hAnsi="Garamond"/>
          <w:sz w:val="24"/>
          <w:szCs w:val="24"/>
        </w:rPr>
        <w:t xml:space="preserve">ou see that a PS_ADJ amount of </w:t>
      </w:r>
      <w:r w:rsidRPr="00FA2171">
        <w:rPr>
          <w:rFonts w:ascii="Garamond" w:hAnsi="Garamond"/>
          <w:sz w:val="24"/>
          <w:szCs w:val="24"/>
        </w:rPr>
        <w:t>$</w:t>
      </w:r>
      <w:r w:rsidR="005121F7" w:rsidRPr="00FA2171">
        <w:rPr>
          <w:rFonts w:ascii="Garamond" w:hAnsi="Garamond"/>
          <w:sz w:val="24"/>
          <w:szCs w:val="24"/>
        </w:rPr>
        <w:t>5</w:t>
      </w:r>
      <w:r w:rsidRPr="00FA2171">
        <w:rPr>
          <w:rFonts w:ascii="Garamond" w:hAnsi="Garamond"/>
          <w:sz w:val="24"/>
          <w:szCs w:val="24"/>
        </w:rPr>
        <w:t>00 is budgeted and all of it</w:t>
      </w:r>
      <w:r w:rsidR="005121F7" w:rsidRPr="00FA2171">
        <w:rPr>
          <w:rFonts w:ascii="Garamond" w:hAnsi="Garamond"/>
          <w:sz w:val="24"/>
          <w:szCs w:val="24"/>
        </w:rPr>
        <w:t xml:space="preserve"> is distributed to account 900811</w:t>
      </w:r>
      <w:r w:rsidRPr="00FA2171">
        <w:rPr>
          <w:rFonts w:ascii="Garamond" w:hAnsi="Garamond"/>
          <w:sz w:val="24"/>
          <w:szCs w:val="24"/>
        </w:rPr>
        <w:t>00.</w:t>
      </w:r>
    </w:p>
    <w:p w:rsidR="005121F7" w:rsidRDefault="00C22D9D" w:rsidP="005121F7">
      <w:pPr>
        <w:spacing w:after="120"/>
        <w:rPr>
          <w:rFonts w:ascii="Garamond" w:hAnsi="Garamond"/>
          <w:sz w:val="28"/>
        </w:rPr>
      </w:pPr>
      <w:r>
        <w:rPr>
          <w:rFonts w:ascii="Garamond" w:hAnsi="Garamond"/>
          <w:noProof/>
          <w:sz w:val="28"/>
        </w:rPr>
        <w:drawing>
          <wp:inline distT="0" distB="0" distL="0" distR="0">
            <wp:extent cx="5305425" cy="3629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05425" cy="3629025"/>
                    </a:xfrm>
                    <a:prstGeom prst="rect">
                      <a:avLst/>
                    </a:prstGeom>
                    <a:noFill/>
                    <a:ln>
                      <a:noFill/>
                    </a:ln>
                  </pic:spPr>
                </pic:pic>
              </a:graphicData>
            </a:graphic>
          </wp:inline>
        </w:drawing>
      </w:r>
    </w:p>
    <w:p w:rsidR="008625F2" w:rsidRPr="00FA2171" w:rsidRDefault="008625F2">
      <w:pPr>
        <w:numPr>
          <w:ilvl w:val="0"/>
          <w:numId w:val="127"/>
        </w:numPr>
        <w:spacing w:before="120" w:after="120"/>
        <w:rPr>
          <w:rFonts w:ascii="Garamond" w:hAnsi="Garamond"/>
          <w:sz w:val="24"/>
          <w:szCs w:val="24"/>
        </w:rPr>
      </w:pPr>
      <w:r w:rsidRPr="00FA2171">
        <w:rPr>
          <w:rFonts w:ascii="Garamond" w:hAnsi="Garamond"/>
          <w:sz w:val="24"/>
          <w:szCs w:val="24"/>
        </w:rPr>
        <w:t>Please note that for the Lump Sum Adjustment GL class, you need to manually enter the fringe amounts for any accounts that are assessed fringe as well as any application agency costs.</w:t>
      </w:r>
    </w:p>
    <w:p w:rsidR="008625F2" w:rsidRPr="00FA2171" w:rsidRDefault="008625F2">
      <w:pPr>
        <w:numPr>
          <w:ilvl w:val="0"/>
          <w:numId w:val="129"/>
        </w:numPr>
        <w:spacing w:after="120"/>
        <w:rPr>
          <w:rFonts w:ascii="Garamond" w:hAnsi="Garamond"/>
          <w:sz w:val="24"/>
          <w:szCs w:val="24"/>
        </w:rPr>
      </w:pPr>
      <w:r w:rsidRPr="00FA2171">
        <w:rPr>
          <w:rFonts w:ascii="Garamond" w:hAnsi="Garamond"/>
          <w:sz w:val="24"/>
          <w:szCs w:val="24"/>
        </w:rPr>
        <w:lastRenderedPageBreak/>
        <w:t>The screen print below displays the valid OSE GL class values for Regular employees.</w:t>
      </w:r>
    </w:p>
    <w:p w:rsidR="002E673E" w:rsidRDefault="00C22D9D" w:rsidP="002E673E">
      <w:pPr>
        <w:spacing w:after="120"/>
        <w:rPr>
          <w:rFonts w:ascii="Garamond" w:hAnsi="Garamond"/>
          <w:sz w:val="28"/>
        </w:rPr>
      </w:pPr>
      <w:r>
        <w:rPr>
          <w:rFonts w:ascii="Garamond" w:hAnsi="Garamond"/>
          <w:noProof/>
          <w:sz w:val="28"/>
        </w:rPr>
        <w:drawing>
          <wp:inline distT="0" distB="0" distL="0" distR="0">
            <wp:extent cx="2914650" cy="25717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14650" cy="2571750"/>
                    </a:xfrm>
                    <a:prstGeom prst="rect">
                      <a:avLst/>
                    </a:prstGeom>
                    <a:noFill/>
                    <a:ln>
                      <a:noFill/>
                    </a:ln>
                  </pic:spPr>
                </pic:pic>
              </a:graphicData>
            </a:graphic>
          </wp:inline>
        </w:drawing>
      </w:r>
    </w:p>
    <w:p w:rsidR="00FA2171" w:rsidRDefault="00FA2171" w:rsidP="00FA2171">
      <w:pPr>
        <w:spacing w:after="120"/>
        <w:ind w:left="360"/>
        <w:rPr>
          <w:rFonts w:ascii="Garamond" w:hAnsi="Garamond"/>
          <w:sz w:val="28"/>
        </w:rPr>
      </w:pPr>
    </w:p>
    <w:p w:rsidR="008625F2" w:rsidRPr="00FA2171" w:rsidRDefault="008625F2">
      <w:pPr>
        <w:numPr>
          <w:ilvl w:val="0"/>
          <w:numId w:val="129"/>
        </w:numPr>
        <w:spacing w:after="120"/>
        <w:rPr>
          <w:rFonts w:ascii="Garamond" w:hAnsi="Garamond"/>
          <w:sz w:val="24"/>
          <w:szCs w:val="24"/>
        </w:rPr>
      </w:pPr>
      <w:r w:rsidRPr="00FA2171">
        <w:rPr>
          <w:rFonts w:ascii="Garamond" w:hAnsi="Garamond"/>
          <w:sz w:val="24"/>
          <w:szCs w:val="24"/>
        </w:rPr>
        <w:t>The screen print below displays the valid OSE GL class values for Temporary employees.</w:t>
      </w:r>
    </w:p>
    <w:p w:rsidR="008625F2" w:rsidRDefault="00C22D9D">
      <w:pPr>
        <w:spacing w:after="120"/>
        <w:rPr>
          <w:rFonts w:ascii="Garamond" w:hAnsi="Garamond"/>
          <w:sz w:val="28"/>
        </w:rPr>
      </w:pPr>
      <w:r>
        <w:rPr>
          <w:rFonts w:ascii="Garamond" w:hAnsi="Garamond"/>
          <w:noProof/>
          <w:sz w:val="28"/>
        </w:rPr>
        <w:drawing>
          <wp:inline distT="0" distB="0" distL="0" distR="0">
            <wp:extent cx="3314700" cy="2857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14700" cy="2857500"/>
                    </a:xfrm>
                    <a:prstGeom prst="rect">
                      <a:avLst/>
                    </a:prstGeom>
                    <a:noFill/>
                    <a:ln>
                      <a:noFill/>
                    </a:ln>
                  </pic:spPr>
                </pic:pic>
              </a:graphicData>
            </a:graphic>
          </wp:inline>
        </w:drawing>
      </w:r>
    </w:p>
    <w:p w:rsidR="00931CB0" w:rsidRDefault="00931CB0">
      <w:pPr>
        <w:pStyle w:val="Heading4"/>
        <w:spacing w:after="120"/>
      </w:pPr>
    </w:p>
    <w:p w:rsidR="00931CB0" w:rsidRPr="00931CB0" w:rsidRDefault="00931CB0" w:rsidP="00931CB0"/>
    <w:p w:rsidR="008625F2" w:rsidRDefault="008625F2">
      <w:pPr>
        <w:pStyle w:val="Heading4"/>
        <w:spacing w:after="120"/>
      </w:pPr>
      <w:r>
        <w:lastRenderedPageBreak/>
        <w:t>All Salary by Account Panel</w:t>
      </w:r>
    </w:p>
    <w:p w:rsidR="008625F2" w:rsidRDefault="00C22D9D">
      <w:pPr>
        <w:spacing w:after="120"/>
        <w:rPr>
          <w:rFonts w:ascii="Garamond" w:hAnsi="Garamond"/>
          <w:sz w:val="28"/>
        </w:rPr>
      </w:pPr>
      <w:r>
        <w:rPr>
          <w:rFonts w:ascii="Garamond" w:hAnsi="Garamond"/>
          <w:noProof/>
          <w:sz w:val="28"/>
        </w:rPr>
        <w:drawing>
          <wp:inline distT="0" distB="0" distL="0" distR="0">
            <wp:extent cx="5934075" cy="34861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04295B" w:rsidRDefault="0004295B">
      <w:pPr>
        <w:spacing w:after="120"/>
        <w:rPr>
          <w:rFonts w:ascii="Garamond" w:hAnsi="Garamond"/>
          <w:sz w:val="28"/>
        </w:rPr>
      </w:pPr>
    </w:p>
    <w:p w:rsidR="008625F2" w:rsidRPr="00FA2171" w:rsidRDefault="008625F2">
      <w:pPr>
        <w:numPr>
          <w:ilvl w:val="0"/>
          <w:numId w:val="130"/>
        </w:numPr>
        <w:spacing w:after="120"/>
        <w:rPr>
          <w:rFonts w:ascii="Garamond" w:hAnsi="Garamond"/>
          <w:sz w:val="24"/>
          <w:szCs w:val="24"/>
        </w:rPr>
      </w:pPr>
      <w:r w:rsidRPr="00FA2171">
        <w:rPr>
          <w:rFonts w:ascii="Garamond" w:hAnsi="Garamond"/>
          <w:sz w:val="24"/>
          <w:szCs w:val="24"/>
        </w:rPr>
        <w:t>The last panel in the Employee Information panel group is the All Salary by Account panel.  This panel is a display only grid, which summarizes all of the accounts an employee is charged to.</w:t>
      </w:r>
    </w:p>
    <w:p w:rsidR="008625F2" w:rsidRPr="00FA2171" w:rsidRDefault="008625F2">
      <w:pPr>
        <w:numPr>
          <w:ilvl w:val="0"/>
          <w:numId w:val="130"/>
        </w:numPr>
        <w:spacing w:after="120"/>
        <w:rPr>
          <w:rFonts w:ascii="Garamond" w:hAnsi="Garamond"/>
          <w:sz w:val="24"/>
          <w:szCs w:val="24"/>
        </w:rPr>
      </w:pPr>
      <w:r w:rsidRPr="00FA2171">
        <w:rPr>
          <w:rFonts w:ascii="Garamond" w:hAnsi="Garamond"/>
          <w:sz w:val="24"/>
          <w:szCs w:val="24"/>
        </w:rPr>
        <w:t>The Salary Rate column on the grid corresponds with the base distribution amounts in the Salary Distribution panel.</w:t>
      </w:r>
    </w:p>
    <w:p w:rsidR="008625F2" w:rsidRPr="00FA2171" w:rsidRDefault="008625F2">
      <w:pPr>
        <w:numPr>
          <w:ilvl w:val="0"/>
          <w:numId w:val="130"/>
        </w:numPr>
        <w:spacing w:after="120"/>
        <w:rPr>
          <w:rFonts w:ascii="Garamond" w:hAnsi="Garamond"/>
          <w:sz w:val="24"/>
          <w:szCs w:val="24"/>
        </w:rPr>
      </w:pPr>
      <w:r w:rsidRPr="00FA2171">
        <w:rPr>
          <w:rFonts w:ascii="Garamond" w:hAnsi="Garamond"/>
          <w:sz w:val="24"/>
          <w:szCs w:val="24"/>
        </w:rPr>
        <w:t>The Other Salary Amount column corresponds with the amounts in the OSE panel.</w:t>
      </w:r>
    </w:p>
    <w:p w:rsidR="008625F2" w:rsidRPr="00FA2171" w:rsidRDefault="008625F2">
      <w:pPr>
        <w:numPr>
          <w:ilvl w:val="0"/>
          <w:numId w:val="130"/>
        </w:numPr>
        <w:spacing w:after="120"/>
        <w:rPr>
          <w:rFonts w:ascii="Garamond" w:hAnsi="Garamond"/>
          <w:sz w:val="24"/>
          <w:szCs w:val="24"/>
        </w:rPr>
      </w:pPr>
      <w:r w:rsidRPr="00FA2171">
        <w:rPr>
          <w:rFonts w:ascii="Garamond" w:hAnsi="Garamond"/>
          <w:sz w:val="24"/>
          <w:szCs w:val="24"/>
        </w:rPr>
        <w:t>The Total Compensation column is the sum of the Salary Rate column and the Other Salary Amount column.</w:t>
      </w:r>
    </w:p>
    <w:p w:rsidR="008625F2" w:rsidRPr="00FA2171" w:rsidRDefault="008625F2">
      <w:pPr>
        <w:numPr>
          <w:ilvl w:val="0"/>
          <w:numId w:val="130"/>
        </w:numPr>
        <w:spacing w:after="120"/>
        <w:rPr>
          <w:rFonts w:ascii="Garamond" w:hAnsi="Garamond"/>
          <w:sz w:val="24"/>
          <w:szCs w:val="24"/>
        </w:rPr>
      </w:pPr>
      <w:r w:rsidRPr="00FA2171">
        <w:rPr>
          <w:rFonts w:ascii="Garamond" w:hAnsi="Garamond"/>
          <w:sz w:val="24"/>
          <w:szCs w:val="24"/>
        </w:rPr>
        <w:t>The Fringe Amount column is the total fringe charged to the account.</w:t>
      </w:r>
    </w:p>
    <w:p w:rsidR="008625F2" w:rsidRPr="00FA2171" w:rsidRDefault="008625F2">
      <w:pPr>
        <w:numPr>
          <w:ilvl w:val="0"/>
          <w:numId w:val="130"/>
        </w:numPr>
        <w:spacing w:after="120"/>
        <w:rPr>
          <w:rFonts w:ascii="Garamond" w:hAnsi="Garamond"/>
          <w:sz w:val="24"/>
          <w:szCs w:val="24"/>
        </w:rPr>
      </w:pPr>
      <w:r w:rsidRPr="00FA2171">
        <w:rPr>
          <w:rFonts w:ascii="Garamond" w:hAnsi="Garamond"/>
          <w:sz w:val="24"/>
          <w:szCs w:val="24"/>
        </w:rPr>
        <w:t>The Total Compensation with Fringe column is the sum of the Total Compensation column and the Fringe Amount column.</w:t>
      </w:r>
    </w:p>
    <w:p w:rsidR="008625F2" w:rsidRPr="00FA2171" w:rsidRDefault="008625F2">
      <w:pPr>
        <w:numPr>
          <w:ilvl w:val="0"/>
          <w:numId w:val="130"/>
        </w:numPr>
        <w:spacing w:after="120"/>
        <w:rPr>
          <w:rFonts w:ascii="Garamond" w:hAnsi="Garamond"/>
          <w:sz w:val="24"/>
          <w:szCs w:val="24"/>
        </w:rPr>
      </w:pPr>
      <w:r w:rsidRPr="00FA2171">
        <w:rPr>
          <w:rFonts w:ascii="Garamond" w:hAnsi="Garamond"/>
          <w:sz w:val="24"/>
          <w:szCs w:val="24"/>
        </w:rPr>
        <w:t>The Agency Fee Amount column is the total agency assessment charged to the account.</w:t>
      </w:r>
    </w:p>
    <w:p w:rsidR="008625F2" w:rsidRPr="00FA2171" w:rsidRDefault="008625F2">
      <w:pPr>
        <w:numPr>
          <w:ilvl w:val="0"/>
          <w:numId w:val="131"/>
        </w:numPr>
        <w:spacing w:after="120"/>
        <w:rPr>
          <w:rFonts w:ascii="Garamond" w:hAnsi="Garamond"/>
          <w:sz w:val="24"/>
          <w:szCs w:val="24"/>
        </w:rPr>
      </w:pPr>
      <w:r w:rsidRPr="00FA2171">
        <w:rPr>
          <w:rFonts w:ascii="Garamond" w:hAnsi="Garamond"/>
          <w:sz w:val="24"/>
          <w:szCs w:val="24"/>
        </w:rPr>
        <w:t>Totals for the columns in the grid are displayed under the grid.</w:t>
      </w:r>
    </w:p>
    <w:p w:rsidR="008625F2" w:rsidRDefault="00AB1CFD">
      <w:pPr>
        <w:spacing w:after="120"/>
        <w:rPr>
          <w:rFonts w:ascii="Garamond" w:hAnsi="Garamond"/>
          <w:sz w:val="28"/>
        </w:rPr>
      </w:pPr>
      <w:r>
        <w:rPr>
          <w:rFonts w:ascii="Garamond" w:hAnsi="Garamond"/>
          <w:sz w:val="28"/>
        </w:rPr>
        <w:br w:type="page"/>
      </w:r>
    </w:p>
    <w:p w:rsidR="008625F2" w:rsidRDefault="008625F2">
      <w:pPr>
        <w:pStyle w:val="Heading1"/>
        <w:spacing w:after="120"/>
        <w:ind w:right="1526"/>
        <w:rPr>
          <w:rFonts w:ascii="Garamond" w:hAnsi="Garamond"/>
          <w:i w:val="0"/>
          <w:sz w:val="32"/>
        </w:rPr>
      </w:pPr>
      <w:r>
        <w:rPr>
          <w:rFonts w:ascii="Garamond" w:hAnsi="Garamond"/>
          <w:i w:val="0"/>
          <w:sz w:val="32"/>
        </w:rPr>
        <w:lastRenderedPageBreak/>
        <w:t>Adding an Employee</w:t>
      </w:r>
    </w:p>
    <w:p w:rsidR="008625F2" w:rsidRDefault="008625F2">
      <w:pPr>
        <w:spacing w:after="120"/>
        <w:rPr>
          <w:rFonts w:ascii="Garamond" w:hAnsi="Garamond"/>
          <w:sz w:val="28"/>
        </w:rPr>
      </w:pPr>
    </w:p>
    <w:p w:rsidR="008625F2" w:rsidRPr="00344A03" w:rsidRDefault="008625F2">
      <w:pPr>
        <w:spacing w:after="120"/>
        <w:rPr>
          <w:rFonts w:ascii="Garamond" w:hAnsi="Garamond"/>
          <w:sz w:val="24"/>
          <w:szCs w:val="24"/>
        </w:rPr>
      </w:pPr>
      <w:r w:rsidRPr="00344A03">
        <w:rPr>
          <w:rFonts w:ascii="Garamond" w:hAnsi="Garamond"/>
          <w:sz w:val="24"/>
          <w:szCs w:val="24"/>
        </w:rPr>
        <w:t>There are two types of employee “Add”s on the CBM system.  You can create an employee record from scratch, or you can copy an employee record from another CBM model or from an HR module.</w:t>
      </w:r>
    </w:p>
    <w:p w:rsidR="00AB1CFD" w:rsidRDefault="00AB1CFD">
      <w:pPr>
        <w:spacing w:after="120"/>
        <w:rPr>
          <w:rFonts w:ascii="Garamond" w:hAnsi="Garamond"/>
          <w:sz w:val="28"/>
        </w:rPr>
      </w:pPr>
    </w:p>
    <w:p w:rsidR="008625F2" w:rsidRDefault="008625F2">
      <w:pPr>
        <w:spacing w:after="120"/>
        <w:rPr>
          <w:rFonts w:ascii="Garamond" w:hAnsi="Garamond"/>
          <w:sz w:val="28"/>
        </w:rPr>
      </w:pPr>
      <w:r>
        <w:rPr>
          <w:rFonts w:ascii="Garamond" w:hAnsi="Garamond"/>
          <w:b/>
          <w:sz w:val="28"/>
          <w:u w:val="single"/>
        </w:rPr>
        <w:t>Adding an Employee Record From Scratch</w:t>
      </w:r>
      <w:r>
        <w:rPr>
          <w:rFonts w:ascii="Garamond" w:hAnsi="Garamond"/>
          <w:sz w:val="28"/>
        </w:rPr>
        <w:t>:</w:t>
      </w:r>
    </w:p>
    <w:p w:rsidR="008625F2" w:rsidRPr="00344A03" w:rsidRDefault="008625F2">
      <w:pPr>
        <w:numPr>
          <w:ilvl w:val="0"/>
          <w:numId w:val="132"/>
        </w:numPr>
        <w:spacing w:after="120"/>
        <w:rPr>
          <w:rFonts w:ascii="Garamond" w:hAnsi="Garamond"/>
          <w:sz w:val="24"/>
          <w:szCs w:val="24"/>
        </w:rPr>
      </w:pPr>
      <w:r w:rsidRPr="00344A03">
        <w:rPr>
          <w:rFonts w:ascii="Garamond" w:hAnsi="Garamond"/>
          <w:sz w:val="24"/>
          <w:szCs w:val="24"/>
        </w:rPr>
        <w:t xml:space="preserve">From the Use menu, select Employee Information, </w:t>
      </w:r>
      <w:r w:rsidR="00AB1CFD" w:rsidRPr="00344A03">
        <w:rPr>
          <w:rFonts w:ascii="Garamond" w:hAnsi="Garamond"/>
          <w:sz w:val="24"/>
          <w:szCs w:val="24"/>
        </w:rPr>
        <w:t>and click on Add a New Value</w:t>
      </w:r>
      <w:r w:rsidRPr="00344A03">
        <w:rPr>
          <w:rFonts w:ascii="Garamond" w:hAnsi="Garamond"/>
          <w:sz w:val="24"/>
          <w:szCs w:val="24"/>
        </w:rPr>
        <w:t>.</w:t>
      </w:r>
    </w:p>
    <w:p w:rsidR="00AB1CFD" w:rsidRDefault="00C22D9D" w:rsidP="00AB1CFD">
      <w:pPr>
        <w:spacing w:after="120"/>
        <w:rPr>
          <w:rFonts w:ascii="Garamond" w:hAnsi="Garamond"/>
          <w:sz w:val="28"/>
        </w:rPr>
      </w:pPr>
      <w:r>
        <w:rPr>
          <w:rFonts w:ascii="Garamond" w:hAnsi="Garamond"/>
          <w:noProof/>
          <w:sz w:val="28"/>
        </w:rPr>
        <w:drawing>
          <wp:inline distT="0" distB="0" distL="0" distR="0">
            <wp:extent cx="3933825" cy="26289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33825" cy="2628900"/>
                    </a:xfrm>
                    <a:prstGeom prst="rect">
                      <a:avLst/>
                    </a:prstGeom>
                    <a:noFill/>
                    <a:ln>
                      <a:noFill/>
                    </a:ln>
                  </pic:spPr>
                </pic:pic>
              </a:graphicData>
            </a:graphic>
          </wp:inline>
        </w:drawing>
      </w:r>
    </w:p>
    <w:p w:rsidR="008625F2" w:rsidRPr="00344A03" w:rsidRDefault="008625F2">
      <w:pPr>
        <w:numPr>
          <w:ilvl w:val="0"/>
          <w:numId w:val="132"/>
        </w:numPr>
        <w:spacing w:after="120"/>
        <w:rPr>
          <w:rFonts w:ascii="Garamond" w:hAnsi="Garamond"/>
          <w:sz w:val="24"/>
          <w:szCs w:val="24"/>
        </w:rPr>
      </w:pPr>
      <w:r w:rsidRPr="00344A03">
        <w:rPr>
          <w:rFonts w:ascii="Garamond" w:hAnsi="Garamond"/>
          <w:sz w:val="24"/>
          <w:szCs w:val="24"/>
        </w:rPr>
        <w:t>You will then see the screen below.  Enter the model where you would like to create the employee record and click OK.  The system will automatically generate temporary “B” employee ID numbers.  The “B” employee ID number indicates that the employee record did not originate from the PeopleSoft HR modules.</w:t>
      </w:r>
    </w:p>
    <w:p w:rsidR="00AB1CFD" w:rsidRPr="00344A03" w:rsidRDefault="00C22D9D" w:rsidP="00AB1CFD">
      <w:pPr>
        <w:spacing w:after="120"/>
        <w:rPr>
          <w:rFonts w:ascii="Garamond" w:hAnsi="Garamond"/>
          <w:sz w:val="24"/>
          <w:szCs w:val="24"/>
        </w:rPr>
      </w:pPr>
      <w:r>
        <w:rPr>
          <w:rFonts w:ascii="Garamond" w:hAnsi="Garamond"/>
          <w:noProof/>
          <w:sz w:val="24"/>
          <w:szCs w:val="24"/>
        </w:rPr>
        <w:drawing>
          <wp:inline distT="0" distB="0" distL="0" distR="0">
            <wp:extent cx="2152650" cy="20288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52650" cy="2028825"/>
                    </a:xfrm>
                    <a:prstGeom prst="rect">
                      <a:avLst/>
                    </a:prstGeom>
                    <a:noFill/>
                    <a:ln>
                      <a:noFill/>
                    </a:ln>
                  </pic:spPr>
                </pic:pic>
              </a:graphicData>
            </a:graphic>
          </wp:inline>
        </w:drawing>
      </w:r>
    </w:p>
    <w:p w:rsidR="008625F2" w:rsidRPr="00344A03" w:rsidRDefault="008625F2">
      <w:pPr>
        <w:numPr>
          <w:ilvl w:val="0"/>
          <w:numId w:val="133"/>
        </w:numPr>
        <w:spacing w:after="120"/>
        <w:rPr>
          <w:rFonts w:ascii="Garamond" w:hAnsi="Garamond"/>
          <w:sz w:val="24"/>
          <w:szCs w:val="24"/>
        </w:rPr>
      </w:pPr>
      <w:r w:rsidRPr="00344A03">
        <w:rPr>
          <w:rFonts w:ascii="Garamond" w:hAnsi="Garamond"/>
          <w:sz w:val="24"/>
          <w:szCs w:val="24"/>
        </w:rPr>
        <w:t>You will then see an empty Employee Information panel group.  You should enter data for the white fields.</w:t>
      </w:r>
    </w:p>
    <w:p w:rsidR="008625F2" w:rsidRPr="00344A03" w:rsidRDefault="008625F2">
      <w:pPr>
        <w:numPr>
          <w:ilvl w:val="0"/>
          <w:numId w:val="133"/>
        </w:numPr>
        <w:spacing w:after="120"/>
        <w:rPr>
          <w:rFonts w:ascii="Garamond" w:hAnsi="Garamond"/>
          <w:sz w:val="24"/>
          <w:szCs w:val="24"/>
        </w:rPr>
      </w:pPr>
      <w:r w:rsidRPr="00344A03">
        <w:rPr>
          <w:rFonts w:ascii="Garamond" w:hAnsi="Garamond"/>
          <w:sz w:val="24"/>
          <w:szCs w:val="24"/>
        </w:rPr>
        <w:lastRenderedPageBreak/>
        <w:t>SSN is not a required field.  You can leave it empty.   If you fill-in the SSN field and it is already in use on another employee record, you will get an error message when you try to save the panel.</w:t>
      </w:r>
    </w:p>
    <w:p w:rsidR="008625F2" w:rsidRPr="00344A03" w:rsidRDefault="008625F2">
      <w:pPr>
        <w:numPr>
          <w:ilvl w:val="0"/>
          <w:numId w:val="133"/>
        </w:numPr>
        <w:spacing w:after="120"/>
        <w:rPr>
          <w:rFonts w:ascii="Garamond" w:hAnsi="Garamond"/>
          <w:sz w:val="24"/>
          <w:szCs w:val="24"/>
        </w:rPr>
      </w:pPr>
      <w:r w:rsidRPr="00344A03">
        <w:rPr>
          <w:rFonts w:ascii="Garamond" w:hAnsi="Garamond"/>
          <w:sz w:val="24"/>
          <w:szCs w:val="24"/>
        </w:rPr>
        <w:t>Name is also not required, but we recommend that you enter data for that field since it is used on the Search dialog box.</w:t>
      </w:r>
    </w:p>
    <w:p w:rsidR="008625F2" w:rsidRPr="00344A03" w:rsidRDefault="008625F2">
      <w:pPr>
        <w:numPr>
          <w:ilvl w:val="0"/>
          <w:numId w:val="133"/>
        </w:numPr>
        <w:spacing w:after="120"/>
        <w:rPr>
          <w:rFonts w:ascii="Garamond" w:hAnsi="Garamond"/>
          <w:sz w:val="24"/>
          <w:szCs w:val="24"/>
        </w:rPr>
      </w:pPr>
      <w:r w:rsidRPr="00344A03">
        <w:rPr>
          <w:rFonts w:ascii="Garamond" w:hAnsi="Garamond"/>
          <w:sz w:val="24"/>
          <w:szCs w:val="24"/>
        </w:rPr>
        <w:t xml:space="preserve">Please refer to the Employee Details field descriptions on the preceding pages in this unit for information on using each field in this panel group. </w:t>
      </w:r>
    </w:p>
    <w:p w:rsidR="008625F2" w:rsidRDefault="008625F2">
      <w:pPr>
        <w:spacing w:after="120"/>
        <w:rPr>
          <w:rFonts w:ascii="Garamond" w:hAnsi="Garamond"/>
          <w:sz w:val="28"/>
        </w:rPr>
      </w:pPr>
    </w:p>
    <w:p w:rsidR="008625F2" w:rsidRDefault="008625F2">
      <w:pPr>
        <w:spacing w:after="120"/>
        <w:rPr>
          <w:rFonts w:ascii="Garamond" w:hAnsi="Garamond"/>
          <w:sz w:val="28"/>
        </w:rPr>
      </w:pPr>
      <w:r>
        <w:rPr>
          <w:rFonts w:ascii="Garamond" w:hAnsi="Garamond"/>
          <w:b/>
          <w:sz w:val="28"/>
          <w:u w:val="single"/>
        </w:rPr>
        <w:t>Copying an Employee Record from the HR Modules or a CBM Model</w:t>
      </w:r>
      <w:r>
        <w:rPr>
          <w:rFonts w:ascii="Garamond" w:hAnsi="Garamond"/>
          <w:sz w:val="28"/>
        </w:rPr>
        <w:t>:</w:t>
      </w:r>
    </w:p>
    <w:p w:rsidR="00396A51" w:rsidRPr="00344A03" w:rsidRDefault="00396A51" w:rsidP="00396A51">
      <w:pPr>
        <w:numPr>
          <w:ilvl w:val="0"/>
          <w:numId w:val="132"/>
        </w:numPr>
        <w:spacing w:after="120"/>
        <w:rPr>
          <w:rFonts w:ascii="Garamond" w:hAnsi="Garamond"/>
          <w:sz w:val="24"/>
          <w:szCs w:val="24"/>
        </w:rPr>
      </w:pPr>
      <w:r w:rsidRPr="00344A03">
        <w:rPr>
          <w:rFonts w:ascii="Garamond" w:hAnsi="Garamond"/>
          <w:sz w:val="24"/>
          <w:szCs w:val="24"/>
        </w:rPr>
        <w:t>From the Use menu, select Employee Information, and click on Add a New Value.</w:t>
      </w:r>
    </w:p>
    <w:p w:rsidR="00396A51" w:rsidRDefault="00C22D9D" w:rsidP="00396A51">
      <w:pPr>
        <w:spacing w:after="120"/>
        <w:rPr>
          <w:rFonts w:ascii="Garamond" w:hAnsi="Garamond"/>
          <w:sz w:val="28"/>
        </w:rPr>
      </w:pPr>
      <w:r>
        <w:rPr>
          <w:rFonts w:ascii="Garamond" w:hAnsi="Garamond"/>
          <w:noProof/>
          <w:sz w:val="28"/>
        </w:rPr>
        <w:drawing>
          <wp:inline distT="0" distB="0" distL="0" distR="0">
            <wp:extent cx="3248025" cy="21717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48025" cy="2171700"/>
                    </a:xfrm>
                    <a:prstGeom prst="rect">
                      <a:avLst/>
                    </a:prstGeom>
                    <a:noFill/>
                    <a:ln>
                      <a:noFill/>
                    </a:ln>
                  </pic:spPr>
                </pic:pic>
              </a:graphicData>
            </a:graphic>
          </wp:inline>
        </w:drawing>
      </w:r>
    </w:p>
    <w:p w:rsidR="008625F2" w:rsidRPr="00344A03" w:rsidRDefault="008625F2">
      <w:pPr>
        <w:numPr>
          <w:ilvl w:val="0"/>
          <w:numId w:val="134"/>
        </w:numPr>
        <w:spacing w:before="120" w:after="120"/>
        <w:rPr>
          <w:rFonts w:ascii="Garamond" w:hAnsi="Garamond"/>
          <w:sz w:val="24"/>
          <w:szCs w:val="24"/>
        </w:rPr>
      </w:pPr>
      <w:r w:rsidRPr="00344A03">
        <w:rPr>
          <w:rFonts w:ascii="Garamond" w:hAnsi="Garamond"/>
          <w:sz w:val="24"/>
          <w:szCs w:val="24"/>
        </w:rPr>
        <w:t xml:space="preserve">You will then see the screen below.  Enter the model where you would like to create the employee record, </w:t>
      </w:r>
      <w:r w:rsidRPr="00344A03">
        <w:rPr>
          <w:rFonts w:ascii="Garamond" w:hAnsi="Garamond"/>
          <w:i/>
          <w:sz w:val="24"/>
          <w:szCs w:val="24"/>
        </w:rPr>
        <w:t>and</w:t>
      </w:r>
      <w:r w:rsidRPr="00344A03">
        <w:rPr>
          <w:rFonts w:ascii="Garamond" w:hAnsi="Garamond"/>
          <w:sz w:val="24"/>
          <w:szCs w:val="24"/>
        </w:rPr>
        <w:t xml:space="preserve"> enter the employee ID of the employee record that you want the system to copy into the indicated model.</w:t>
      </w:r>
    </w:p>
    <w:p w:rsidR="00396A51" w:rsidRDefault="00C22D9D" w:rsidP="00396A51">
      <w:pPr>
        <w:spacing w:before="120" w:after="120"/>
        <w:rPr>
          <w:rFonts w:ascii="Garamond" w:hAnsi="Garamond"/>
          <w:sz w:val="28"/>
        </w:rPr>
      </w:pPr>
      <w:r>
        <w:rPr>
          <w:rFonts w:ascii="Garamond" w:hAnsi="Garamond"/>
          <w:noProof/>
          <w:sz w:val="28"/>
        </w:rPr>
        <w:drawing>
          <wp:inline distT="0" distB="0" distL="0" distR="0">
            <wp:extent cx="1981200" cy="2057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81200" cy="2057400"/>
                    </a:xfrm>
                    <a:prstGeom prst="rect">
                      <a:avLst/>
                    </a:prstGeom>
                    <a:noFill/>
                    <a:ln>
                      <a:noFill/>
                    </a:ln>
                  </pic:spPr>
                </pic:pic>
              </a:graphicData>
            </a:graphic>
          </wp:inline>
        </w:drawing>
      </w:r>
    </w:p>
    <w:p w:rsidR="008625F2" w:rsidRPr="00344A03" w:rsidRDefault="008625F2" w:rsidP="008856AE">
      <w:pPr>
        <w:numPr>
          <w:ilvl w:val="0"/>
          <w:numId w:val="134"/>
        </w:numPr>
        <w:spacing w:before="120" w:after="120"/>
        <w:rPr>
          <w:rFonts w:ascii="Garamond" w:hAnsi="Garamond"/>
          <w:sz w:val="24"/>
          <w:szCs w:val="24"/>
        </w:rPr>
      </w:pPr>
      <w:r w:rsidRPr="00344A03">
        <w:rPr>
          <w:rFonts w:ascii="Garamond" w:hAnsi="Garamond"/>
          <w:sz w:val="24"/>
          <w:szCs w:val="24"/>
        </w:rPr>
        <w:t xml:space="preserve">You will then see the Employee Information panel group for the employee ID you requested.  Please note that the system fills in the information on the Employee Details panel </w:t>
      </w:r>
      <w:r w:rsidRPr="00344A03">
        <w:rPr>
          <w:rFonts w:ascii="Garamond" w:hAnsi="Garamond"/>
          <w:i/>
          <w:sz w:val="24"/>
          <w:szCs w:val="24"/>
        </w:rPr>
        <w:t>only</w:t>
      </w:r>
      <w:r w:rsidRPr="00344A03">
        <w:rPr>
          <w:rFonts w:ascii="Garamond" w:hAnsi="Garamond"/>
          <w:sz w:val="24"/>
          <w:szCs w:val="24"/>
        </w:rPr>
        <w:t>.  You will need to enter salary distribution information on the Salary Distribution panel and the OSE panel.</w:t>
      </w:r>
    </w:p>
    <w:p w:rsidR="008625F2" w:rsidRPr="00344A03" w:rsidRDefault="008625F2">
      <w:pPr>
        <w:numPr>
          <w:ilvl w:val="0"/>
          <w:numId w:val="135"/>
        </w:numPr>
        <w:spacing w:after="120"/>
        <w:rPr>
          <w:rFonts w:ascii="Garamond" w:hAnsi="Garamond"/>
          <w:sz w:val="24"/>
          <w:szCs w:val="24"/>
        </w:rPr>
      </w:pPr>
      <w:r w:rsidRPr="00344A03">
        <w:rPr>
          <w:rFonts w:ascii="Garamond" w:hAnsi="Garamond"/>
          <w:sz w:val="24"/>
          <w:szCs w:val="24"/>
        </w:rPr>
        <w:t xml:space="preserve">When you enter the employee ID on the previous screen, the system searches the HR modules first to find the most current information on the employee.  If the system does not find the </w:t>
      </w:r>
      <w:r w:rsidRPr="00344A03">
        <w:rPr>
          <w:rFonts w:ascii="Garamond" w:hAnsi="Garamond"/>
          <w:sz w:val="24"/>
          <w:szCs w:val="24"/>
        </w:rPr>
        <w:lastRenderedPageBreak/>
        <w:t>requested employee record in the HR modules, it will then search the CBM module for that employee record.</w:t>
      </w:r>
    </w:p>
    <w:p w:rsidR="008625F2" w:rsidRPr="00344A03" w:rsidRDefault="008625F2">
      <w:pPr>
        <w:numPr>
          <w:ilvl w:val="0"/>
          <w:numId w:val="136"/>
        </w:numPr>
        <w:spacing w:after="120"/>
        <w:rPr>
          <w:rFonts w:ascii="Garamond" w:hAnsi="Garamond"/>
          <w:sz w:val="24"/>
          <w:szCs w:val="24"/>
        </w:rPr>
      </w:pPr>
      <w:r w:rsidRPr="00344A03">
        <w:rPr>
          <w:rFonts w:ascii="Garamond" w:hAnsi="Garamond"/>
          <w:sz w:val="24"/>
          <w:szCs w:val="24"/>
        </w:rPr>
        <w:t>Please refer to the Employee Details field descriptions on the preceding pages in this unit for information on using each field in this panel group.</w:t>
      </w:r>
    </w:p>
    <w:p w:rsidR="008625F2" w:rsidRDefault="008625F2">
      <w:pPr>
        <w:spacing w:after="120"/>
        <w:rPr>
          <w:rFonts w:ascii="Garamond" w:hAnsi="Garamond"/>
          <w:sz w:val="28"/>
        </w:rPr>
      </w:pPr>
    </w:p>
    <w:p w:rsidR="008625F2" w:rsidRDefault="008625F2">
      <w:pPr>
        <w:pStyle w:val="Heading1"/>
        <w:spacing w:after="120"/>
        <w:ind w:right="1526"/>
        <w:rPr>
          <w:rFonts w:ascii="Garamond" w:hAnsi="Garamond"/>
          <w:i w:val="0"/>
          <w:sz w:val="32"/>
        </w:rPr>
      </w:pPr>
      <w:r>
        <w:rPr>
          <w:rFonts w:ascii="Garamond" w:hAnsi="Garamond"/>
          <w:i w:val="0"/>
          <w:sz w:val="32"/>
        </w:rPr>
        <w:t>Deleting an Employee</w:t>
      </w:r>
    </w:p>
    <w:p w:rsidR="008625F2" w:rsidRDefault="008625F2">
      <w:pPr>
        <w:spacing w:after="120"/>
        <w:rPr>
          <w:rFonts w:ascii="Garamond" w:hAnsi="Garamond"/>
          <w:sz w:val="28"/>
        </w:rPr>
      </w:pPr>
    </w:p>
    <w:p w:rsidR="008625F2" w:rsidRPr="00344A03" w:rsidRDefault="008625F2">
      <w:pPr>
        <w:numPr>
          <w:ilvl w:val="0"/>
          <w:numId w:val="137"/>
        </w:numPr>
        <w:spacing w:after="120"/>
        <w:rPr>
          <w:rFonts w:ascii="Garamond" w:hAnsi="Garamond"/>
          <w:sz w:val="24"/>
          <w:szCs w:val="24"/>
        </w:rPr>
      </w:pPr>
      <w:r w:rsidRPr="00344A03">
        <w:rPr>
          <w:rFonts w:ascii="Garamond" w:hAnsi="Garamond"/>
          <w:sz w:val="24"/>
          <w:szCs w:val="24"/>
        </w:rPr>
        <w:t>For each budget preparation cycle, a current snapshot of active employees will be pre-loaded into the write-able models (Current, Proposed &amp; Outyear).  Consequently, you will not need to delete an employee record unless he/she terminated after the snapshot was taken.</w:t>
      </w:r>
    </w:p>
    <w:p w:rsidR="008625F2" w:rsidRPr="00344A03" w:rsidRDefault="008625F2">
      <w:pPr>
        <w:numPr>
          <w:ilvl w:val="0"/>
          <w:numId w:val="137"/>
        </w:numPr>
        <w:spacing w:after="120"/>
        <w:rPr>
          <w:rFonts w:ascii="Garamond" w:hAnsi="Garamond"/>
          <w:sz w:val="24"/>
          <w:szCs w:val="24"/>
        </w:rPr>
      </w:pPr>
      <w:r w:rsidRPr="00344A03">
        <w:rPr>
          <w:rFonts w:ascii="Garamond" w:hAnsi="Garamond"/>
          <w:sz w:val="24"/>
          <w:szCs w:val="24"/>
        </w:rPr>
        <w:t>Since a new employee snapshot is taken every year, the vice presidential areas did not want records to be delete-able.</w:t>
      </w:r>
    </w:p>
    <w:p w:rsidR="008625F2" w:rsidRPr="00344A03" w:rsidRDefault="008625F2">
      <w:pPr>
        <w:numPr>
          <w:ilvl w:val="0"/>
          <w:numId w:val="137"/>
        </w:numPr>
        <w:spacing w:after="120"/>
        <w:rPr>
          <w:rFonts w:ascii="Garamond" w:hAnsi="Garamond"/>
          <w:sz w:val="24"/>
          <w:szCs w:val="24"/>
        </w:rPr>
      </w:pPr>
      <w:r w:rsidRPr="00344A03">
        <w:rPr>
          <w:rFonts w:ascii="Garamond" w:hAnsi="Garamond"/>
          <w:sz w:val="24"/>
          <w:szCs w:val="24"/>
        </w:rPr>
        <w:t>Therefore, you may not delete employee records once they have been added to the CBM system.</w:t>
      </w:r>
    </w:p>
    <w:p w:rsidR="008625F2" w:rsidRPr="00344A03" w:rsidRDefault="008625F2">
      <w:pPr>
        <w:numPr>
          <w:ilvl w:val="0"/>
          <w:numId w:val="137"/>
        </w:numPr>
        <w:spacing w:after="120"/>
        <w:rPr>
          <w:rFonts w:ascii="Garamond" w:hAnsi="Garamond"/>
          <w:sz w:val="24"/>
          <w:szCs w:val="24"/>
        </w:rPr>
      </w:pPr>
      <w:r w:rsidRPr="00344A03">
        <w:rPr>
          <w:rFonts w:ascii="Garamond" w:hAnsi="Garamond"/>
          <w:sz w:val="24"/>
          <w:szCs w:val="24"/>
        </w:rPr>
        <w:t>If an employee terminates after the payroll snapshot was loaded, you will want to adjust their salary.</w:t>
      </w:r>
    </w:p>
    <w:p w:rsidR="008625F2" w:rsidRPr="00344A03" w:rsidRDefault="008625F2">
      <w:pPr>
        <w:numPr>
          <w:ilvl w:val="0"/>
          <w:numId w:val="137"/>
        </w:numPr>
        <w:spacing w:after="120"/>
        <w:rPr>
          <w:rFonts w:ascii="Garamond" w:hAnsi="Garamond"/>
          <w:sz w:val="24"/>
          <w:szCs w:val="24"/>
        </w:rPr>
      </w:pPr>
      <w:r w:rsidRPr="00344A03">
        <w:rPr>
          <w:rFonts w:ascii="Garamond" w:hAnsi="Garamond"/>
          <w:sz w:val="24"/>
          <w:szCs w:val="24"/>
        </w:rPr>
        <w:t xml:space="preserve">If no portion of an employee’s salary will be charged during the fiscal year of the model that you are budgeting, then zero the salary fields </w:t>
      </w:r>
      <w:r w:rsidRPr="00344A03">
        <w:rPr>
          <w:rFonts w:ascii="Garamond" w:hAnsi="Garamond"/>
          <w:i/>
          <w:sz w:val="24"/>
          <w:szCs w:val="24"/>
        </w:rPr>
        <w:t>and</w:t>
      </w:r>
      <w:r w:rsidRPr="00344A03">
        <w:rPr>
          <w:rFonts w:ascii="Garamond" w:hAnsi="Garamond"/>
          <w:sz w:val="24"/>
          <w:szCs w:val="24"/>
        </w:rPr>
        <w:t xml:space="preserve"> the FTE field.</w:t>
      </w:r>
    </w:p>
    <w:p w:rsidR="008625F2" w:rsidRDefault="008625F2">
      <w:pPr>
        <w:spacing w:after="120"/>
        <w:rPr>
          <w:rFonts w:ascii="Garamond" w:hAnsi="Garamond"/>
          <w:sz w:val="28"/>
        </w:rPr>
      </w:pPr>
    </w:p>
    <w:p w:rsidR="008625F2" w:rsidRDefault="008625F2">
      <w:pPr>
        <w:pStyle w:val="Heading1"/>
        <w:tabs>
          <w:tab w:val="left" w:pos="8550"/>
        </w:tabs>
        <w:spacing w:after="120"/>
        <w:ind w:left="720"/>
        <w:rPr>
          <w:rFonts w:ascii="Garamond" w:hAnsi="Garamond"/>
          <w:i w:val="0"/>
          <w:sz w:val="32"/>
        </w:rPr>
      </w:pPr>
      <w:r>
        <w:rPr>
          <w:rFonts w:ascii="Garamond" w:hAnsi="Garamond"/>
          <w:i w:val="0"/>
          <w:sz w:val="32"/>
        </w:rPr>
        <w:t>Employees Split Outside Your Organizational Level</w:t>
      </w:r>
    </w:p>
    <w:p w:rsidR="008625F2" w:rsidRDefault="008625F2">
      <w:pPr>
        <w:spacing w:after="120"/>
        <w:rPr>
          <w:rFonts w:ascii="Garamond" w:hAnsi="Garamond"/>
          <w:sz w:val="28"/>
        </w:rPr>
      </w:pPr>
    </w:p>
    <w:p w:rsidR="008625F2" w:rsidRPr="00344A03" w:rsidRDefault="008625F2">
      <w:pPr>
        <w:numPr>
          <w:ilvl w:val="0"/>
          <w:numId w:val="137"/>
        </w:numPr>
        <w:spacing w:after="120"/>
        <w:rPr>
          <w:rFonts w:ascii="Garamond" w:hAnsi="Garamond"/>
          <w:sz w:val="24"/>
          <w:szCs w:val="24"/>
        </w:rPr>
      </w:pPr>
      <w:r w:rsidRPr="00344A03">
        <w:rPr>
          <w:rFonts w:ascii="Garamond" w:hAnsi="Garamond"/>
          <w:sz w:val="24"/>
          <w:szCs w:val="24"/>
        </w:rPr>
        <w:t>If an employee is split between organizational levels, each area that the employee is split to has access to the employee record.</w:t>
      </w:r>
    </w:p>
    <w:p w:rsidR="008625F2" w:rsidRDefault="008625F2">
      <w:pPr>
        <w:numPr>
          <w:ilvl w:val="0"/>
          <w:numId w:val="137"/>
        </w:numPr>
        <w:spacing w:after="120"/>
        <w:rPr>
          <w:rFonts w:ascii="Garamond" w:hAnsi="Garamond"/>
          <w:sz w:val="24"/>
          <w:szCs w:val="24"/>
        </w:rPr>
      </w:pPr>
      <w:r w:rsidRPr="00344A03">
        <w:rPr>
          <w:rFonts w:ascii="Garamond" w:hAnsi="Garamond"/>
          <w:sz w:val="24"/>
          <w:szCs w:val="24"/>
        </w:rPr>
        <w:t>You cannot view or modify an employee record unless some portion of the employee’s salary is charged to one of your accounts.</w:t>
      </w:r>
    </w:p>
    <w:p w:rsidR="00344A03" w:rsidRPr="00344A03" w:rsidRDefault="00344A03" w:rsidP="00344A03">
      <w:pPr>
        <w:spacing w:after="120"/>
        <w:ind w:left="360"/>
        <w:rPr>
          <w:rFonts w:ascii="Garamond" w:hAnsi="Garamond"/>
          <w:sz w:val="24"/>
          <w:szCs w:val="24"/>
        </w:rPr>
      </w:pPr>
    </w:p>
    <w:p w:rsidR="008625F2" w:rsidRPr="00344A03" w:rsidRDefault="008625F2">
      <w:pPr>
        <w:numPr>
          <w:ilvl w:val="0"/>
          <w:numId w:val="137"/>
        </w:numPr>
        <w:spacing w:after="120"/>
        <w:rPr>
          <w:rFonts w:ascii="Garamond" w:hAnsi="Garamond"/>
          <w:sz w:val="24"/>
          <w:szCs w:val="24"/>
        </w:rPr>
      </w:pPr>
      <w:r w:rsidRPr="00344A03">
        <w:rPr>
          <w:rFonts w:ascii="Garamond" w:hAnsi="Garamond"/>
          <w:sz w:val="24"/>
          <w:szCs w:val="24"/>
        </w:rPr>
        <w:t>In order to keep track of whether or not a split employee record has been modified you will use the Split Changes Panel in the Inquire menu.</w:t>
      </w:r>
    </w:p>
    <w:p w:rsidR="00892161" w:rsidRDefault="00892161" w:rsidP="00892161">
      <w:pPr>
        <w:spacing w:after="120"/>
        <w:rPr>
          <w:rFonts w:ascii="Garamond" w:hAnsi="Garamond"/>
          <w:sz w:val="28"/>
        </w:rPr>
      </w:pPr>
    </w:p>
    <w:p w:rsidR="001627E8" w:rsidRDefault="00C22D9D" w:rsidP="00892161">
      <w:pPr>
        <w:spacing w:after="120"/>
        <w:rPr>
          <w:rFonts w:ascii="Garamond" w:hAnsi="Garamond"/>
          <w:sz w:val="28"/>
        </w:rPr>
      </w:pPr>
      <w:r>
        <w:rPr>
          <w:rFonts w:ascii="Garamond" w:hAnsi="Garamond"/>
          <w:noProof/>
          <w:sz w:val="28"/>
        </w:rPr>
        <w:lastRenderedPageBreak/>
        <w:drawing>
          <wp:inline distT="0" distB="0" distL="0" distR="0">
            <wp:extent cx="5943600" cy="29241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8625F2" w:rsidRDefault="008625F2">
      <w:pPr>
        <w:spacing w:after="120"/>
        <w:rPr>
          <w:rFonts w:ascii="Garamond" w:hAnsi="Garamond"/>
          <w:sz w:val="28"/>
        </w:rPr>
      </w:pPr>
    </w:p>
    <w:p w:rsidR="008625F2" w:rsidRPr="00344A03" w:rsidRDefault="008625F2">
      <w:pPr>
        <w:numPr>
          <w:ilvl w:val="0"/>
          <w:numId w:val="142"/>
        </w:numPr>
        <w:spacing w:after="120"/>
        <w:rPr>
          <w:rFonts w:ascii="Garamond" w:hAnsi="Garamond"/>
          <w:sz w:val="24"/>
          <w:szCs w:val="24"/>
        </w:rPr>
      </w:pPr>
      <w:r w:rsidRPr="00344A03">
        <w:rPr>
          <w:rFonts w:ascii="Garamond" w:hAnsi="Garamond"/>
          <w:sz w:val="24"/>
          <w:szCs w:val="24"/>
        </w:rPr>
        <w:t>Use the Start Date field and the End Date field on this panel to specify the date range of the modifications.  In the example above, we are searching for all changes to employees s</w:t>
      </w:r>
      <w:r w:rsidR="00892161" w:rsidRPr="00344A03">
        <w:rPr>
          <w:rFonts w:ascii="Garamond" w:hAnsi="Garamond"/>
          <w:sz w:val="24"/>
          <w:szCs w:val="24"/>
        </w:rPr>
        <w:t>plit outside our area since February</w:t>
      </w:r>
      <w:r w:rsidRPr="00344A03">
        <w:rPr>
          <w:rFonts w:ascii="Garamond" w:hAnsi="Garamond"/>
          <w:sz w:val="24"/>
          <w:szCs w:val="24"/>
        </w:rPr>
        <w:t xml:space="preserve"> 1</w:t>
      </w:r>
      <w:r w:rsidRPr="00344A03">
        <w:rPr>
          <w:rFonts w:ascii="Garamond" w:hAnsi="Garamond"/>
          <w:sz w:val="24"/>
          <w:szCs w:val="24"/>
          <w:vertAlign w:val="superscript"/>
        </w:rPr>
        <w:t>st</w:t>
      </w:r>
      <w:r w:rsidRPr="00344A03">
        <w:rPr>
          <w:rFonts w:ascii="Garamond" w:hAnsi="Garamond"/>
          <w:sz w:val="24"/>
          <w:szCs w:val="24"/>
        </w:rPr>
        <w:t xml:space="preserve">.  </w:t>
      </w:r>
      <w:r w:rsidR="00892161" w:rsidRPr="00344A03">
        <w:rPr>
          <w:rFonts w:ascii="Garamond" w:hAnsi="Garamond"/>
          <w:sz w:val="24"/>
          <w:szCs w:val="24"/>
        </w:rPr>
        <w:t>One employee distribution was</w:t>
      </w:r>
      <w:r w:rsidRPr="00344A03">
        <w:rPr>
          <w:rFonts w:ascii="Garamond" w:hAnsi="Garamond"/>
          <w:sz w:val="24"/>
          <w:szCs w:val="24"/>
        </w:rPr>
        <w:t xml:space="preserve"> modified during that timeframe.</w:t>
      </w:r>
    </w:p>
    <w:p w:rsidR="00A07160" w:rsidRDefault="00A07160" w:rsidP="00A07160">
      <w:pPr>
        <w:spacing w:after="120"/>
        <w:rPr>
          <w:rFonts w:ascii="Garamond" w:hAnsi="Garamond"/>
          <w:sz w:val="28"/>
        </w:rPr>
      </w:pPr>
      <w:r>
        <w:rPr>
          <w:rFonts w:ascii="Garamond" w:hAnsi="Garamond"/>
          <w:sz w:val="28"/>
        </w:rPr>
        <w:br w:type="page"/>
      </w:r>
    </w:p>
    <w:p w:rsidR="00A07160" w:rsidRDefault="00A07160" w:rsidP="00A07160">
      <w:pPr>
        <w:pStyle w:val="Heading1"/>
        <w:spacing w:after="120"/>
        <w:ind w:right="1526"/>
        <w:rPr>
          <w:rFonts w:ascii="Garamond" w:hAnsi="Garamond"/>
          <w:i w:val="0"/>
          <w:sz w:val="32"/>
        </w:rPr>
      </w:pPr>
      <w:r>
        <w:rPr>
          <w:rFonts w:ascii="Garamond" w:hAnsi="Garamond"/>
          <w:i w:val="0"/>
          <w:sz w:val="32"/>
        </w:rPr>
        <w:lastRenderedPageBreak/>
        <w:t>Cloning an Employee</w:t>
      </w:r>
    </w:p>
    <w:p w:rsidR="00A07160" w:rsidRDefault="00A07160">
      <w:pPr>
        <w:pStyle w:val="WindowHeading"/>
        <w:pBdr>
          <w:bottom w:val="none" w:sz="0" w:space="0" w:color="auto"/>
        </w:pBdr>
        <w:spacing w:after="120"/>
        <w:ind w:left="720"/>
        <w:rPr>
          <w:rFonts w:ascii="Garamond" w:hAnsi="Garamond"/>
          <w:sz w:val="28"/>
        </w:rPr>
      </w:pPr>
    </w:p>
    <w:p w:rsidR="00A07160" w:rsidRDefault="00C22D9D">
      <w:pPr>
        <w:pStyle w:val="WindowHeading"/>
        <w:pBdr>
          <w:bottom w:val="none" w:sz="0" w:space="0" w:color="auto"/>
        </w:pBdr>
        <w:spacing w:after="120"/>
        <w:ind w:left="720"/>
        <w:rPr>
          <w:rFonts w:ascii="Garamond" w:hAnsi="Garamond"/>
          <w:sz w:val="28"/>
        </w:rPr>
      </w:pPr>
      <w:r>
        <w:rPr>
          <w:rFonts w:ascii="Garamond" w:hAnsi="Garamond"/>
          <w:noProof/>
          <w:sz w:val="28"/>
        </w:rPr>
        <w:drawing>
          <wp:inline distT="0" distB="0" distL="0" distR="0">
            <wp:extent cx="6115050" cy="40576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15050" cy="4057650"/>
                    </a:xfrm>
                    <a:prstGeom prst="rect">
                      <a:avLst/>
                    </a:prstGeom>
                    <a:noFill/>
                    <a:ln>
                      <a:noFill/>
                    </a:ln>
                  </pic:spPr>
                </pic:pic>
              </a:graphicData>
            </a:graphic>
          </wp:inline>
        </w:drawing>
      </w:r>
    </w:p>
    <w:p w:rsidR="00A257D3" w:rsidRDefault="00A257D3" w:rsidP="00815A49">
      <w:pPr>
        <w:pStyle w:val="WindowHeading"/>
        <w:pBdr>
          <w:bottom w:val="none" w:sz="0" w:space="0" w:color="auto"/>
        </w:pBdr>
        <w:spacing w:after="120"/>
        <w:ind w:left="-360" w:firstLine="0"/>
        <w:rPr>
          <w:rFonts w:ascii="Garamond" w:hAnsi="Garamond" w:cs="Helv"/>
          <w:color w:val="000000"/>
          <w:sz w:val="28"/>
          <w:szCs w:val="28"/>
        </w:rPr>
      </w:pPr>
    </w:p>
    <w:p w:rsidR="00A257D3" w:rsidRDefault="00A257D3" w:rsidP="00815A49">
      <w:pPr>
        <w:pStyle w:val="WindowHeading"/>
        <w:pBdr>
          <w:bottom w:val="none" w:sz="0" w:space="0" w:color="auto"/>
        </w:pBdr>
        <w:spacing w:after="120"/>
        <w:ind w:left="-360" w:firstLine="0"/>
        <w:rPr>
          <w:rFonts w:ascii="Garamond" w:hAnsi="Garamond" w:cs="Helv"/>
          <w:color w:val="000000"/>
          <w:sz w:val="28"/>
          <w:szCs w:val="28"/>
        </w:rPr>
      </w:pPr>
    </w:p>
    <w:p w:rsidR="00A257D3" w:rsidRPr="00B86058" w:rsidRDefault="00815A49" w:rsidP="00A257D3">
      <w:pPr>
        <w:pStyle w:val="WindowHeading"/>
        <w:pBdr>
          <w:bottom w:val="none" w:sz="0" w:space="0" w:color="auto"/>
        </w:pBdr>
        <w:spacing w:after="120"/>
        <w:ind w:left="-360" w:firstLine="0"/>
        <w:rPr>
          <w:rFonts w:ascii="Garamond" w:hAnsi="Garamond"/>
          <w:sz w:val="24"/>
          <w:szCs w:val="24"/>
        </w:rPr>
      </w:pPr>
      <w:r w:rsidRPr="00B86058">
        <w:rPr>
          <w:rFonts w:ascii="Garamond" w:hAnsi="Garamond" w:cs="Helv"/>
          <w:color w:val="000000"/>
          <w:sz w:val="24"/>
          <w:szCs w:val="24"/>
        </w:rPr>
        <w:t>The Clone Employee button on the Employee Details page provides the ability to “clone” a complete CBM Employee record (demographic, salary, and OSE data) into a new CBM employee record</w:t>
      </w:r>
      <w:r w:rsidR="002C1FEA" w:rsidRPr="00B86058">
        <w:rPr>
          <w:rFonts w:ascii="Garamond" w:hAnsi="Garamond" w:cs="Helv"/>
          <w:color w:val="000000"/>
          <w:sz w:val="24"/>
          <w:szCs w:val="24"/>
        </w:rPr>
        <w:t xml:space="preserve"> </w:t>
      </w:r>
      <w:r w:rsidR="002C1FEA" w:rsidRPr="00B86058">
        <w:rPr>
          <w:rFonts w:ascii="Garamond" w:hAnsi="Garamond" w:cs="Helv"/>
          <w:b/>
          <w:color w:val="000000"/>
          <w:sz w:val="24"/>
          <w:szCs w:val="24"/>
        </w:rPr>
        <w:t>in the same model</w:t>
      </w:r>
      <w:r w:rsidRPr="00B86058">
        <w:rPr>
          <w:rFonts w:ascii="Garamond" w:hAnsi="Garamond" w:cs="Helv"/>
          <w:color w:val="000000"/>
          <w:sz w:val="24"/>
          <w:szCs w:val="24"/>
        </w:rPr>
        <w:t xml:space="preserve">.  All data from the existing employee, except for Emplid, SSN, Name, and Position, will be </w:t>
      </w:r>
      <w:r w:rsidR="00E95A62" w:rsidRPr="00B86058">
        <w:rPr>
          <w:rFonts w:ascii="Garamond" w:hAnsi="Garamond" w:cs="Helv"/>
          <w:color w:val="000000"/>
          <w:sz w:val="24"/>
          <w:szCs w:val="24"/>
        </w:rPr>
        <w:t>copied to the “clone”.  A new ‘C</w:t>
      </w:r>
      <w:r w:rsidRPr="00B86058">
        <w:rPr>
          <w:rFonts w:ascii="Garamond" w:hAnsi="Garamond" w:cs="Helv"/>
          <w:color w:val="000000"/>
          <w:sz w:val="24"/>
          <w:szCs w:val="24"/>
        </w:rPr>
        <w:t>’ Emplid will be automatically generated from CBM.</w:t>
      </w:r>
      <w:r w:rsidR="00A257D3" w:rsidRPr="00B86058">
        <w:rPr>
          <w:rFonts w:ascii="Garamond" w:hAnsi="Garamond" w:cs="Helv"/>
          <w:color w:val="000000"/>
          <w:sz w:val="24"/>
          <w:szCs w:val="24"/>
        </w:rPr>
        <w:t xml:space="preserve">  The existing employee record is saved when you click the Clone Employee button.</w:t>
      </w:r>
    </w:p>
    <w:p w:rsidR="00A07160" w:rsidRPr="00B86058" w:rsidRDefault="00A07160" w:rsidP="00815A49">
      <w:pPr>
        <w:pStyle w:val="WindowHeading"/>
        <w:pBdr>
          <w:bottom w:val="none" w:sz="0" w:space="0" w:color="auto"/>
        </w:pBdr>
        <w:spacing w:after="120"/>
        <w:ind w:left="-360" w:firstLine="0"/>
        <w:rPr>
          <w:rFonts w:ascii="Garamond" w:hAnsi="Garamond" w:cs="Helv"/>
          <w:color w:val="000000"/>
          <w:sz w:val="24"/>
          <w:szCs w:val="24"/>
        </w:rPr>
      </w:pPr>
    </w:p>
    <w:p w:rsidR="00A257D3" w:rsidRPr="00B86058" w:rsidRDefault="00A257D3" w:rsidP="00A257D3">
      <w:pPr>
        <w:pStyle w:val="WindowHeading"/>
        <w:pBdr>
          <w:bottom w:val="none" w:sz="0" w:space="0" w:color="auto"/>
        </w:pBdr>
        <w:spacing w:after="120"/>
        <w:ind w:left="-360" w:firstLine="0"/>
        <w:rPr>
          <w:rFonts w:ascii="Garamond" w:hAnsi="Garamond"/>
          <w:sz w:val="24"/>
          <w:szCs w:val="24"/>
        </w:rPr>
      </w:pPr>
      <w:r w:rsidRPr="00B86058">
        <w:rPr>
          <w:rFonts w:ascii="Garamond" w:hAnsi="Garamond" w:cs="Helv"/>
          <w:color w:val="000000"/>
          <w:sz w:val="24"/>
          <w:szCs w:val="24"/>
        </w:rPr>
        <w:t xml:space="preserve">Note:  </w:t>
      </w:r>
      <w:r w:rsidR="00827574" w:rsidRPr="00B86058">
        <w:rPr>
          <w:rFonts w:ascii="Garamond" w:hAnsi="Garamond" w:cs="Helv"/>
          <w:color w:val="000000"/>
          <w:sz w:val="24"/>
          <w:szCs w:val="24"/>
        </w:rPr>
        <w:t>As soon as you click Clone Employee, t</w:t>
      </w:r>
      <w:r w:rsidRPr="00B86058">
        <w:rPr>
          <w:rFonts w:ascii="Garamond" w:hAnsi="Garamond" w:cs="Helv"/>
          <w:color w:val="000000"/>
          <w:sz w:val="24"/>
          <w:szCs w:val="24"/>
        </w:rPr>
        <w:t>he data for the cloned employee is input into the employee/salary/OSE tables even though you do not press Save.  For that reason, a warning message is generated to make sure you want to create the clone.</w:t>
      </w:r>
    </w:p>
    <w:p w:rsidR="00A257D3" w:rsidRDefault="00A257D3" w:rsidP="00815A49">
      <w:pPr>
        <w:pStyle w:val="WindowHeading"/>
        <w:pBdr>
          <w:bottom w:val="none" w:sz="0" w:space="0" w:color="auto"/>
        </w:pBdr>
        <w:spacing w:after="120"/>
        <w:ind w:left="-360" w:firstLine="0"/>
        <w:rPr>
          <w:rFonts w:ascii="Garamond" w:hAnsi="Garamond" w:cs="Helv"/>
          <w:color w:val="000000"/>
          <w:sz w:val="28"/>
          <w:szCs w:val="28"/>
        </w:rPr>
      </w:pPr>
    </w:p>
    <w:p w:rsidR="00FD32DE" w:rsidRPr="00B86058" w:rsidRDefault="00A257D3" w:rsidP="00815A49">
      <w:pPr>
        <w:pStyle w:val="WindowHeading"/>
        <w:pBdr>
          <w:bottom w:val="none" w:sz="0" w:space="0" w:color="auto"/>
        </w:pBdr>
        <w:spacing w:after="120"/>
        <w:ind w:left="-360" w:firstLine="0"/>
        <w:rPr>
          <w:rFonts w:ascii="Garamond" w:hAnsi="Garamond" w:cs="Helv"/>
          <w:color w:val="000000"/>
          <w:sz w:val="24"/>
          <w:szCs w:val="24"/>
        </w:rPr>
      </w:pPr>
      <w:r>
        <w:rPr>
          <w:rFonts w:ascii="Garamond" w:hAnsi="Garamond" w:cs="Helv"/>
          <w:color w:val="000000"/>
          <w:sz w:val="28"/>
          <w:szCs w:val="28"/>
        </w:rPr>
        <w:br w:type="page"/>
      </w:r>
      <w:r w:rsidR="00FD32DE" w:rsidRPr="00B86058">
        <w:rPr>
          <w:rFonts w:ascii="Garamond" w:hAnsi="Garamond" w:cs="Helv"/>
          <w:color w:val="000000"/>
          <w:sz w:val="24"/>
          <w:szCs w:val="24"/>
        </w:rPr>
        <w:lastRenderedPageBreak/>
        <w:t>To clone an existing CBM employee record:</w:t>
      </w:r>
    </w:p>
    <w:p w:rsidR="00FD32DE" w:rsidRPr="00B86058" w:rsidRDefault="00FD32DE" w:rsidP="00B546C7">
      <w:pPr>
        <w:pStyle w:val="WindowHeading"/>
        <w:numPr>
          <w:ilvl w:val="0"/>
          <w:numId w:val="142"/>
        </w:numPr>
        <w:pBdr>
          <w:bottom w:val="none" w:sz="0" w:space="0" w:color="auto"/>
        </w:pBdr>
        <w:tabs>
          <w:tab w:val="clear" w:pos="720"/>
          <w:tab w:val="num" w:pos="0"/>
        </w:tabs>
        <w:spacing w:after="120"/>
        <w:ind w:left="0"/>
        <w:rPr>
          <w:rFonts w:ascii="Garamond" w:hAnsi="Garamond" w:cs="Helv"/>
          <w:color w:val="000000"/>
          <w:sz w:val="24"/>
          <w:szCs w:val="24"/>
        </w:rPr>
      </w:pPr>
      <w:r w:rsidRPr="00B86058">
        <w:rPr>
          <w:rFonts w:ascii="Garamond" w:hAnsi="Garamond" w:cs="Helv"/>
          <w:color w:val="000000"/>
          <w:sz w:val="24"/>
          <w:szCs w:val="24"/>
        </w:rPr>
        <w:t>Bring up the record you wish to clone;</w:t>
      </w:r>
    </w:p>
    <w:p w:rsidR="00FD32DE" w:rsidRPr="00B86058" w:rsidRDefault="00FD32DE" w:rsidP="00B546C7">
      <w:pPr>
        <w:pStyle w:val="WindowHeading"/>
        <w:numPr>
          <w:ilvl w:val="0"/>
          <w:numId w:val="142"/>
        </w:numPr>
        <w:pBdr>
          <w:bottom w:val="none" w:sz="0" w:space="0" w:color="auto"/>
        </w:pBdr>
        <w:tabs>
          <w:tab w:val="clear" w:pos="720"/>
          <w:tab w:val="num" w:pos="0"/>
        </w:tabs>
        <w:spacing w:after="120"/>
        <w:ind w:left="0"/>
        <w:rPr>
          <w:rFonts w:ascii="Garamond" w:hAnsi="Garamond" w:cs="Helv"/>
          <w:color w:val="000000"/>
          <w:sz w:val="24"/>
          <w:szCs w:val="24"/>
        </w:rPr>
      </w:pPr>
      <w:r w:rsidRPr="00B86058">
        <w:rPr>
          <w:rFonts w:ascii="Garamond" w:hAnsi="Garamond" w:cs="Helv"/>
          <w:color w:val="000000"/>
          <w:sz w:val="24"/>
          <w:szCs w:val="24"/>
        </w:rPr>
        <w:t>Click the Clone Employee button and this warning will be displayed:</w:t>
      </w:r>
    </w:p>
    <w:p w:rsidR="00FD32DE" w:rsidRDefault="00FD32DE" w:rsidP="00815A49">
      <w:pPr>
        <w:pStyle w:val="WindowHeading"/>
        <w:pBdr>
          <w:bottom w:val="none" w:sz="0" w:space="0" w:color="auto"/>
        </w:pBdr>
        <w:spacing w:after="120"/>
        <w:ind w:left="-360" w:firstLine="0"/>
        <w:rPr>
          <w:rFonts w:ascii="Garamond" w:hAnsi="Garamond" w:cs="Helv"/>
          <w:color w:val="000000"/>
          <w:sz w:val="28"/>
          <w:szCs w:val="28"/>
        </w:rPr>
      </w:pPr>
      <w:r>
        <w:rPr>
          <w:rFonts w:ascii="Garamond" w:hAnsi="Garamond" w:cs="Helv"/>
          <w:color w:val="000000"/>
          <w:sz w:val="28"/>
          <w:szCs w:val="28"/>
        </w:rPr>
        <w:t xml:space="preserve"> </w:t>
      </w:r>
      <w:r w:rsidR="00C22D9D">
        <w:rPr>
          <w:rFonts w:ascii="Garamond" w:hAnsi="Garamond" w:cs="Helv"/>
          <w:noProof/>
          <w:color w:val="000000"/>
          <w:sz w:val="28"/>
          <w:szCs w:val="28"/>
        </w:rPr>
        <w:drawing>
          <wp:inline distT="0" distB="0" distL="0" distR="0">
            <wp:extent cx="5943600" cy="10001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a:noFill/>
                    </a:ln>
                  </pic:spPr>
                </pic:pic>
              </a:graphicData>
            </a:graphic>
          </wp:inline>
        </w:drawing>
      </w:r>
    </w:p>
    <w:p w:rsidR="00FD32DE" w:rsidRDefault="00FD32DE" w:rsidP="00815A49">
      <w:pPr>
        <w:pStyle w:val="WindowHeading"/>
        <w:pBdr>
          <w:bottom w:val="none" w:sz="0" w:space="0" w:color="auto"/>
        </w:pBdr>
        <w:spacing w:after="120"/>
        <w:ind w:left="-360" w:firstLine="0"/>
        <w:rPr>
          <w:rFonts w:ascii="Garamond" w:hAnsi="Garamond" w:cs="Helv"/>
          <w:color w:val="000000"/>
          <w:sz w:val="28"/>
          <w:szCs w:val="28"/>
        </w:rPr>
      </w:pPr>
    </w:p>
    <w:p w:rsidR="00A257D3" w:rsidRPr="00B86058" w:rsidRDefault="00A257D3" w:rsidP="00E95A62">
      <w:pPr>
        <w:pStyle w:val="WindowHeading"/>
        <w:numPr>
          <w:ilvl w:val="0"/>
          <w:numId w:val="170"/>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 xml:space="preserve">If you click OK, </w:t>
      </w:r>
      <w:r w:rsidR="00FD32DE" w:rsidRPr="00B86058">
        <w:rPr>
          <w:rFonts w:ascii="Garamond" w:hAnsi="Garamond" w:cs="Helv"/>
          <w:color w:val="000000"/>
          <w:sz w:val="24"/>
          <w:szCs w:val="24"/>
        </w:rPr>
        <w:t>a copy of the existing record will open in a n</w:t>
      </w:r>
      <w:r w:rsidR="00E95A62" w:rsidRPr="00B86058">
        <w:rPr>
          <w:rFonts w:ascii="Garamond" w:hAnsi="Garamond" w:cs="Helv"/>
          <w:color w:val="000000"/>
          <w:sz w:val="24"/>
          <w:szCs w:val="24"/>
        </w:rPr>
        <w:t>ew window.  Notice that a new ‘C</w:t>
      </w:r>
      <w:r w:rsidR="00FD32DE" w:rsidRPr="00B86058">
        <w:rPr>
          <w:rFonts w:ascii="Garamond" w:hAnsi="Garamond" w:cs="Helv"/>
          <w:color w:val="000000"/>
          <w:sz w:val="24"/>
          <w:szCs w:val="24"/>
        </w:rPr>
        <w:t>’ Emplid has been generated</w:t>
      </w:r>
      <w:r w:rsidR="00A004C6" w:rsidRPr="00B86058">
        <w:rPr>
          <w:rFonts w:ascii="Garamond" w:hAnsi="Garamond" w:cs="Helv"/>
          <w:color w:val="000000"/>
          <w:sz w:val="24"/>
          <w:szCs w:val="24"/>
        </w:rPr>
        <w:t xml:space="preserve"> for the cloned employee</w:t>
      </w:r>
      <w:r w:rsidR="00FD32DE" w:rsidRPr="00B86058">
        <w:rPr>
          <w:rFonts w:ascii="Garamond" w:hAnsi="Garamond" w:cs="Helv"/>
          <w:color w:val="000000"/>
          <w:sz w:val="24"/>
          <w:szCs w:val="24"/>
        </w:rPr>
        <w:t xml:space="preserve">. </w:t>
      </w:r>
    </w:p>
    <w:p w:rsidR="00FD32DE" w:rsidRPr="00B86058" w:rsidRDefault="00A257D3" w:rsidP="00E95A62">
      <w:pPr>
        <w:pStyle w:val="WindowHeading"/>
        <w:numPr>
          <w:ilvl w:val="0"/>
          <w:numId w:val="170"/>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If you click Cancel, you will be returned to the existing employee record</w:t>
      </w:r>
      <w:r w:rsidR="00A004C6" w:rsidRPr="00B86058">
        <w:rPr>
          <w:rFonts w:ascii="Garamond" w:hAnsi="Garamond" w:cs="Helv"/>
          <w:color w:val="000000"/>
          <w:sz w:val="24"/>
          <w:szCs w:val="24"/>
        </w:rPr>
        <w:t xml:space="preserve"> without creating a new employee</w:t>
      </w:r>
      <w:r w:rsidRPr="00B86058">
        <w:rPr>
          <w:rFonts w:ascii="Garamond" w:hAnsi="Garamond" w:cs="Helv"/>
          <w:color w:val="000000"/>
          <w:sz w:val="24"/>
          <w:szCs w:val="24"/>
        </w:rPr>
        <w:t>.</w:t>
      </w:r>
      <w:r w:rsidR="00FD32DE" w:rsidRPr="00B86058">
        <w:rPr>
          <w:rFonts w:ascii="Garamond" w:hAnsi="Garamond" w:cs="Helv"/>
          <w:color w:val="000000"/>
          <w:sz w:val="24"/>
          <w:szCs w:val="24"/>
        </w:rPr>
        <w:t xml:space="preserve"> </w:t>
      </w:r>
    </w:p>
    <w:p w:rsidR="00A07160" w:rsidRDefault="00A07160">
      <w:pPr>
        <w:pStyle w:val="WindowHeading"/>
        <w:pBdr>
          <w:bottom w:val="none" w:sz="0" w:space="0" w:color="auto"/>
        </w:pBdr>
        <w:spacing w:after="120"/>
        <w:ind w:left="720"/>
        <w:rPr>
          <w:rFonts w:ascii="Garamond" w:hAnsi="Garamond"/>
          <w:sz w:val="28"/>
        </w:rPr>
      </w:pPr>
    </w:p>
    <w:p w:rsidR="00A07160" w:rsidRDefault="00A07160">
      <w:pPr>
        <w:pStyle w:val="WindowHeading"/>
        <w:pBdr>
          <w:bottom w:val="none" w:sz="0" w:space="0" w:color="auto"/>
        </w:pBdr>
        <w:spacing w:after="120"/>
        <w:ind w:left="720"/>
        <w:rPr>
          <w:rFonts w:ascii="Garamond" w:hAnsi="Garamond"/>
          <w:sz w:val="28"/>
        </w:rPr>
      </w:pPr>
    </w:p>
    <w:p w:rsidR="00A07160" w:rsidRDefault="00A07160">
      <w:pPr>
        <w:pStyle w:val="WindowHeading"/>
        <w:pBdr>
          <w:bottom w:val="none" w:sz="0" w:space="0" w:color="auto"/>
        </w:pBdr>
        <w:spacing w:after="120"/>
        <w:ind w:left="720"/>
        <w:rPr>
          <w:rFonts w:ascii="Garamond" w:hAnsi="Garamond"/>
          <w:sz w:val="28"/>
        </w:rPr>
      </w:pPr>
    </w:p>
    <w:p w:rsidR="00A07160" w:rsidRDefault="00A07160">
      <w:pPr>
        <w:pStyle w:val="WindowHeading"/>
        <w:pBdr>
          <w:bottom w:val="none" w:sz="0" w:space="0" w:color="auto"/>
        </w:pBdr>
        <w:spacing w:after="120"/>
        <w:ind w:left="720"/>
        <w:rPr>
          <w:rFonts w:ascii="Garamond" w:hAnsi="Garamond"/>
          <w:sz w:val="28"/>
        </w:rPr>
      </w:pPr>
    </w:p>
    <w:p w:rsidR="00A07160" w:rsidRDefault="00A07160" w:rsidP="00A07160">
      <w:pPr>
        <w:spacing w:after="120"/>
        <w:rPr>
          <w:rFonts w:ascii="Garamond" w:hAnsi="Garamond"/>
          <w:sz w:val="28"/>
        </w:rPr>
      </w:pPr>
      <w:r>
        <w:rPr>
          <w:rFonts w:ascii="Garamond" w:hAnsi="Garamond"/>
          <w:sz w:val="28"/>
        </w:rPr>
        <w:br w:type="page"/>
      </w:r>
    </w:p>
    <w:p w:rsidR="00A07160" w:rsidRDefault="00A1006A" w:rsidP="00A07160">
      <w:pPr>
        <w:pStyle w:val="Heading1"/>
        <w:spacing w:after="120"/>
        <w:ind w:right="1526"/>
        <w:rPr>
          <w:rFonts w:ascii="Garamond" w:hAnsi="Garamond"/>
          <w:i w:val="0"/>
          <w:sz w:val="32"/>
        </w:rPr>
      </w:pPr>
      <w:r>
        <w:rPr>
          <w:rFonts w:ascii="Garamond" w:hAnsi="Garamond"/>
          <w:i w:val="0"/>
          <w:sz w:val="32"/>
        </w:rPr>
        <w:lastRenderedPageBreak/>
        <w:t>CBM</w:t>
      </w:r>
      <w:r w:rsidR="00A07160">
        <w:rPr>
          <w:rFonts w:ascii="Garamond" w:hAnsi="Garamond"/>
          <w:i w:val="0"/>
          <w:sz w:val="32"/>
        </w:rPr>
        <w:t xml:space="preserve"> Change Form</w:t>
      </w:r>
    </w:p>
    <w:p w:rsidR="008D657B" w:rsidRDefault="008D657B">
      <w:pPr>
        <w:pStyle w:val="WindowHeading"/>
        <w:pBdr>
          <w:bottom w:val="none" w:sz="0" w:space="0" w:color="auto"/>
        </w:pBdr>
        <w:spacing w:after="120"/>
        <w:ind w:left="720"/>
        <w:rPr>
          <w:rFonts w:ascii="Garamond" w:hAnsi="Garamond"/>
          <w:sz w:val="28"/>
        </w:rPr>
      </w:pPr>
    </w:p>
    <w:p w:rsidR="00E07463" w:rsidRPr="00B86058" w:rsidRDefault="00E07463" w:rsidP="00E07463">
      <w:pPr>
        <w:pStyle w:val="WindowHeading"/>
        <w:pBdr>
          <w:bottom w:val="none" w:sz="0" w:space="0" w:color="auto"/>
        </w:pBdr>
        <w:spacing w:after="120"/>
        <w:ind w:left="-360" w:firstLine="0"/>
        <w:rPr>
          <w:rFonts w:ascii="Garamond" w:hAnsi="Garamond"/>
          <w:sz w:val="24"/>
          <w:szCs w:val="24"/>
        </w:rPr>
      </w:pPr>
      <w:r w:rsidRPr="00B86058">
        <w:rPr>
          <w:rFonts w:ascii="Garamond" w:hAnsi="Garamond"/>
          <w:sz w:val="24"/>
          <w:szCs w:val="24"/>
        </w:rPr>
        <w:t xml:space="preserve">This </w:t>
      </w:r>
      <w:r w:rsidR="00A1006A">
        <w:rPr>
          <w:rFonts w:ascii="Garamond" w:hAnsi="Garamond"/>
          <w:sz w:val="24"/>
          <w:szCs w:val="24"/>
        </w:rPr>
        <w:t>CBM</w:t>
      </w:r>
      <w:r w:rsidRPr="00B86058">
        <w:rPr>
          <w:rFonts w:ascii="Garamond" w:hAnsi="Garamond"/>
          <w:sz w:val="24"/>
          <w:szCs w:val="24"/>
        </w:rPr>
        <w:t xml:space="preserve"> Change form is now available from CBM for use by non-Hospital administrators.  This form will contain FTE, Compensation Rate, Salary Rate, and Job Earnings Distribution accounts and percentages from CBM.  Users can complete this form for AF employees and submit it for authorization before sending to HR.  U</w:t>
      </w:r>
      <w:r w:rsidRPr="00B86058">
        <w:rPr>
          <w:rFonts w:ascii="Garamond" w:hAnsi="Garamond" w:cs="Helv"/>
          <w:color w:val="000000"/>
          <w:sz w:val="24"/>
          <w:szCs w:val="24"/>
        </w:rPr>
        <w:t>sers should follow the usual HR guidelines and timetable for submitting account salary paperwork so HR can process the changes in a timely manner.</w:t>
      </w:r>
    </w:p>
    <w:p w:rsidR="00E07463" w:rsidRPr="00B86058" w:rsidRDefault="00E07463">
      <w:pPr>
        <w:pStyle w:val="WindowHeading"/>
        <w:pBdr>
          <w:bottom w:val="none" w:sz="0" w:space="0" w:color="auto"/>
        </w:pBdr>
        <w:spacing w:after="120"/>
        <w:ind w:left="720"/>
        <w:rPr>
          <w:rFonts w:ascii="Garamond" w:hAnsi="Garamond"/>
          <w:sz w:val="24"/>
          <w:szCs w:val="24"/>
        </w:rPr>
      </w:pPr>
    </w:p>
    <w:p w:rsidR="00E07463" w:rsidRPr="00B86058" w:rsidRDefault="00E07463" w:rsidP="00E07463">
      <w:pPr>
        <w:pStyle w:val="WindowHeading"/>
        <w:pBdr>
          <w:bottom w:val="none" w:sz="0" w:space="0" w:color="auto"/>
        </w:pBdr>
        <w:spacing w:after="120"/>
        <w:ind w:left="-360" w:firstLine="0"/>
        <w:rPr>
          <w:rFonts w:ascii="Garamond" w:hAnsi="Garamond" w:cs="Helv"/>
          <w:color w:val="000000"/>
          <w:sz w:val="24"/>
          <w:szCs w:val="24"/>
        </w:rPr>
      </w:pPr>
      <w:r w:rsidRPr="00B86058">
        <w:rPr>
          <w:rFonts w:ascii="Garamond" w:hAnsi="Garamond" w:cs="Helv"/>
          <w:color w:val="000000"/>
          <w:sz w:val="24"/>
          <w:szCs w:val="24"/>
        </w:rPr>
        <w:t xml:space="preserve">The </w:t>
      </w:r>
      <w:r w:rsidR="00A1006A">
        <w:rPr>
          <w:rFonts w:ascii="Garamond" w:hAnsi="Garamond"/>
          <w:sz w:val="24"/>
          <w:szCs w:val="24"/>
        </w:rPr>
        <w:t>CBM</w:t>
      </w:r>
      <w:r w:rsidR="00A1006A" w:rsidRPr="00B86058">
        <w:rPr>
          <w:rFonts w:ascii="Garamond" w:hAnsi="Garamond"/>
          <w:sz w:val="24"/>
          <w:szCs w:val="24"/>
        </w:rPr>
        <w:t xml:space="preserve"> </w:t>
      </w:r>
      <w:r w:rsidRPr="00B86058">
        <w:rPr>
          <w:rFonts w:ascii="Garamond" w:hAnsi="Garamond" w:cs="Helv"/>
          <w:color w:val="000000"/>
          <w:sz w:val="24"/>
          <w:szCs w:val="24"/>
        </w:rPr>
        <w:t>Change form can be accessed</w:t>
      </w:r>
      <w:r w:rsidR="00F37BE1" w:rsidRPr="00B86058">
        <w:rPr>
          <w:rFonts w:ascii="Garamond" w:hAnsi="Garamond" w:cs="Helv"/>
          <w:color w:val="000000"/>
          <w:sz w:val="24"/>
          <w:szCs w:val="24"/>
        </w:rPr>
        <w:t xml:space="preserve"> from the Inquire menu or from the Change Report </w:t>
      </w:r>
      <w:r w:rsidRPr="00B86058">
        <w:rPr>
          <w:rFonts w:ascii="Garamond" w:hAnsi="Garamond" w:cs="Helv"/>
          <w:color w:val="000000"/>
          <w:sz w:val="24"/>
          <w:szCs w:val="24"/>
        </w:rPr>
        <w:t>button on the Employee Details page.</w:t>
      </w:r>
    </w:p>
    <w:p w:rsidR="00F37BE1" w:rsidRDefault="00A1006A" w:rsidP="00E07463">
      <w:pPr>
        <w:pStyle w:val="WindowHeading"/>
        <w:pBdr>
          <w:bottom w:val="none" w:sz="0" w:space="0" w:color="auto"/>
        </w:pBdr>
        <w:spacing w:after="120"/>
        <w:ind w:left="-360" w:firstLine="0"/>
        <w:rPr>
          <w:rFonts w:ascii="Garamond" w:hAnsi="Garamond"/>
          <w:sz w:val="28"/>
        </w:rPr>
      </w:pPr>
      <w:r>
        <w:rPr>
          <w:noProof/>
        </w:rPr>
        <w:drawing>
          <wp:inline distT="0" distB="0" distL="0" distR="0">
            <wp:extent cx="4574697" cy="1657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4584090" cy="1660753"/>
                    </a:xfrm>
                    <a:prstGeom prst="rect">
                      <a:avLst/>
                    </a:prstGeom>
                  </pic:spPr>
                </pic:pic>
              </a:graphicData>
            </a:graphic>
          </wp:inline>
        </w:drawing>
      </w:r>
    </w:p>
    <w:p w:rsidR="00E07463" w:rsidRDefault="00E07463" w:rsidP="00E07463">
      <w:pPr>
        <w:pStyle w:val="WindowHeading"/>
        <w:pBdr>
          <w:bottom w:val="none" w:sz="0" w:space="0" w:color="auto"/>
        </w:pBdr>
        <w:spacing w:after="120"/>
        <w:ind w:left="-360" w:firstLine="0"/>
        <w:rPr>
          <w:rFonts w:ascii="Garamond" w:hAnsi="Garamond" w:cs="Helv"/>
          <w:color w:val="000000"/>
          <w:sz w:val="28"/>
          <w:szCs w:val="28"/>
        </w:rPr>
      </w:pPr>
    </w:p>
    <w:p w:rsidR="008D657B" w:rsidRDefault="00C22D9D">
      <w:pPr>
        <w:pStyle w:val="WindowHeading"/>
        <w:pBdr>
          <w:bottom w:val="none" w:sz="0" w:space="0" w:color="auto"/>
        </w:pBdr>
        <w:spacing w:after="120"/>
        <w:ind w:left="720"/>
        <w:rPr>
          <w:rFonts w:ascii="Garamond" w:hAnsi="Garamond"/>
          <w:sz w:val="28"/>
        </w:rPr>
      </w:pPr>
      <w:r>
        <w:rPr>
          <w:rFonts w:ascii="Garamond" w:hAnsi="Garamond"/>
          <w:noProof/>
          <w:sz w:val="28"/>
        </w:rPr>
        <w:drawing>
          <wp:inline distT="0" distB="0" distL="0" distR="0">
            <wp:extent cx="5305425" cy="35147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05425" cy="3514725"/>
                    </a:xfrm>
                    <a:prstGeom prst="rect">
                      <a:avLst/>
                    </a:prstGeom>
                    <a:noFill/>
                    <a:ln>
                      <a:noFill/>
                    </a:ln>
                  </pic:spPr>
                </pic:pic>
              </a:graphicData>
            </a:graphic>
          </wp:inline>
        </w:drawing>
      </w:r>
    </w:p>
    <w:p w:rsidR="00B86058" w:rsidRDefault="00B86058" w:rsidP="00C427B1">
      <w:pPr>
        <w:pStyle w:val="WindowHeading"/>
        <w:pBdr>
          <w:bottom w:val="none" w:sz="0" w:space="0" w:color="auto"/>
        </w:pBdr>
        <w:spacing w:after="120"/>
        <w:ind w:left="-360" w:firstLine="0"/>
        <w:rPr>
          <w:rFonts w:ascii="Garamond" w:hAnsi="Garamond" w:cs="Helv"/>
          <w:color w:val="000000"/>
          <w:sz w:val="24"/>
          <w:szCs w:val="24"/>
        </w:rPr>
      </w:pPr>
    </w:p>
    <w:p w:rsidR="00F90C36" w:rsidRPr="00B86058" w:rsidRDefault="00E95A62" w:rsidP="00C427B1">
      <w:pPr>
        <w:pStyle w:val="WindowHeading"/>
        <w:pBdr>
          <w:bottom w:val="none" w:sz="0" w:space="0" w:color="auto"/>
        </w:pBdr>
        <w:spacing w:after="120"/>
        <w:ind w:left="-360" w:firstLine="0"/>
        <w:rPr>
          <w:rFonts w:ascii="Garamond" w:hAnsi="Garamond" w:cs="Helv"/>
          <w:color w:val="000000"/>
          <w:sz w:val="24"/>
          <w:szCs w:val="24"/>
        </w:rPr>
      </w:pPr>
      <w:r w:rsidRPr="00B86058">
        <w:rPr>
          <w:rFonts w:ascii="Garamond" w:hAnsi="Garamond" w:cs="Helv"/>
          <w:color w:val="000000"/>
          <w:sz w:val="24"/>
          <w:szCs w:val="24"/>
        </w:rPr>
        <w:lastRenderedPageBreak/>
        <w:t xml:space="preserve">To generate the </w:t>
      </w:r>
      <w:r w:rsidR="00A1006A">
        <w:rPr>
          <w:rFonts w:ascii="Garamond" w:hAnsi="Garamond"/>
          <w:sz w:val="24"/>
          <w:szCs w:val="24"/>
        </w:rPr>
        <w:t>CBM</w:t>
      </w:r>
      <w:r w:rsidR="00A1006A" w:rsidRPr="00B86058">
        <w:rPr>
          <w:rFonts w:ascii="Garamond" w:hAnsi="Garamond"/>
          <w:sz w:val="24"/>
          <w:szCs w:val="24"/>
        </w:rPr>
        <w:t xml:space="preserve"> </w:t>
      </w:r>
      <w:r w:rsidRPr="00B86058">
        <w:rPr>
          <w:rFonts w:ascii="Garamond" w:hAnsi="Garamond" w:cs="Helv"/>
          <w:color w:val="000000"/>
          <w:sz w:val="24"/>
          <w:szCs w:val="24"/>
        </w:rPr>
        <w:t>Change form from the Change Report button on the Employee Details page:</w:t>
      </w:r>
    </w:p>
    <w:p w:rsidR="00113FD1" w:rsidRPr="00B86058" w:rsidRDefault="00E95A62" w:rsidP="00BE01A7">
      <w:pPr>
        <w:pStyle w:val="WindowHeading"/>
        <w:numPr>
          <w:ilvl w:val="0"/>
          <w:numId w:val="171"/>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 xml:space="preserve">Click </w:t>
      </w:r>
      <w:r w:rsidR="00113FD1" w:rsidRPr="00B86058">
        <w:rPr>
          <w:rFonts w:ascii="Garamond" w:hAnsi="Garamond" w:cs="Helv"/>
          <w:color w:val="000000"/>
          <w:sz w:val="24"/>
          <w:szCs w:val="24"/>
        </w:rPr>
        <w:t xml:space="preserve">the </w:t>
      </w:r>
      <w:r w:rsidRPr="00B86058">
        <w:rPr>
          <w:rFonts w:ascii="Garamond" w:hAnsi="Garamond" w:cs="Helv"/>
          <w:color w:val="000000"/>
          <w:sz w:val="24"/>
          <w:szCs w:val="24"/>
        </w:rPr>
        <w:t>Change Report</w:t>
      </w:r>
      <w:r w:rsidR="00113FD1" w:rsidRPr="00B86058">
        <w:rPr>
          <w:rFonts w:ascii="Garamond" w:hAnsi="Garamond" w:cs="Helv"/>
          <w:color w:val="000000"/>
          <w:sz w:val="24"/>
          <w:szCs w:val="24"/>
        </w:rPr>
        <w:t xml:space="preserve"> button</w:t>
      </w:r>
      <w:r w:rsidR="008436E1" w:rsidRPr="00B86058">
        <w:rPr>
          <w:rFonts w:ascii="Garamond" w:hAnsi="Garamond" w:cs="Helv"/>
          <w:color w:val="000000"/>
          <w:sz w:val="24"/>
          <w:szCs w:val="24"/>
        </w:rPr>
        <w:t xml:space="preserve"> and the Change Information Form will be displayed with the HR data for the employee;</w:t>
      </w:r>
    </w:p>
    <w:p w:rsidR="00BE01A7" w:rsidRDefault="00BE01A7" w:rsidP="00C427B1">
      <w:pPr>
        <w:pStyle w:val="WindowHeading"/>
        <w:pBdr>
          <w:bottom w:val="none" w:sz="0" w:space="0" w:color="auto"/>
        </w:pBdr>
        <w:spacing w:after="120"/>
        <w:ind w:left="-360" w:firstLine="0"/>
        <w:rPr>
          <w:rFonts w:ascii="Garamond" w:hAnsi="Garamond" w:cs="Helv"/>
          <w:color w:val="000000"/>
          <w:sz w:val="28"/>
          <w:szCs w:val="28"/>
        </w:rPr>
      </w:pPr>
    </w:p>
    <w:p w:rsidR="008436E1" w:rsidRDefault="00C22D9D" w:rsidP="00C427B1">
      <w:pPr>
        <w:pStyle w:val="WindowHeading"/>
        <w:pBdr>
          <w:bottom w:val="none" w:sz="0" w:space="0" w:color="auto"/>
        </w:pBdr>
        <w:spacing w:after="120"/>
        <w:ind w:left="-360" w:firstLine="0"/>
        <w:rPr>
          <w:rFonts w:ascii="Garamond" w:hAnsi="Garamond" w:cs="Helv"/>
          <w:color w:val="000000"/>
          <w:sz w:val="28"/>
          <w:szCs w:val="28"/>
        </w:rPr>
      </w:pPr>
      <w:r>
        <w:rPr>
          <w:rFonts w:ascii="Garamond" w:hAnsi="Garamond" w:cs="Helv"/>
          <w:noProof/>
          <w:color w:val="000000"/>
          <w:sz w:val="28"/>
          <w:szCs w:val="28"/>
        </w:rPr>
        <w:drawing>
          <wp:inline distT="0" distB="0" distL="0" distR="0">
            <wp:extent cx="5534025" cy="30003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34025" cy="3000375"/>
                    </a:xfrm>
                    <a:prstGeom prst="rect">
                      <a:avLst/>
                    </a:prstGeom>
                    <a:noFill/>
                    <a:ln>
                      <a:noFill/>
                    </a:ln>
                  </pic:spPr>
                </pic:pic>
              </a:graphicData>
            </a:graphic>
          </wp:inline>
        </w:drawing>
      </w:r>
    </w:p>
    <w:p w:rsidR="008436E1" w:rsidRPr="00B86058" w:rsidRDefault="008436E1" w:rsidP="00BE01A7">
      <w:pPr>
        <w:pStyle w:val="WindowHeading"/>
        <w:numPr>
          <w:ilvl w:val="0"/>
          <w:numId w:val="171"/>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Click the Print Change Form button;</w:t>
      </w:r>
    </w:p>
    <w:p w:rsidR="008436E1" w:rsidRPr="00B86058" w:rsidRDefault="008436E1" w:rsidP="00BE01A7">
      <w:pPr>
        <w:pStyle w:val="WindowHeading"/>
        <w:numPr>
          <w:ilvl w:val="0"/>
          <w:numId w:val="171"/>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Click on Process Monitor and the report will be displayed in the Process List as shown below;</w:t>
      </w:r>
    </w:p>
    <w:p w:rsidR="00BE01A7" w:rsidRDefault="00BE01A7" w:rsidP="00C427B1">
      <w:pPr>
        <w:pStyle w:val="WindowHeading"/>
        <w:pBdr>
          <w:bottom w:val="none" w:sz="0" w:space="0" w:color="auto"/>
        </w:pBdr>
        <w:spacing w:after="120"/>
        <w:ind w:left="-360" w:firstLine="0"/>
        <w:rPr>
          <w:rFonts w:ascii="Garamond" w:hAnsi="Garamond" w:cs="Helv"/>
          <w:color w:val="000000"/>
          <w:sz w:val="28"/>
          <w:szCs w:val="28"/>
        </w:rPr>
      </w:pPr>
    </w:p>
    <w:p w:rsidR="008436E1" w:rsidRDefault="00C22D9D" w:rsidP="00C427B1">
      <w:pPr>
        <w:pStyle w:val="WindowHeading"/>
        <w:pBdr>
          <w:bottom w:val="none" w:sz="0" w:space="0" w:color="auto"/>
        </w:pBdr>
        <w:spacing w:after="120"/>
        <w:ind w:left="-360" w:firstLine="0"/>
        <w:rPr>
          <w:rFonts w:ascii="Garamond" w:hAnsi="Garamond" w:cs="Helv"/>
          <w:color w:val="000000"/>
          <w:sz w:val="28"/>
          <w:szCs w:val="28"/>
        </w:rPr>
      </w:pPr>
      <w:r>
        <w:rPr>
          <w:rFonts w:ascii="Garamond" w:hAnsi="Garamond" w:cs="Helv"/>
          <w:noProof/>
          <w:color w:val="000000"/>
          <w:sz w:val="28"/>
          <w:szCs w:val="28"/>
        </w:rPr>
        <w:drawing>
          <wp:inline distT="0" distB="0" distL="0" distR="0">
            <wp:extent cx="5943600" cy="20002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A57CF5" w:rsidRDefault="00A57CF5" w:rsidP="00C427B1">
      <w:pPr>
        <w:pStyle w:val="WindowHeading"/>
        <w:pBdr>
          <w:bottom w:val="none" w:sz="0" w:space="0" w:color="auto"/>
        </w:pBdr>
        <w:spacing w:after="120"/>
        <w:ind w:left="-360" w:firstLine="0"/>
        <w:rPr>
          <w:rFonts w:ascii="Garamond" w:hAnsi="Garamond" w:cs="Helv"/>
          <w:color w:val="000000"/>
          <w:sz w:val="28"/>
          <w:szCs w:val="28"/>
        </w:rPr>
      </w:pPr>
    </w:p>
    <w:p w:rsidR="008436E1" w:rsidRPr="00B86058" w:rsidRDefault="00A57CF5" w:rsidP="00865C64">
      <w:pPr>
        <w:pStyle w:val="WindowHeading"/>
        <w:numPr>
          <w:ilvl w:val="0"/>
          <w:numId w:val="172"/>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 xml:space="preserve">To print the </w:t>
      </w:r>
      <w:r w:rsidR="00A1006A">
        <w:rPr>
          <w:rFonts w:ascii="Garamond" w:hAnsi="Garamond"/>
          <w:sz w:val="24"/>
          <w:szCs w:val="24"/>
        </w:rPr>
        <w:t>CBM</w:t>
      </w:r>
      <w:r w:rsidR="00A1006A" w:rsidRPr="00B86058">
        <w:rPr>
          <w:rFonts w:ascii="Garamond" w:hAnsi="Garamond"/>
          <w:sz w:val="24"/>
          <w:szCs w:val="24"/>
        </w:rPr>
        <w:t xml:space="preserve"> </w:t>
      </w:r>
      <w:r w:rsidRPr="00B86058">
        <w:rPr>
          <w:rFonts w:ascii="Garamond" w:hAnsi="Garamond" w:cs="Helv"/>
          <w:color w:val="000000"/>
          <w:sz w:val="24"/>
          <w:szCs w:val="24"/>
        </w:rPr>
        <w:t>Change Report, follow the instructions in the Using Process Monitor to Check Report Status section of this manual.</w:t>
      </w:r>
    </w:p>
    <w:p w:rsidR="00B86058" w:rsidRDefault="00B86058" w:rsidP="009724A0">
      <w:pPr>
        <w:pStyle w:val="WindowHeading"/>
        <w:pBdr>
          <w:bottom w:val="none" w:sz="0" w:space="0" w:color="auto"/>
        </w:pBdr>
        <w:spacing w:after="120"/>
        <w:ind w:left="-360" w:firstLine="0"/>
        <w:rPr>
          <w:rFonts w:ascii="Garamond" w:hAnsi="Garamond" w:cs="Helv"/>
          <w:color w:val="000000"/>
          <w:sz w:val="24"/>
          <w:szCs w:val="24"/>
        </w:rPr>
      </w:pPr>
    </w:p>
    <w:p w:rsidR="00B86058" w:rsidRDefault="00B86058" w:rsidP="009724A0">
      <w:pPr>
        <w:pStyle w:val="WindowHeading"/>
        <w:pBdr>
          <w:bottom w:val="none" w:sz="0" w:space="0" w:color="auto"/>
        </w:pBdr>
        <w:spacing w:after="120"/>
        <w:ind w:left="-360" w:firstLine="0"/>
        <w:rPr>
          <w:rFonts w:ascii="Garamond" w:hAnsi="Garamond" w:cs="Helv"/>
          <w:color w:val="000000"/>
          <w:sz w:val="24"/>
          <w:szCs w:val="24"/>
        </w:rPr>
      </w:pPr>
    </w:p>
    <w:p w:rsidR="009724A0" w:rsidRPr="00B86058" w:rsidRDefault="009724A0" w:rsidP="009724A0">
      <w:pPr>
        <w:pStyle w:val="WindowHeading"/>
        <w:pBdr>
          <w:bottom w:val="none" w:sz="0" w:space="0" w:color="auto"/>
        </w:pBdr>
        <w:spacing w:after="120"/>
        <w:ind w:left="-360" w:firstLine="0"/>
        <w:rPr>
          <w:rFonts w:ascii="Garamond" w:hAnsi="Garamond" w:cs="Helv"/>
          <w:color w:val="000000"/>
          <w:sz w:val="24"/>
          <w:szCs w:val="24"/>
        </w:rPr>
      </w:pPr>
      <w:r w:rsidRPr="00B86058">
        <w:rPr>
          <w:rFonts w:ascii="Garamond" w:hAnsi="Garamond" w:cs="Helv"/>
          <w:color w:val="000000"/>
          <w:sz w:val="24"/>
          <w:szCs w:val="24"/>
        </w:rPr>
        <w:lastRenderedPageBreak/>
        <w:t xml:space="preserve">To generate the </w:t>
      </w:r>
      <w:r w:rsidR="00A1006A">
        <w:rPr>
          <w:rFonts w:ascii="Garamond" w:hAnsi="Garamond"/>
          <w:sz w:val="24"/>
          <w:szCs w:val="24"/>
        </w:rPr>
        <w:t>CBM</w:t>
      </w:r>
      <w:r w:rsidR="00A1006A" w:rsidRPr="00B86058">
        <w:rPr>
          <w:rFonts w:ascii="Garamond" w:hAnsi="Garamond"/>
          <w:sz w:val="24"/>
          <w:szCs w:val="24"/>
        </w:rPr>
        <w:t xml:space="preserve"> </w:t>
      </w:r>
      <w:r w:rsidRPr="00B86058">
        <w:rPr>
          <w:rFonts w:ascii="Garamond" w:hAnsi="Garamond" w:cs="Helv"/>
          <w:color w:val="000000"/>
          <w:sz w:val="24"/>
          <w:szCs w:val="24"/>
        </w:rPr>
        <w:t>Change form from the Inquire menu:</w:t>
      </w:r>
    </w:p>
    <w:p w:rsidR="009724A0" w:rsidRPr="00B86058" w:rsidRDefault="009724A0" w:rsidP="00865C64">
      <w:pPr>
        <w:pStyle w:val="WindowHeading"/>
        <w:numPr>
          <w:ilvl w:val="0"/>
          <w:numId w:val="172"/>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Choose SUBM Change Report from the menu;</w:t>
      </w:r>
    </w:p>
    <w:p w:rsidR="009724A0" w:rsidRPr="00B86058" w:rsidRDefault="009724A0" w:rsidP="00865C64">
      <w:pPr>
        <w:pStyle w:val="WindowHeading"/>
        <w:numPr>
          <w:ilvl w:val="0"/>
          <w:numId w:val="172"/>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Input the Employee Emplid or Name in the Employee Search page as shown below;</w:t>
      </w:r>
    </w:p>
    <w:p w:rsidR="009724A0" w:rsidRDefault="009724A0" w:rsidP="009724A0">
      <w:pPr>
        <w:pStyle w:val="WindowHeading"/>
        <w:pBdr>
          <w:bottom w:val="none" w:sz="0" w:space="0" w:color="auto"/>
        </w:pBdr>
        <w:spacing w:after="120"/>
        <w:ind w:left="-360" w:firstLine="0"/>
        <w:rPr>
          <w:rFonts w:ascii="Garamond" w:hAnsi="Garamond" w:cs="Helv"/>
          <w:color w:val="000000"/>
          <w:sz w:val="28"/>
          <w:szCs w:val="28"/>
        </w:rPr>
      </w:pPr>
    </w:p>
    <w:p w:rsidR="009724A0" w:rsidRDefault="00C22D9D" w:rsidP="009724A0">
      <w:pPr>
        <w:pStyle w:val="WindowHeading"/>
        <w:pBdr>
          <w:bottom w:val="none" w:sz="0" w:space="0" w:color="auto"/>
        </w:pBdr>
        <w:spacing w:after="120"/>
        <w:ind w:left="-360" w:firstLine="0"/>
        <w:rPr>
          <w:rFonts w:ascii="Garamond" w:hAnsi="Garamond" w:cs="Helv"/>
          <w:color w:val="000000"/>
          <w:sz w:val="28"/>
          <w:szCs w:val="28"/>
        </w:rPr>
      </w:pPr>
      <w:r>
        <w:rPr>
          <w:rFonts w:ascii="Garamond" w:hAnsi="Garamond" w:cs="Helv"/>
          <w:noProof/>
          <w:color w:val="000000"/>
          <w:sz w:val="28"/>
          <w:szCs w:val="28"/>
        </w:rPr>
        <w:drawing>
          <wp:inline distT="0" distB="0" distL="0" distR="0">
            <wp:extent cx="5105400" cy="27146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05400" cy="2714625"/>
                    </a:xfrm>
                    <a:prstGeom prst="rect">
                      <a:avLst/>
                    </a:prstGeom>
                    <a:noFill/>
                    <a:ln>
                      <a:noFill/>
                    </a:ln>
                  </pic:spPr>
                </pic:pic>
              </a:graphicData>
            </a:graphic>
          </wp:inline>
        </w:drawing>
      </w:r>
    </w:p>
    <w:p w:rsidR="009724A0" w:rsidRDefault="009724A0" w:rsidP="009724A0">
      <w:pPr>
        <w:pStyle w:val="WindowHeading"/>
        <w:pBdr>
          <w:bottom w:val="none" w:sz="0" w:space="0" w:color="auto"/>
        </w:pBdr>
        <w:spacing w:after="120"/>
        <w:ind w:left="-360" w:firstLine="0"/>
        <w:rPr>
          <w:rFonts w:ascii="Garamond" w:hAnsi="Garamond" w:cs="Helv"/>
          <w:color w:val="000000"/>
          <w:sz w:val="28"/>
          <w:szCs w:val="28"/>
        </w:rPr>
      </w:pPr>
    </w:p>
    <w:p w:rsidR="00E95A62" w:rsidRPr="00B86058" w:rsidRDefault="0071474D" w:rsidP="00865C64">
      <w:pPr>
        <w:pStyle w:val="WindowHeading"/>
        <w:numPr>
          <w:ilvl w:val="0"/>
          <w:numId w:val="173"/>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When the Change Information Form is displayed, click the Print Change Form button;</w:t>
      </w:r>
    </w:p>
    <w:p w:rsidR="0071474D" w:rsidRPr="00B86058" w:rsidRDefault="0071474D" w:rsidP="00865C64">
      <w:pPr>
        <w:pStyle w:val="WindowHeading"/>
        <w:numPr>
          <w:ilvl w:val="0"/>
          <w:numId w:val="173"/>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Click on Process Monitor and the report will be displayed in the Process List;</w:t>
      </w:r>
    </w:p>
    <w:p w:rsidR="0071474D" w:rsidRPr="00B86058" w:rsidRDefault="0071474D" w:rsidP="00865C64">
      <w:pPr>
        <w:pStyle w:val="WindowHeading"/>
        <w:numPr>
          <w:ilvl w:val="0"/>
          <w:numId w:val="173"/>
        </w:numPr>
        <w:pBdr>
          <w:bottom w:val="none" w:sz="0" w:space="0" w:color="auto"/>
        </w:pBdr>
        <w:spacing w:after="120"/>
        <w:rPr>
          <w:rFonts w:ascii="Garamond" w:hAnsi="Garamond" w:cs="Helv"/>
          <w:color w:val="000000"/>
          <w:sz w:val="24"/>
          <w:szCs w:val="24"/>
        </w:rPr>
      </w:pPr>
      <w:r w:rsidRPr="00B86058">
        <w:rPr>
          <w:rFonts w:ascii="Garamond" w:hAnsi="Garamond" w:cs="Helv"/>
          <w:color w:val="000000"/>
          <w:sz w:val="24"/>
          <w:szCs w:val="24"/>
        </w:rPr>
        <w:t xml:space="preserve">To print the </w:t>
      </w:r>
      <w:r w:rsidR="00A1006A">
        <w:rPr>
          <w:rFonts w:ascii="Garamond" w:hAnsi="Garamond"/>
          <w:sz w:val="24"/>
          <w:szCs w:val="24"/>
        </w:rPr>
        <w:t>CBM</w:t>
      </w:r>
      <w:r w:rsidR="00A1006A" w:rsidRPr="00B86058">
        <w:rPr>
          <w:rFonts w:ascii="Garamond" w:hAnsi="Garamond"/>
          <w:sz w:val="24"/>
          <w:szCs w:val="24"/>
        </w:rPr>
        <w:t xml:space="preserve"> </w:t>
      </w:r>
      <w:r w:rsidRPr="00B86058">
        <w:rPr>
          <w:rFonts w:ascii="Garamond" w:hAnsi="Garamond" w:cs="Helv"/>
          <w:color w:val="000000"/>
          <w:sz w:val="24"/>
          <w:szCs w:val="24"/>
        </w:rPr>
        <w:t>Change Report, follow the instructions in the Using Process Monitor to Check Report Status section of this manual.</w:t>
      </w:r>
    </w:p>
    <w:p w:rsidR="0071474D" w:rsidRDefault="0071474D" w:rsidP="00C427B1">
      <w:pPr>
        <w:pStyle w:val="WindowHeading"/>
        <w:pBdr>
          <w:bottom w:val="none" w:sz="0" w:space="0" w:color="auto"/>
        </w:pBdr>
        <w:spacing w:after="120"/>
        <w:ind w:left="-360" w:firstLine="0"/>
        <w:rPr>
          <w:rFonts w:ascii="Garamond" w:hAnsi="Garamond" w:cs="Helv"/>
          <w:color w:val="000000"/>
          <w:sz w:val="28"/>
          <w:szCs w:val="28"/>
        </w:rPr>
      </w:pPr>
    </w:p>
    <w:p w:rsidR="00F90C36" w:rsidRPr="00F90C36" w:rsidRDefault="00F90C36" w:rsidP="00C427B1">
      <w:pPr>
        <w:pStyle w:val="WindowHeading"/>
        <w:pBdr>
          <w:bottom w:val="none" w:sz="0" w:space="0" w:color="auto"/>
        </w:pBdr>
        <w:spacing w:after="120"/>
        <w:ind w:left="-360" w:firstLine="0"/>
        <w:rPr>
          <w:rFonts w:ascii="Garamond" w:hAnsi="Garamond"/>
          <w:sz w:val="28"/>
          <w:szCs w:val="28"/>
        </w:rPr>
      </w:pPr>
    </w:p>
    <w:p w:rsidR="008D657B" w:rsidRDefault="008D657B">
      <w:pPr>
        <w:pStyle w:val="WindowHeading"/>
        <w:pBdr>
          <w:bottom w:val="none" w:sz="0" w:space="0" w:color="auto"/>
        </w:pBdr>
        <w:spacing w:after="120"/>
        <w:ind w:left="720"/>
        <w:rPr>
          <w:rFonts w:ascii="Garamond" w:hAnsi="Garamond"/>
          <w:sz w:val="28"/>
        </w:rPr>
      </w:pPr>
    </w:p>
    <w:p w:rsidR="008625F2" w:rsidRDefault="008625F2">
      <w:pPr>
        <w:pStyle w:val="WindowHeading"/>
        <w:pBdr>
          <w:bottom w:val="none" w:sz="0" w:space="0" w:color="auto"/>
        </w:pBdr>
        <w:spacing w:after="120"/>
        <w:ind w:left="720"/>
        <w:rPr>
          <w:rFonts w:ascii="Garamond" w:hAnsi="Garamond"/>
        </w:rPr>
      </w:pPr>
      <w:r>
        <w:rPr>
          <w:rFonts w:ascii="Garamond" w:hAnsi="Garamond"/>
          <w:sz w:val="28"/>
        </w:rPr>
        <w:br w:type="page"/>
      </w:r>
      <w:r>
        <w:rPr>
          <w:rFonts w:ascii="Garamond" w:hAnsi="Garamond"/>
        </w:rPr>
        <w:lastRenderedPageBreak/>
        <w:t>9.0</w:t>
      </w:r>
      <w:r>
        <w:rPr>
          <w:rFonts w:ascii="Garamond" w:hAnsi="Garamond"/>
        </w:rPr>
        <w:tab/>
        <w:t>Reports</w:t>
      </w:r>
    </w:p>
    <w:p w:rsidR="008625F2" w:rsidRDefault="00ED5B31">
      <w:pPr>
        <w:pStyle w:val="Title"/>
        <w:spacing w:after="120"/>
        <w:jc w:val="left"/>
        <w:rPr>
          <w:rFonts w:ascii="Garamond" w:hAnsi="Garamond"/>
          <w:b w:val="0"/>
          <w:sz w:val="32"/>
        </w:rPr>
      </w:pPr>
      <w:r>
        <w:rPr>
          <w:rFonts w:ascii="Garamond" w:hAnsi="Garamond"/>
          <w:b w:val="0"/>
          <w:noProof/>
          <w:sz w:val="32"/>
        </w:rPr>
        <mc:AlternateContent>
          <mc:Choice Requires="wps">
            <w:drawing>
              <wp:anchor distT="4294967295" distB="4294967295" distL="114300" distR="114300" simplePos="0" relativeHeight="251657216"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52"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FB14D" id="Line 45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" o:allowincell="f"/>
            </w:pict>
          </mc:Fallback>
        </mc:AlternateContent>
      </w:r>
    </w:p>
    <w:p w:rsidR="00C424E0" w:rsidRDefault="00F67D0A" w:rsidP="00C424E0">
      <w:r>
        <w:rPr>
          <w:noProof/>
        </w:rPr>
        <w:drawing>
          <wp:inline distT="0" distB="0" distL="0" distR="0">
            <wp:extent cx="3781425" cy="262316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781425" cy="2623162"/>
                    </a:xfrm>
                    <a:prstGeom prst="rect">
                      <a:avLst/>
                    </a:prstGeom>
                  </pic:spPr>
                </pic:pic>
              </a:graphicData>
            </a:graphic>
          </wp:inline>
        </w:drawing>
      </w:r>
    </w:p>
    <w:p w:rsidR="00C424E0" w:rsidRDefault="00C424E0" w:rsidP="00C424E0"/>
    <w:p w:rsidR="00C424E0" w:rsidRPr="00832814" w:rsidRDefault="00C424E0" w:rsidP="00C424E0">
      <w:pPr>
        <w:rPr>
          <w:rFonts w:ascii="Garamond" w:hAnsi="Garamond"/>
          <w:sz w:val="24"/>
          <w:szCs w:val="24"/>
        </w:rPr>
      </w:pPr>
      <w:r w:rsidRPr="00832814">
        <w:rPr>
          <w:rFonts w:ascii="Garamond" w:hAnsi="Garamond"/>
          <w:sz w:val="24"/>
          <w:szCs w:val="24"/>
        </w:rPr>
        <w:t>Click on a report in the list.</w:t>
      </w:r>
      <w:r w:rsidR="00EE109E" w:rsidRPr="00832814">
        <w:rPr>
          <w:rFonts w:ascii="Garamond" w:hAnsi="Garamond"/>
          <w:sz w:val="24"/>
          <w:szCs w:val="24"/>
        </w:rPr>
        <w:t xml:space="preserve">  </w:t>
      </w:r>
      <w:r w:rsidRPr="00832814">
        <w:rPr>
          <w:rFonts w:ascii="Garamond" w:hAnsi="Garamond"/>
          <w:sz w:val="24"/>
          <w:szCs w:val="24"/>
        </w:rPr>
        <w:t>The Run Control Search page will be displayed.</w:t>
      </w:r>
    </w:p>
    <w:p w:rsidR="00541984" w:rsidRDefault="00541984" w:rsidP="00C424E0"/>
    <w:p w:rsidR="00721B1D" w:rsidRDefault="00721B1D" w:rsidP="00C424E0"/>
    <w:p w:rsidR="00541984" w:rsidRDefault="00541984" w:rsidP="00541984">
      <w:pPr>
        <w:pStyle w:val="Heading1"/>
        <w:spacing w:after="120"/>
        <w:ind w:right="1526"/>
        <w:rPr>
          <w:rFonts w:ascii="Garamond" w:hAnsi="Garamond"/>
          <w:i w:val="0"/>
          <w:sz w:val="32"/>
        </w:rPr>
      </w:pPr>
      <w:r>
        <w:rPr>
          <w:rFonts w:ascii="Garamond" w:hAnsi="Garamond"/>
          <w:i w:val="0"/>
          <w:sz w:val="32"/>
        </w:rPr>
        <w:t>Run Control ID</w:t>
      </w:r>
    </w:p>
    <w:p w:rsidR="00541984" w:rsidRDefault="00541984" w:rsidP="00C424E0"/>
    <w:p w:rsidR="00C424E0" w:rsidRDefault="00C22D9D" w:rsidP="00C424E0">
      <w:r>
        <w:rPr>
          <w:noProof/>
        </w:rPr>
        <w:drawing>
          <wp:inline distT="0" distB="0" distL="0" distR="0">
            <wp:extent cx="3390900" cy="19716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90900" cy="1971675"/>
                    </a:xfrm>
                    <a:prstGeom prst="rect">
                      <a:avLst/>
                    </a:prstGeom>
                    <a:noFill/>
                    <a:ln>
                      <a:noFill/>
                    </a:ln>
                  </pic:spPr>
                </pic:pic>
              </a:graphicData>
            </a:graphic>
          </wp:inline>
        </w:drawing>
      </w:r>
    </w:p>
    <w:p w:rsidR="00C424E0" w:rsidRPr="00832814" w:rsidRDefault="00ED6E98" w:rsidP="00C424E0">
      <w:pPr>
        <w:rPr>
          <w:rFonts w:ascii="Garamond" w:hAnsi="Garamond"/>
          <w:sz w:val="24"/>
          <w:szCs w:val="24"/>
        </w:rPr>
      </w:pPr>
      <w:r w:rsidRPr="00832814">
        <w:rPr>
          <w:rFonts w:ascii="Garamond" w:hAnsi="Garamond"/>
          <w:sz w:val="24"/>
          <w:szCs w:val="24"/>
        </w:rPr>
        <w:t xml:space="preserve">If you are new to CBM, click on </w:t>
      </w:r>
      <w:r w:rsidRPr="00832814">
        <w:rPr>
          <w:rFonts w:ascii="Garamond" w:hAnsi="Garamond"/>
          <w:b/>
          <w:sz w:val="24"/>
          <w:szCs w:val="24"/>
        </w:rPr>
        <w:t xml:space="preserve">Add a New Value.  </w:t>
      </w:r>
      <w:r w:rsidRPr="00832814">
        <w:rPr>
          <w:rFonts w:ascii="Garamond" w:hAnsi="Garamond"/>
          <w:sz w:val="24"/>
          <w:szCs w:val="24"/>
        </w:rPr>
        <w:t>Enter a name for your Run Control ID that is no longer than 13 characters with no spaces.</w:t>
      </w:r>
      <w:r w:rsidR="00555743" w:rsidRPr="00832814">
        <w:rPr>
          <w:rFonts w:ascii="Garamond" w:hAnsi="Garamond"/>
          <w:sz w:val="24"/>
          <w:szCs w:val="24"/>
        </w:rPr>
        <w:t xml:space="preserve">  Click the Add button and the Report page will be displayed.</w:t>
      </w:r>
    </w:p>
    <w:p w:rsidR="00ED6E98" w:rsidRPr="00832814" w:rsidRDefault="00ED6E98" w:rsidP="00C424E0">
      <w:pPr>
        <w:rPr>
          <w:rFonts w:ascii="Garamond" w:hAnsi="Garamond"/>
          <w:sz w:val="24"/>
          <w:szCs w:val="24"/>
        </w:rPr>
      </w:pPr>
    </w:p>
    <w:p w:rsidR="00C424E0" w:rsidRPr="00832814" w:rsidRDefault="00ED6E98" w:rsidP="00C424E0">
      <w:pPr>
        <w:rPr>
          <w:rFonts w:ascii="Garamond" w:hAnsi="Garamond"/>
          <w:sz w:val="24"/>
          <w:szCs w:val="24"/>
        </w:rPr>
      </w:pPr>
      <w:r w:rsidRPr="00832814">
        <w:rPr>
          <w:rFonts w:ascii="Garamond" w:hAnsi="Garamond"/>
          <w:sz w:val="24"/>
          <w:szCs w:val="24"/>
        </w:rPr>
        <w:t>If you already have a Run Control ID, c</w:t>
      </w:r>
      <w:r w:rsidR="00C424E0" w:rsidRPr="00832814">
        <w:rPr>
          <w:rFonts w:ascii="Garamond" w:hAnsi="Garamond"/>
          <w:sz w:val="24"/>
          <w:szCs w:val="24"/>
        </w:rPr>
        <w:t xml:space="preserve">lick the </w:t>
      </w:r>
      <w:r w:rsidR="00C424E0" w:rsidRPr="00832814">
        <w:rPr>
          <w:rFonts w:ascii="Garamond" w:hAnsi="Garamond"/>
          <w:b/>
          <w:sz w:val="24"/>
          <w:szCs w:val="24"/>
        </w:rPr>
        <w:t>Search</w:t>
      </w:r>
      <w:r w:rsidR="00C424E0" w:rsidRPr="00832814">
        <w:rPr>
          <w:rFonts w:ascii="Garamond" w:hAnsi="Garamond"/>
          <w:sz w:val="24"/>
          <w:szCs w:val="24"/>
        </w:rPr>
        <w:t xml:space="preserve"> button.</w:t>
      </w:r>
    </w:p>
    <w:p w:rsidR="00C424E0" w:rsidRPr="00832814" w:rsidRDefault="00C424E0" w:rsidP="00C424E0">
      <w:pPr>
        <w:rPr>
          <w:rFonts w:ascii="Garamond" w:hAnsi="Garamond"/>
          <w:sz w:val="24"/>
          <w:szCs w:val="24"/>
        </w:rPr>
      </w:pPr>
    </w:p>
    <w:p w:rsidR="00C424E0" w:rsidRPr="00832814" w:rsidRDefault="00C424E0" w:rsidP="00C424E0">
      <w:pPr>
        <w:rPr>
          <w:rFonts w:ascii="Garamond" w:hAnsi="Garamond"/>
          <w:sz w:val="24"/>
          <w:szCs w:val="24"/>
        </w:rPr>
      </w:pPr>
      <w:r w:rsidRPr="00832814">
        <w:rPr>
          <w:rFonts w:ascii="Garamond" w:hAnsi="Garamond"/>
          <w:sz w:val="24"/>
          <w:szCs w:val="24"/>
        </w:rPr>
        <w:t>If you have multiple Run Control IDs, a list of your Run Control IDs will be displayed.</w:t>
      </w:r>
    </w:p>
    <w:p w:rsidR="00C424E0" w:rsidRPr="00832814" w:rsidRDefault="00C424E0" w:rsidP="00C424E0">
      <w:pPr>
        <w:rPr>
          <w:rFonts w:ascii="Garamond" w:hAnsi="Garamond"/>
          <w:sz w:val="24"/>
          <w:szCs w:val="24"/>
        </w:rPr>
      </w:pPr>
    </w:p>
    <w:p w:rsidR="00C424E0" w:rsidRPr="00832814" w:rsidRDefault="00C424E0" w:rsidP="00C424E0">
      <w:pPr>
        <w:rPr>
          <w:rFonts w:ascii="Garamond" w:hAnsi="Garamond"/>
          <w:b/>
          <w:sz w:val="24"/>
          <w:szCs w:val="24"/>
        </w:rPr>
      </w:pPr>
      <w:r w:rsidRPr="00832814">
        <w:rPr>
          <w:rFonts w:ascii="Garamond" w:hAnsi="Garamond"/>
          <w:b/>
          <w:sz w:val="24"/>
          <w:szCs w:val="24"/>
        </w:rPr>
        <w:t>Note that if you only have one Run Control ID, the Report page will be displayed next.</w:t>
      </w:r>
    </w:p>
    <w:p w:rsidR="00C424E0" w:rsidRDefault="00C424E0" w:rsidP="00C424E0">
      <w:r>
        <w:br w:type="page"/>
      </w:r>
      <w:r w:rsidR="00C22D9D">
        <w:rPr>
          <w:noProof/>
        </w:rPr>
        <w:lastRenderedPageBreak/>
        <w:drawing>
          <wp:inline distT="0" distB="0" distL="0" distR="0">
            <wp:extent cx="4114800" cy="32289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14800" cy="3228975"/>
                    </a:xfrm>
                    <a:prstGeom prst="rect">
                      <a:avLst/>
                    </a:prstGeom>
                    <a:noFill/>
                    <a:ln>
                      <a:noFill/>
                    </a:ln>
                  </pic:spPr>
                </pic:pic>
              </a:graphicData>
            </a:graphic>
          </wp:inline>
        </w:drawing>
      </w:r>
    </w:p>
    <w:p w:rsidR="00C424E0" w:rsidRDefault="00C424E0" w:rsidP="00C424E0"/>
    <w:p w:rsidR="00C424E0" w:rsidRPr="00832814" w:rsidRDefault="00C424E0" w:rsidP="00C424E0">
      <w:pPr>
        <w:rPr>
          <w:rFonts w:ascii="Garamond" w:hAnsi="Garamond"/>
          <w:sz w:val="24"/>
          <w:szCs w:val="24"/>
        </w:rPr>
      </w:pPr>
      <w:r w:rsidRPr="00832814">
        <w:rPr>
          <w:rFonts w:ascii="Garamond" w:hAnsi="Garamond"/>
          <w:sz w:val="24"/>
          <w:szCs w:val="24"/>
        </w:rPr>
        <w:t xml:space="preserve">Click a </w:t>
      </w:r>
      <w:r w:rsidRPr="00832814">
        <w:rPr>
          <w:rFonts w:ascii="Garamond" w:hAnsi="Garamond"/>
          <w:b/>
          <w:sz w:val="24"/>
          <w:szCs w:val="24"/>
        </w:rPr>
        <w:t>Run Control ID</w:t>
      </w:r>
      <w:r w:rsidRPr="00832814">
        <w:rPr>
          <w:rFonts w:ascii="Garamond" w:hAnsi="Garamond"/>
          <w:sz w:val="24"/>
          <w:szCs w:val="24"/>
        </w:rPr>
        <w:t xml:space="preserve"> from the list.</w:t>
      </w:r>
      <w:r w:rsidR="00AA4D95" w:rsidRPr="00832814">
        <w:rPr>
          <w:rFonts w:ascii="Garamond" w:hAnsi="Garamond"/>
          <w:sz w:val="24"/>
          <w:szCs w:val="24"/>
        </w:rPr>
        <w:t xml:space="preserve">  </w:t>
      </w:r>
      <w:r w:rsidRPr="00832814">
        <w:rPr>
          <w:rFonts w:ascii="Garamond" w:hAnsi="Garamond"/>
          <w:sz w:val="24"/>
          <w:szCs w:val="24"/>
        </w:rPr>
        <w:t xml:space="preserve">The Report page will be displayed.  </w:t>
      </w:r>
    </w:p>
    <w:p w:rsidR="00C424E0" w:rsidRDefault="00C424E0" w:rsidP="00C424E0"/>
    <w:p w:rsidR="00C424E0" w:rsidRDefault="00C424E0" w:rsidP="00C424E0"/>
    <w:p w:rsidR="00C424E0" w:rsidRDefault="00C22D9D" w:rsidP="00C424E0">
      <w:r>
        <w:rPr>
          <w:noProof/>
        </w:rPr>
        <w:drawing>
          <wp:anchor distT="0" distB="0" distL="114300" distR="114300" simplePos="0" relativeHeight="251665408" behindDoc="1" locked="0" layoutInCell="1" allowOverlap="1">
            <wp:simplePos x="0" y="0"/>
            <wp:positionH relativeFrom="column">
              <wp:posOffset>-62865</wp:posOffset>
            </wp:positionH>
            <wp:positionV relativeFrom="paragraph">
              <wp:posOffset>92075</wp:posOffset>
            </wp:positionV>
            <wp:extent cx="4572000" cy="2908300"/>
            <wp:effectExtent l="0" t="0" r="0" b="6350"/>
            <wp:wrapTight wrapText="bothSides">
              <wp:wrapPolygon edited="0">
                <wp:start x="0" y="0"/>
                <wp:lineTo x="0" y="21506"/>
                <wp:lineTo x="21510" y="21506"/>
                <wp:lineTo x="21510" y="0"/>
                <wp:lineTo x="0" y="0"/>
              </wp:wrapPolygon>
            </wp:wrapTight>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72000" cy="2908300"/>
                    </a:xfrm>
                    <a:prstGeom prst="rect">
                      <a:avLst/>
                    </a:prstGeom>
                    <a:noFill/>
                    <a:ln>
                      <a:noFill/>
                    </a:ln>
                  </pic:spPr>
                </pic:pic>
              </a:graphicData>
            </a:graphic>
          </wp:anchor>
        </w:drawing>
      </w:r>
    </w:p>
    <w:p w:rsidR="00C424E0" w:rsidRPr="00832814" w:rsidRDefault="00C424E0" w:rsidP="00C424E0">
      <w:pPr>
        <w:rPr>
          <w:rFonts w:ascii="Garamond" w:hAnsi="Garamond"/>
          <w:sz w:val="24"/>
          <w:szCs w:val="24"/>
        </w:rPr>
      </w:pPr>
    </w:p>
    <w:p w:rsidR="00C424E0" w:rsidRPr="00832814" w:rsidRDefault="00C424E0" w:rsidP="00C424E0">
      <w:pPr>
        <w:rPr>
          <w:rFonts w:ascii="Garamond" w:hAnsi="Garamond"/>
          <w:sz w:val="24"/>
          <w:szCs w:val="24"/>
        </w:rPr>
      </w:pPr>
      <w:r w:rsidRPr="00832814">
        <w:rPr>
          <w:rFonts w:ascii="Garamond" w:hAnsi="Garamond"/>
          <w:b/>
          <w:sz w:val="24"/>
          <w:szCs w:val="24"/>
        </w:rPr>
        <w:t>Input the Model and other Parameters</w:t>
      </w:r>
      <w:r w:rsidRPr="00832814">
        <w:rPr>
          <w:rFonts w:ascii="Garamond" w:hAnsi="Garamond"/>
          <w:sz w:val="24"/>
          <w:szCs w:val="24"/>
        </w:rPr>
        <w:t xml:space="preserve"> for the selected report.</w:t>
      </w:r>
    </w:p>
    <w:p w:rsidR="00C424E0" w:rsidRPr="00832814" w:rsidRDefault="00C424E0" w:rsidP="00C424E0">
      <w:pPr>
        <w:rPr>
          <w:rFonts w:ascii="Garamond" w:hAnsi="Garamond"/>
          <w:sz w:val="24"/>
          <w:szCs w:val="24"/>
        </w:rPr>
      </w:pPr>
    </w:p>
    <w:p w:rsidR="00C424E0" w:rsidRPr="00832814" w:rsidRDefault="00C424E0" w:rsidP="00C424E0">
      <w:pPr>
        <w:rPr>
          <w:rFonts w:ascii="Garamond" w:hAnsi="Garamond"/>
          <w:sz w:val="24"/>
          <w:szCs w:val="24"/>
        </w:rPr>
      </w:pPr>
      <w:r w:rsidRPr="00832814">
        <w:rPr>
          <w:rFonts w:ascii="Garamond" w:hAnsi="Garamond"/>
          <w:sz w:val="24"/>
          <w:szCs w:val="24"/>
        </w:rPr>
        <w:t xml:space="preserve">Click the </w:t>
      </w:r>
      <w:r w:rsidRPr="00832814">
        <w:rPr>
          <w:rFonts w:ascii="Garamond" w:hAnsi="Garamond"/>
          <w:b/>
          <w:sz w:val="24"/>
          <w:szCs w:val="24"/>
        </w:rPr>
        <w:t>Run</w:t>
      </w:r>
      <w:r w:rsidRPr="00832814">
        <w:rPr>
          <w:rFonts w:ascii="Garamond" w:hAnsi="Garamond"/>
          <w:sz w:val="24"/>
          <w:szCs w:val="24"/>
        </w:rPr>
        <w:t xml:space="preserve"> button.</w:t>
      </w:r>
    </w:p>
    <w:p w:rsidR="00C424E0" w:rsidRDefault="00C424E0" w:rsidP="00C424E0"/>
    <w:p w:rsidR="00C424E0" w:rsidRDefault="00C424E0" w:rsidP="00C424E0"/>
    <w:p w:rsidR="00C424E0" w:rsidRDefault="00C424E0" w:rsidP="00C424E0"/>
    <w:p w:rsidR="00C424E0" w:rsidRDefault="00C424E0" w:rsidP="00C424E0"/>
    <w:p w:rsidR="00C424E0" w:rsidRDefault="00C424E0" w:rsidP="00C424E0"/>
    <w:p w:rsidR="00C424E0" w:rsidRDefault="00C424E0" w:rsidP="00C424E0"/>
    <w:p w:rsidR="00C424E0" w:rsidRDefault="00C424E0" w:rsidP="00C424E0"/>
    <w:p w:rsidR="00C424E0" w:rsidRDefault="00C424E0" w:rsidP="00C424E0"/>
    <w:p w:rsidR="00C424E0" w:rsidRDefault="00C424E0" w:rsidP="00C424E0"/>
    <w:p w:rsidR="00C424E0" w:rsidRDefault="00C424E0" w:rsidP="00C424E0"/>
    <w:p w:rsidR="00C424E0" w:rsidRPr="00AA4D95" w:rsidRDefault="00C424E0" w:rsidP="00C424E0">
      <w:pPr>
        <w:rPr>
          <w:rFonts w:ascii="Garamond" w:hAnsi="Garamond"/>
          <w:sz w:val="28"/>
          <w:szCs w:val="28"/>
        </w:rPr>
      </w:pPr>
    </w:p>
    <w:p w:rsidR="00C424E0" w:rsidRPr="00832814" w:rsidRDefault="00C424E0" w:rsidP="00C424E0">
      <w:pPr>
        <w:rPr>
          <w:rFonts w:ascii="Garamond" w:hAnsi="Garamond"/>
          <w:sz w:val="24"/>
          <w:szCs w:val="24"/>
        </w:rPr>
      </w:pPr>
      <w:r w:rsidRPr="00832814">
        <w:rPr>
          <w:rFonts w:ascii="Garamond" w:hAnsi="Garamond"/>
          <w:sz w:val="24"/>
          <w:szCs w:val="24"/>
        </w:rPr>
        <w:t>The Process Scheduler Request page will be displayed as shown on the next page.</w:t>
      </w:r>
    </w:p>
    <w:p w:rsidR="00C424E0" w:rsidRPr="00AA4D95" w:rsidRDefault="00C424E0" w:rsidP="00C424E0">
      <w:pPr>
        <w:rPr>
          <w:rFonts w:ascii="Garamond" w:hAnsi="Garamond"/>
          <w:sz w:val="28"/>
          <w:szCs w:val="28"/>
        </w:rPr>
      </w:pPr>
    </w:p>
    <w:p w:rsidR="00C424E0" w:rsidRDefault="00C424E0" w:rsidP="00C424E0"/>
    <w:p w:rsidR="005A789D" w:rsidRPr="00AA50F6" w:rsidRDefault="00C424E0" w:rsidP="005A789D">
      <w:pPr>
        <w:rPr>
          <w:rFonts w:ascii="Garamond" w:hAnsi="Garamond"/>
          <w:sz w:val="24"/>
          <w:szCs w:val="24"/>
        </w:rPr>
      </w:pPr>
      <w:r>
        <w:br w:type="page"/>
      </w:r>
      <w:r w:rsidR="005A789D" w:rsidRPr="00AA50F6">
        <w:rPr>
          <w:rFonts w:ascii="Garamond" w:hAnsi="Garamond"/>
          <w:sz w:val="24"/>
          <w:szCs w:val="24"/>
        </w:rPr>
        <w:lastRenderedPageBreak/>
        <w:t>The Process Scheduler Request page will be displayed.  This is where you will choose the specific report you want to run and set up the output parameters.</w:t>
      </w:r>
    </w:p>
    <w:p w:rsidR="005A789D" w:rsidRPr="00AA50F6" w:rsidRDefault="005A789D" w:rsidP="005A789D">
      <w:pPr>
        <w:rPr>
          <w:rFonts w:ascii="Garamond" w:hAnsi="Garamond"/>
          <w:sz w:val="24"/>
          <w:szCs w:val="24"/>
        </w:rPr>
      </w:pPr>
    </w:p>
    <w:p w:rsidR="005A789D" w:rsidRPr="00AA50F6" w:rsidRDefault="005A789D" w:rsidP="005A789D">
      <w:pPr>
        <w:rPr>
          <w:rFonts w:ascii="Garamond" w:hAnsi="Garamond"/>
          <w:sz w:val="24"/>
          <w:szCs w:val="24"/>
        </w:rPr>
      </w:pPr>
      <w:r w:rsidRPr="00AA50F6">
        <w:rPr>
          <w:rFonts w:ascii="Garamond" w:hAnsi="Garamond"/>
          <w:sz w:val="24"/>
          <w:szCs w:val="24"/>
        </w:rPr>
        <w:t>Click the link to the report version you wish to run; i.e. Account/Detail (FTE/Title)</w:t>
      </w:r>
    </w:p>
    <w:p w:rsidR="005A789D" w:rsidRPr="00AA50F6" w:rsidRDefault="005A789D" w:rsidP="005A789D">
      <w:pPr>
        <w:rPr>
          <w:rFonts w:ascii="Garamond" w:hAnsi="Garamond"/>
          <w:sz w:val="24"/>
          <w:szCs w:val="24"/>
        </w:rPr>
      </w:pPr>
    </w:p>
    <w:p w:rsidR="005A789D" w:rsidRPr="00AA50F6" w:rsidRDefault="005A789D" w:rsidP="005A789D">
      <w:pPr>
        <w:rPr>
          <w:rFonts w:ascii="Garamond" w:hAnsi="Garamond"/>
          <w:sz w:val="24"/>
          <w:szCs w:val="24"/>
        </w:rPr>
      </w:pPr>
      <w:r w:rsidRPr="00AA50F6">
        <w:rPr>
          <w:rFonts w:ascii="Garamond" w:hAnsi="Garamond"/>
          <w:sz w:val="24"/>
          <w:szCs w:val="24"/>
        </w:rPr>
        <w:t>Note that from this point forward, setting up to print in PeopleSoft 8.9 is different than in previous versions.</w:t>
      </w:r>
    </w:p>
    <w:p w:rsidR="005A789D" w:rsidRDefault="005A789D" w:rsidP="005A789D"/>
    <w:p w:rsidR="005A789D" w:rsidRDefault="00ED5B31" w:rsidP="005A789D">
      <w:r>
        <w:rPr>
          <w:noProof/>
        </w:rPr>
        <mc:AlternateContent>
          <mc:Choice Requires="wps">
            <w:drawing>
              <wp:anchor distT="0" distB="0" distL="114300" distR="114300" simplePos="0" relativeHeight="251669504" behindDoc="0" locked="0" layoutInCell="1" allowOverlap="1">
                <wp:simplePos x="0" y="0"/>
                <wp:positionH relativeFrom="column">
                  <wp:posOffset>165735</wp:posOffset>
                </wp:positionH>
                <wp:positionV relativeFrom="paragraph">
                  <wp:posOffset>1542415</wp:posOffset>
                </wp:positionV>
                <wp:extent cx="1371600" cy="228600"/>
                <wp:effectExtent l="0" t="0" r="19050" b="19050"/>
                <wp:wrapNone/>
                <wp:docPr id="151" name="Oval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81894" id="Oval 639" o:spid="_x0000_s1026" style="position:absolute;margin-left:13.05pt;margin-top:121.45pt;width:10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" filled="f" strokeweight="2pt"/>
            </w:pict>
          </mc:Fallback>
        </mc:AlternateContent>
      </w:r>
      <w:r w:rsidR="00C22D9D">
        <w:rPr>
          <w:noProof/>
        </w:rPr>
        <w:drawing>
          <wp:inline distT="0" distB="0" distL="0" distR="0">
            <wp:extent cx="4286250" cy="24860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86250" cy="2486025"/>
                    </a:xfrm>
                    <a:prstGeom prst="rect">
                      <a:avLst/>
                    </a:prstGeom>
                    <a:noFill/>
                    <a:ln>
                      <a:noFill/>
                    </a:ln>
                  </pic:spPr>
                </pic:pic>
              </a:graphicData>
            </a:graphic>
          </wp:inline>
        </w:drawing>
      </w:r>
    </w:p>
    <w:p w:rsidR="005A789D" w:rsidRDefault="005A789D" w:rsidP="005A789D"/>
    <w:p w:rsidR="005A789D" w:rsidRDefault="005A789D" w:rsidP="005A789D"/>
    <w:p w:rsidR="005A789D" w:rsidRPr="00AA50F6" w:rsidRDefault="005A789D" w:rsidP="005A789D">
      <w:pPr>
        <w:rPr>
          <w:rFonts w:ascii="Garamond" w:hAnsi="Garamond"/>
          <w:sz w:val="24"/>
          <w:szCs w:val="24"/>
        </w:rPr>
      </w:pPr>
      <w:r w:rsidRPr="00AA50F6">
        <w:rPr>
          <w:rFonts w:ascii="Garamond" w:hAnsi="Garamond"/>
          <w:sz w:val="24"/>
          <w:szCs w:val="24"/>
        </w:rPr>
        <w:t>The Job Detail page will be displayed.  For Process Type SQR Report and Crystal, make sure that Web is selected for Type and PDF is selected for Format.</w:t>
      </w:r>
    </w:p>
    <w:p w:rsidR="005A789D" w:rsidRPr="00AA50F6" w:rsidRDefault="005A789D" w:rsidP="005A789D">
      <w:pPr>
        <w:rPr>
          <w:rFonts w:ascii="Garamond" w:hAnsi="Garamond"/>
          <w:sz w:val="24"/>
          <w:szCs w:val="24"/>
        </w:rPr>
      </w:pPr>
    </w:p>
    <w:p w:rsidR="005A789D" w:rsidRPr="00AA50F6" w:rsidRDefault="005A789D" w:rsidP="005A789D">
      <w:pPr>
        <w:rPr>
          <w:rFonts w:ascii="Garamond" w:hAnsi="Garamond"/>
          <w:sz w:val="24"/>
          <w:szCs w:val="24"/>
        </w:rPr>
      </w:pPr>
      <w:r w:rsidRPr="00AA50F6">
        <w:rPr>
          <w:rFonts w:ascii="Garamond" w:hAnsi="Garamond"/>
          <w:sz w:val="24"/>
          <w:szCs w:val="24"/>
        </w:rPr>
        <w:t>Note:  If you plan to Export the report to Excel, change the Crystal Format to RPT.</w:t>
      </w:r>
    </w:p>
    <w:p w:rsidR="005A789D" w:rsidRPr="00AA50F6" w:rsidRDefault="005A789D" w:rsidP="005A789D">
      <w:pPr>
        <w:rPr>
          <w:rFonts w:ascii="Garamond" w:hAnsi="Garamond"/>
          <w:sz w:val="24"/>
          <w:szCs w:val="24"/>
        </w:rPr>
      </w:pPr>
    </w:p>
    <w:p w:rsidR="005A789D" w:rsidRPr="00AA50F6" w:rsidRDefault="005A789D" w:rsidP="005A789D">
      <w:pPr>
        <w:rPr>
          <w:rFonts w:ascii="Garamond" w:hAnsi="Garamond"/>
          <w:sz w:val="24"/>
          <w:szCs w:val="24"/>
        </w:rPr>
      </w:pPr>
      <w:r w:rsidRPr="00AA50F6">
        <w:rPr>
          <w:rFonts w:ascii="Garamond" w:hAnsi="Garamond"/>
          <w:sz w:val="24"/>
          <w:szCs w:val="24"/>
        </w:rPr>
        <w:t>Click the OK button.</w:t>
      </w:r>
    </w:p>
    <w:p w:rsidR="00B5049F" w:rsidRDefault="00ED5B31" w:rsidP="005A789D">
      <w:r>
        <w:rPr>
          <w:noProof/>
        </w:rPr>
        <mc:AlternateContent>
          <mc:Choice Requires="wps">
            <w:drawing>
              <wp:anchor distT="0" distB="0" distL="114300" distR="114300" simplePos="0" relativeHeight="251668480" behindDoc="0" locked="0" layoutInCell="1" allowOverlap="1">
                <wp:simplePos x="0" y="0"/>
                <wp:positionH relativeFrom="column">
                  <wp:posOffset>2794635</wp:posOffset>
                </wp:positionH>
                <wp:positionV relativeFrom="paragraph">
                  <wp:posOffset>760095</wp:posOffset>
                </wp:positionV>
                <wp:extent cx="990600" cy="510540"/>
                <wp:effectExtent l="0" t="0" r="19050" b="22860"/>
                <wp:wrapNone/>
                <wp:docPr id="150"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1054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2792E9" id="Oval 638" o:spid="_x0000_s1026" style="position:absolute;margin-left:220.05pt;margin-top:59.85pt;width:78pt;height:4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" filled="f" strokeweight="2pt"/>
            </w:pict>
          </mc:Fallback>
        </mc:AlternateContent>
      </w:r>
      <w:r w:rsidR="00C22D9D">
        <w:rPr>
          <w:noProof/>
        </w:rPr>
        <w:drawing>
          <wp:inline distT="0" distB="0" distL="0" distR="0">
            <wp:extent cx="4162425" cy="26193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162425" cy="2619375"/>
                    </a:xfrm>
                    <a:prstGeom prst="rect">
                      <a:avLst/>
                    </a:prstGeom>
                    <a:noFill/>
                    <a:ln>
                      <a:noFill/>
                    </a:ln>
                  </pic:spPr>
                </pic:pic>
              </a:graphicData>
            </a:graphic>
          </wp:inline>
        </w:drawing>
      </w:r>
    </w:p>
    <w:p w:rsidR="00F97EE9" w:rsidRPr="00AA50F6" w:rsidRDefault="005A789D" w:rsidP="00F97EE9">
      <w:pPr>
        <w:rPr>
          <w:rFonts w:ascii="Garamond" w:hAnsi="Garamond"/>
          <w:sz w:val="24"/>
          <w:szCs w:val="24"/>
        </w:rPr>
      </w:pPr>
      <w:r>
        <w:br w:type="page"/>
      </w:r>
      <w:r w:rsidR="00F97EE9" w:rsidRPr="00AA50F6">
        <w:rPr>
          <w:rFonts w:ascii="Garamond" w:hAnsi="Garamond"/>
          <w:sz w:val="24"/>
          <w:szCs w:val="24"/>
        </w:rPr>
        <w:lastRenderedPageBreak/>
        <w:t>The Process Scheduler Request page will again be displayed.</w:t>
      </w:r>
    </w:p>
    <w:p w:rsidR="00F97EE9" w:rsidRPr="00AA50F6" w:rsidRDefault="00F97EE9" w:rsidP="00F97EE9">
      <w:pPr>
        <w:rPr>
          <w:rFonts w:ascii="Garamond" w:hAnsi="Garamond"/>
          <w:sz w:val="24"/>
          <w:szCs w:val="24"/>
        </w:rPr>
      </w:pPr>
    </w:p>
    <w:p w:rsidR="00F97EE9" w:rsidRPr="00AA50F6" w:rsidRDefault="00F97EE9" w:rsidP="00F97EE9">
      <w:pPr>
        <w:rPr>
          <w:rFonts w:ascii="Garamond" w:hAnsi="Garamond"/>
          <w:sz w:val="24"/>
          <w:szCs w:val="24"/>
        </w:rPr>
      </w:pPr>
      <w:r w:rsidRPr="00AA50F6">
        <w:rPr>
          <w:rFonts w:ascii="Garamond" w:hAnsi="Garamond"/>
          <w:sz w:val="24"/>
          <w:szCs w:val="24"/>
        </w:rPr>
        <w:t>From the Process List, check off the report you want to print.  Click the OK button.</w:t>
      </w:r>
    </w:p>
    <w:p w:rsidR="00F97EE9" w:rsidRDefault="00F97EE9" w:rsidP="00F97EE9"/>
    <w:p w:rsidR="00F97EE9" w:rsidRDefault="00C22D9D" w:rsidP="00F97EE9">
      <w:r>
        <w:rPr>
          <w:noProof/>
        </w:rPr>
        <w:drawing>
          <wp:inline distT="0" distB="0" distL="0" distR="0">
            <wp:extent cx="4972050" cy="27336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72050" cy="2733675"/>
                    </a:xfrm>
                    <a:prstGeom prst="rect">
                      <a:avLst/>
                    </a:prstGeom>
                    <a:noFill/>
                    <a:ln>
                      <a:noFill/>
                    </a:ln>
                  </pic:spPr>
                </pic:pic>
              </a:graphicData>
            </a:graphic>
          </wp:inline>
        </w:drawing>
      </w:r>
    </w:p>
    <w:p w:rsidR="00F97EE9" w:rsidRDefault="00F97EE9" w:rsidP="00F97EE9"/>
    <w:p w:rsidR="00F97EE9" w:rsidRDefault="00F97EE9" w:rsidP="00F97EE9"/>
    <w:p w:rsidR="00F97EE9" w:rsidRPr="00AA50F6" w:rsidRDefault="00F97EE9" w:rsidP="00F97EE9">
      <w:pPr>
        <w:rPr>
          <w:rFonts w:ascii="Garamond" w:hAnsi="Garamond"/>
          <w:sz w:val="24"/>
          <w:szCs w:val="24"/>
        </w:rPr>
      </w:pPr>
      <w:r w:rsidRPr="00AA50F6">
        <w:rPr>
          <w:rFonts w:ascii="Garamond" w:hAnsi="Garamond"/>
          <w:sz w:val="24"/>
          <w:szCs w:val="24"/>
        </w:rPr>
        <w:t>The Report page will again be displayed.  Note that it now shows the Process Instance number for your print job under the Run button.</w:t>
      </w:r>
    </w:p>
    <w:p w:rsidR="00F97EE9" w:rsidRPr="00AA50F6" w:rsidRDefault="00F97EE9" w:rsidP="00F97EE9">
      <w:pPr>
        <w:rPr>
          <w:rFonts w:ascii="Garamond" w:hAnsi="Garamond"/>
          <w:sz w:val="24"/>
          <w:szCs w:val="24"/>
        </w:rPr>
      </w:pPr>
    </w:p>
    <w:p w:rsidR="00F97EE9" w:rsidRPr="00AA50F6" w:rsidRDefault="00F97EE9" w:rsidP="00F97EE9">
      <w:pPr>
        <w:rPr>
          <w:rFonts w:ascii="Garamond" w:hAnsi="Garamond"/>
          <w:sz w:val="24"/>
          <w:szCs w:val="24"/>
        </w:rPr>
      </w:pPr>
      <w:r w:rsidRPr="00AA50F6">
        <w:rPr>
          <w:rFonts w:ascii="Garamond" w:hAnsi="Garamond"/>
          <w:sz w:val="24"/>
          <w:szCs w:val="24"/>
        </w:rPr>
        <w:t>Click on Process Monitor.</w:t>
      </w:r>
    </w:p>
    <w:p w:rsidR="00F97EE9" w:rsidRDefault="00F97EE9" w:rsidP="00F97EE9"/>
    <w:p w:rsidR="00F97EE9" w:rsidRDefault="00ED5B31" w:rsidP="00F97EE9">
      <w:r>
        <w:rPr>
          <w:noProof/>
        </w:rPr>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782320</wp:posOffset>
                </wp:positionV>
                <wp:extent cx="1485900" cy="342900"/>
                <wp:effectExtent l="0" t="0" r="19050" b="19050"/>
                <wp:wrapNone/>
                <wp:docPr id="149" name="Oval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E17AB" id="Oval 640" o:spid="_x0000_s1026" style="position:absolute;margin-left:243pt;margin-top:61.6pt;width:11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" filled="f" strokeweight="2pt"/>
            </w:pict>
          </mc:Fallback>
        </mc:AlternateContent>
      </w:r>
      <w:r w:rsidR="00C22D9D">
        <w:rPr>
          <w:noProof/>
        </w:rPr>
        <w:drawing>
          <wp:inline distT="0" distB="0" distL="0" distR="0">
            <wp:extent cx="5476875" cy="34766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76875" cy="3476625"/>
                    </a:xfrm>
                    <a:prstGeom prst="rect">
                      <a:avLst/>
                    </a:prstGeom>
                    <a:noFill/>
                    <a:ln>
                      <a:noFill/>
                    </a:ln>
                  </pic:spPr>
                </pic:pic>
              </a:graphicData>
            </a:graphic>
          </wp:inline>
        </w:drawing>
      </w:r>
    </w:p>
    <w:p w:rsidR="003F0F81" w:rsidRDefault="003F0F81" w:rsidP="003F0F81"/>
    <w:p w:rsidR="003F0F81" w:rsidRDefault="003F0F81" w:rsidP="003F0F81">
      <w:pPr>
        <w:pStyle w:val="Heading1"/>
        <w:spacing w:after="120"/>
        <w:ind w:right="1526"/>
        <w:rPr>
          <w:rFonts w:ascii="Garamond" w:hAnsi="Garamond"/>
          <w:i w:val="0"/>
          <w:sz w:val="32"/>
        </w:rPr>
      </w:pPr>
      <w:r>
        <w:rPr>
          <w:rFonts w:ascii="Garamond" w:hAnsi="Garamond"/>
          <w:i w:val="0"/>
          <w:sz w:val="32"/>
        </w:rPr>
        <w:lastRenderedPageBreak/>
        <w:t>Using Process Monitor to Check Report Status</w:t>
      </w:r>
    </w:p>
    <w:p w:rsidR="003F0F81" w:rsidRDefault="003F0F81" w:rsidP="003F0F81"/>
    <w:p w:rsidR="00CD7A2E" w:rsidRPr="00AA50F6" w:rsidRDefault="00CD7A2E" w:rsidP="00CD7A2E">
      <w:pPr>
        <w:rPr>
          <w:rFonts w:ascii="Garamond" w:hAnsi="Garamond"/>
          <w:sz w:val="24"/>
          <w:szCs w:val="24"/>
        </w:rPr>
      </w:pPr>
      <w:r w:rsidRPr="00AA50F6">
        <w:rPr>
          <w:rFonts w:ascii="Garamond" w:hAnsi="Garamond"/>
          <w:sz w:val="24"/>
          <w:szCs w:val="24"/>
        </w:rPr>
        <w:t>The Process List page will be displayed.  It shows the reports you have processed with the most recent report listed at the top.</w:t>
      </w:r>
    </w:p>
    <w:p w:rsidR="00CD7A2E" w:rsidRPr="00AA50F6" w:rsidRDefault="00CD7A2E" w:rsidP="00CD7A2E">
      <w:pPr>
        <w:rPr>
          <w:rFonts w:ascii="Garamond" w:hAnsi="Garamond"/>
          <w:sz w:val="24"/>
          <w:szCs w:val="24"/>
        </w:rPr>
      </w:pPr>
    </w:p>
    <w:p w:rsidR="00CD7A2E" w:rsidRPr="00AA50F6" w:rsidRDefault="00CD7A2E" w:rsidP="00CD7A2E">
      <w:pPr>
        <w:rPr>
          <w:rFonts w:ascii="Garamond" w:hAnsi="Garamond"/>
          <w:sz w:val="24"/>
          <w:szCs w:val="24"/>
        </w:rPr>
      </w:pPr>
      <w:r w:rsidRPr="00AA50F6">
        <w:rPr>
          <w:rFonts w:ascii="Garamond" w:hAnsi="Garamond"/>
          <w:sz w:val="24"/>
          <w:szCs w:val="24"/>
        </w:rPr>
        <w:t>Click the dropdown box to the left of the Refresh button and choose Days.</w:t>
      </w:r>
    </w:p>
    <w:p w:rsidR="00CD7A2E" w:rsidRPr="00AA50F6" w:rsidRDefault="00CD7A2E" w:rsidP="00CD7A2E">
      <w:pPr>
        <w:rPr>
          <w:rFonts w:ascii="Garamond" w:hAnsi="Garamond"/>
          <w:sz w:val="24"/>
          <w:szCs w:val="24"/>
        </w:rPr>
      </w:pPr>
    </w:p>
    <w:p w:rsidR="00CD7A2E" w:rsidRPr="00AA50F6" w:rsidRDefault="00CD7A2E" w:rsidP="00CD7A2E">
      <w:pPr>
        <w:rPr>
          <w:rFonts w:ascii="Garamond" w:hAnsi="Garamond"/>
          <w:sz w:val="24"/>
          <w:szCs w:val="24"/>
        </w:rPr>
      </w:pPr>
      <w:r w:rsidRPr="00AA50F6">
        <w:rPr>
          <w:rFonts w:ascii="Garamond" w:hAnsi="Garamond"/>
          <w:sz w:val="24"/>
          <w:szCs w:val="24"/>
        </w:rPr>
        <w:t>Make sure that the Type dropdown is blank.</w:t>
      </w:r>
    </w:p>
    <w:p w:rsidR="00CD7A2E" w:rsidRPr="00AA50F6" w:rsidRDefault="00CD7A2E" w:rsidP="00CD7A2E">
      <w:pPr>
        <w:rPr>
          <w:rFonts w:ascii="Garamond" w:hAnsi="Garamond"/>
          <w:sz w:val="24"/>
          <w:szCs w:val="24"/>
        </w:rPr>
      </w:pPr>
    </w:p>
    <w:p w:rsidR="00CD7A2E" w:rsidRPr="00AA50F6" w:rsidRDefault="00CD7A2E" w:rsidP="00CD7A2E">
      <w:pPr>
        <w:rPr>
          <w:rFonts w:ascii="Garamond" w:hAnsi="Garamond"/>
          <w:sz w:val="24"/>
          <w:szCs w:val="24"/>
        </w:rPr>
      </w:pPr>
      <w:r w:rsidRPr="00AA50F6">
        <w:rPr>
          <w:rFonts w:ascii="Garamond" w:hAnsi="Garamond"/>
          <w:sz w:val="24"/>
          <w:szCs w:val="24"/>
        </w:rPr>
        <w:t>Click the Refresh button to update the Run Status column in the grid.</w:t>
      </w:r>
    </w:p>
    <w:p w:rsidR="00CD7A2E" w:rsidRDefault="00CD7A2E" w:rsidP="00CD7A2E"/>
    <w:p w:rsidR="00CD7A2E" w:rsidRDefault="00CD7A2E" w:rsidP="00CD7A2E"/>
    <w:p w:rsidR="00CD7A2E" w:rsidRDefault="00ED5B31" w:rsidP="00CD7A2E">
      <w:r>
        <w:rPr>
          <w:noProof/>
        </w:rPr>
        <mc:AlternateContent>
          <mc:Choice Requires="wps">
            <w:drawing>
              <wp:anchor distT="0" distB="0" distL="114300" distR="114300" simplePos="0" relativeHeight="251671552" behindDoc="0" locked="0" layoutInCell="1" allowOverlap="1">
                <wp:simplePos x="0" y="0"/>
                <wp:positionH relativeFrom="column">
                  <wp:posOffset>-177165</wp:posOffset>
                </wp:positionH>
                <wp:positionV relativeFrom="paragraph">
                  <wp:posOffset>1755140</wp:posOffset>
                </wp:positionV>
                <wp:extent cx="5829300" cy="342900"/>
                <wp:effectExtent l="0" t="0" r="19050" b="19050"/>
                <wp:wrapNone/>
                <wp:docPr id="148" name="Oval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34003C" id="Oval 641" o:spid="_x0000_s1026" style="position:absolute;margin-left:-13.95pt;margin-top:138.2pt;width:45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" filled="f" strokeweight="2pt"/>
            </w:pict>
          </mc:Fallback>
        </mc:AlternateContent>
      </w:r>
      <w:r w:rsidR="00C22D9D">
        <w:rPr>
          <w:noProof/>
        </w:rPr>
        <w:drawing>
          <wp:inline distT="0" distB="0" distL="0" distR="0">
            <wp:extent cx="5076825" cy="35528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76825" cy="3552825"/>
                    </a:xfrm>
                    <a:prstGeom prst="rect">
                      <a:avLst/>
                    </a:prstGeom>
                    <a:noFill/>
                    <a:ln>
                      <a:noFill/>
                    </a:ln>
                  </pic:spPr>
                </pic:pic>
              </a:graphicData>
            </a:graphic>
          </wp:inline>
        </w:drawing>
      </w:r>
    </w:p>
    <w:p w:rsidR="00CD7A2E" w:rsidRDefault="00CD7A2E" w:rsidP="00CD7A2E"/>
    <w:p w:rsidR="00CD7A2E" w:rsidRDefault="00CD7A2E" w:rsidP="00CD7A2E"/>
    <w:p w:rsidR="00CD7A2E" w:rsidRPr="00AA50F6" w:rsidRDefault="00CD7A2E" w:rsidP="00CD7A2E">
      <w:pPr>
        <w:rPr>
          <w:sz w:val="24"/>
          <w:szCs w:val="24"/>
        </w:rPr>
      </w:pPr>
      <w:r w:rsidRPr="00AA50F6">
        <w:rPr>
          <w:sz w:val="24"/>
          <w:szCs w:val="24"/>
        </w:rPr>
        <w:t>Each print job that you have submitted will show on an individual line that begins with its Process Instance number.</w:t>
      </w:r>
    </w:p>
    <w:p w:rsidR="00CD7A2E" w:rsidRPr="00AA50F6" w:rsidRDefault="00CD7A2E" w:rsidP="00CD7A2E">
      <w:pPr>
        <w:rPr>
          <w:sz w:val="24"/>
          <w:szCs w:val="24"/>
        </w:rPr>
      </w:pPr>
    </w:p>
    <w:p w:rsidR="00CD7A2E" w:rsidRPr="00AA50F6" w:rsidRDefault="00CD7A2E" w:rsidP="00CD7A2E">
      <w:pPr>
        <w:rPr>
          <w:sz w:val="24"/>
          <w:szCs w:val="24"/>
        </w:rPr>
      </w:pPr>
      <w:r w:rsidRPr="00AA50F6">
        <w:rPr>
          <w:sz w:val="24"/>
          <w:szCs w:val="24"/>
        </w:rPr>
        <w:t>Click the Refresh button until the print job in the grid shows Run Status of Success; this means that your print job has completed processing.</w:t>
      </w:r>
    </w:p>
    <w:p w:rsidR="00CD7A2E" w:rsidRPr="00AA50F6" w:rsidRDefault="00CD7A2E" w:rsidP="00CD7A2E">
      <w:pPr>
        <w:rPr>
          <w:sz w:val="24"/>
          <w:szCs w:val="24"/>
        </w:rPr>
      </w:pPr>
    </w:p>
    <w:p w:rsidR="00CD7A2E" w:rsidRPr="00AA50F6" w:rsidRDefault="00CD7A2E" w:rsidP="00CD7A2E">
      <w:pPr>
        <w:rPr>
          <w:sz w:val="24"/>
          <w:szCs w:val="24"/>
        </w:rPr>
      </w:pPr>
      <w:r w:rsidRPr="00AA50F6">
        <w:rPr>
          <w:sz w:val="24"/>
          <w:szCs w:val="24"/>
        </w:rPr>
        <w:t>When your report shows Run Status of Success, click the link under the report’s Process Name; i.e. SUBMR1TF.</w:t>
      </w:r>
    </w:p>
    <w:p w:rsidR="003416C0" w:rsidRPr="00AA50F6" w:rsidRDefault="00CD7A2E" w:rsidP="003416C0">
      <w:pPr>
        <w:rPr>
          <w:rFonts w:ascii="Garamond" w:hAnsi="Garamond"/>
          <w:sz w:val="24"/>
          <w:szCs w:val="24"/>
        </w:rPr>
      </w:pPr>
      <w:r>
        <w:br w:type="page"/>
      </w:r>
      <w:r w:rsidR="003416C0" w:rsidRPr="00AA50F6">
        <w:rPr>
          <w:rFonts w:ascii="Garamond" w:hAnsi="Garamond"/>
          <w:sz w:val="24"/>
          <w:szCs w:val="24"/>
        </w:rPr>
        <w:lastRenderedPageBreak/>
        <w:t>The Process Detail page will be displayed.</w:t>
      </w:r>
    </w:p>
    <w:p w:rsidR="003416C0" w:rsidRPr="00AA50F6" w:rsidRDefault="003416C0" w:rsidP="003416C0">
      <w:pPr>
        <w:rPr>
          <w:rFonts w:ascii="Garamond" w:hAnsi="Garamond"/>
          <w:sz w:val="24"/>
          <w:szCs w:val="24"/>
        </w:rPr>
      </w:pPr>
    </w:p>
    <w:p w:rsidR="003416C0" w:rsidRPr="00AA50F6" w:rsidRDefault="003416C0" w:rsidP="003416C0">
      <w:pPr>
        <w:rPr>
          <w:rFonts w:ascii="Garamond" w:hAnsi="Garamond"/>
          <w:sz w:val="24"/>
          <w:szCs w:val="24"/>
        </w:rPr>
      </w:pPr>
      <w:r w:rsidRPr="00AA50F6">
        <w:rPr>
          <w:rFonts w:ascii="Garamond" w:hAnsi="Garamond"/>
          <w:sz w:val="24"/>
          <w:szCs w:val="24"/>
        </w:rPr>
        <w:t>For all reports except Report 05, click the third link that is displayed; i.e. SUBMC1TF.</w:t>
      </w:r>
    </w:p>
    <w:p w:rsidR="003416C0" w:rsidRPr="00AA50F6" w:rsidRDefault="003416C0" w:rsidP="003416C0">
      <w:pPr>
        <w:rPr>
          <w:rFonts w:ascii="Garamond" w:hAnsi="Garamond"/>
          <w:sz w:val="24"/>
          <w:szCs w:val="24"/>
        </w:rPr>
      </w:pPr>
    </w:p>
    <w:p w:rsidR="003416C0" w:rsidRPr="00AA50F6" w:rsidRDefault="003416C0" w:rsidP="003416C0">
      <w:pPr>
        <w:rPr>
          <w:rFonts w:ascii="Garamond" w:hAnsi="Garamond"/>
          <w:sz w:val="24"/>
          <w:szCs w:val="24"/>
        </w:rPr>
      </w:pPr>
      <w:r w:rsidRPr="00AA50F6">
        <w:rPr>
          <w:rFonts w:ascii="Garamond" w:hAnsi="Garamond"/>
          <w:sz w:val="24"/>
          <w:szCs w:val="24"/>
        </w:rPr>
        <w:t>(Since Report 05 is the only CBM report that does not produce a Crystal report, it will only show two links.  Click the second link that is displayed to access this report.)</w:t>
      </w:r>
    </w:p>
    <w:p w:rsidR="003416C0" w:rsidRDefault="003416C0" w:rsidP="003416C0"/>
    <w:p w:rsidR="003416C0" w:rsidRDefault="00ED5B31" w:rsidP="003416C0">
      <w:r>
        <w:rPr>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1399540</wp:posOffset>
                </wp:positionV>
                <wp:extent cx="2628900" cy="228600"/>
                <wp:effectExtent l="0" t="0" r="19050" b="19050"/>
                <wp:wrapNone/>
                <wp:docPr id="147" name="Oval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8CADE5" id="Oval 642" o:spid="_x0000_s1026" style="position:absolute;margin-left:4.05pt;margin-top:110.2pt;width:20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" filled="f" strokeweight="2pt"/>
            </w:pict>
          </mc:Fallback>
        </mc:AlternateContent>
      </w:r>
      <w:r w:rsidR="00C22D9D">
        <w:rPr>
          <w:noProof/>
        </w:rPr>
        <w:drawing>
          <wp:inline distT="0" distB="0" distL="0" distR="0">
            <wp:extent cx="3819525" cy="27622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819525" cy="2762250"/>
                    </a:xfrm>
                    <a:prstGeom prst="rect">
                      <a:avLst/>
                    </a:prstGeom>
                    <a:noFill/>
                    <a:ln>
                      <a:noFill/>
                    </a:ln>
                  </pic:spPr>
                </pic:pic>
              </a:graphicData>
            </a:graphic>
          </wp:inline>
        </w:drawing>
      </w:r>
    </w:p>
    <w:p w:rsidR="003416C0" w:rsidRDefault="003416C0" w:rsidP="003416C0"/>
    <w:p w:rsidR="003416C0" w:rsidRDefault="003416C0" w:rsidP="003416C0"/>
    <w:p w:rsidR="003416C0" w:rsidRPr="00AA50F6" w:rsidRDefault="003416C0" w:rsidP="003416C0">
      <w:pPr>
        <w:rPr>
          <w:rFonts w:ascii="Garamond" w:hAnsi="Garamond"/>
          <w:sz w:val="24"/>
          <w:szCs w:val="24"/>
        </w:rPr>
      </w:pPr>
      <w:r w:rsidRPr="00AA50F6">
        <w:rPr>
          <w:rFonts w:ascii="Garamond" w:hAnsi="Garamond"/>
          <w:sz w:val="24"/>
          <w:szCs w:val="24"/>
        </w:rPr>
        <w:t>Clicking on the link will open up the next Process Detail page.  To view and print your report, click View Log/Trace.</w:t>
      </w:r>
    </w:p>
    <w:p w:rsidR="003416C0" w:rsidRDefault="00ED5B31" w:rsidP="003416C0">
      <w:r>
        <w:rPr>
          <w:noProof/>
        </w:rPr>
        <mc:AlternateContent>
          <mc:Choice Requires="wps">
            <w:drawing>
              <wp:anchor distT="0" distB="0" distL="114300" distR="114300" simplePos="0" relativeHeight="251673600" behindDoc="0" locked="0" layoutInCell="1" allowOverlap="1">
                <wp:simplePos x="0" y="0"/>
                <wp:positionH relativeFrom="column">
                  <wp:posOffset>1880235</wp:posOffset>
                </wp:positionH>
                <wp:positionV relativeFrom="paragraph">
                  <wp:posOffset>2171065</wp:posOffset>
                </wp:positionV>
                <wp:extent cx="1371600" cy="228600"/>
                <wp:effectExtent l="0" t="0" r="19050" b="19050"/>
                <wp:wrapNone/>
                <wp:docPr id="146" name="Oval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55EFE1" id="Oval 643" o:spid="_x0000_s1026" style="position:absolute;margin-left:148.05pt;margin-top:170.95pt;width:10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" filled="f" strokeweight="2pt"/>
            </w:pict>
          </mc:Fallback>
        </mc:AlternateContent>
      </w:r>
      <w:r w:rsidR="00C22D9D">
        <w:rPr>
          <w:noProof/>
        </w:rPr>
        <w:drawing>
          <wp:inline distT="0" distB="0" distL="0" distR="0">
            <wp:extent cx="3590925" cy="33337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90925" cy="3333750"/>
                    </a:xfrm>
                    <a:prstGeom prst="rect">
                      <a:avLst/>
                    </a:prstGeom>
                    <a:noFill/>
                    <a:ln>
                      <a:noFill/>
                    </a:ln>
                  </pic:spPr>
                </pic:pic>
              </a:graphicData>
            </a:graphic>
          </wp:inline>
        </w:drawing>
      </w:r>
    </w:p>
    <w:p w:rsidR="00961430" w:rsidRPr="00AA50F6" w:rsidRDefault="00961430" w:rsidP="00961430">
      <w:pPr>
        <w:rPr>
          <w:rFonts w:ascii="Garamond" w:hAnsi="Garamond"/>
          <w:sz w:val="24"/>
          <w:szCs w:val="24"/>
        </w:rPr>
      </w:pPr>
      <w:r w:rsidRPr="00AA50F6">
        <w:rPr>
          <w:rFonts w:ascii="Garamond" w:hAnsi="Garamond"/>
          <w:sz w:val="24"/>
          <w:szCs w:val="24"/>
        </w:rPr>
        <w:lastRenderedPageBreak/>
        <w:t>The View Log/Trace page will be displayed.  In the Name column in the File List, click on the Report Name which starts with SUBM.</w:t>
      </w:r>
    </w:p>
    <w:p w:rsidR="00961430" w:rsidRDefault="00961430" w:rsidP="00961430"/>
    <w:p w:rsidR="00961430" w:rsidRDefault="00ED5B31" w:rsidP="00961430">
      <w:r>
        <w:rPr>
          <w:noProof/>
        </w:rPr>
        <mc:AlternateContent>
          <mc:Choice Requires="wps">
            <w:drawing>
              <wp:anchor distT="0" distB="0" distL="114300" distR="114300" simplePos="0" relativeHeight="251674624" behindDoc="0" locked="0" layoutInCell="1" allowOverlap="1">
                <wp:simplePos x="0" y="0"/>
                <wp:positionH relativeFrom="column">
                  <wp:posOffset>-291465</wp:posOffset>
                </wp:positionH>
                <wp:positionV relativeFrom="paragraph">
                  <wp:posOffset>1628140</wp:posOffset>
                </wp:positionV>
                <wp:extent cx="2171700" cy="228600"/>
                <wp:effectExtent l="0" t="0" r="19050" b="19050"/>
                <wp:wrapNone/>
                <wp:docPr id="145" name="Oval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30473" id="Oval 644" o:spid="_x0000_s1026" style="position:absolute;margin-left:-22.95pt;margin-top:128.2pt;width:17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" filled="f" strokeweight="2pt"/>
            </w:pict>
          </mc:Fallback>
        </mc:AlternateContent>
      </w:r>
      <w:r w:rsidR="00C22D9D">
        <w:rPr>
          <w:noProof/>
        </w:rPr>
        <w:drawing>
          <wp:inline distT="0" distB="0" distL="0" distR="0">
            <wp:extent cx="3705225" cy="29718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05225" cy="2971800"/>
                    </a:xfrm>
                    <a:prstGeom prst="rect">
                      <a:avLst/>
                    </a:prstGeom>
                    <a:noFill/>
                    <a:ln>
                      <a:noFill/>
                    </a:ln>
                  </pic:spPr>
                </pic:pic>
              </a:graphicData>
            </a:graphic>
          </wp:inline>
        </w:drawing>
      </w:r>
    </w:p>
    <w:p w:rsidR="00961430" w:rsidRDefault="00961430" w:rsidP="00961430"/>
    <w:p w:rsidR="00961430" w:rsidRPr="00AA50F6" w:rsidRDefault="00961430" w:rsidP="00961430">
      <w:pPr>
        <w:rPr>
          <w:rFonts w:ascii="Garamond" w:hAnsi="Garamond"/>
          <w:sz w:val="24"/>
          <w:szCs w:val="24"/>
        </w:rPr>
      </w:pPr>
      <w:r w:rsidRPr="00AA50F6">
        <w:rPr>
          <w:rFonts w:ascii="Garamond" w:hAnsi="Garamond"/>
          <w:sz w:val="24"/>
          <w:szCs w:val="24"/>
        </w:rPr>
        <w:t xml:space="preserve">Finally!!!  Your report will open in a separate window as an Adobe Acrobat Reader file or a Crystal report, depending on which Format you selected on the Job Detail page. </w:t>
      </w:r>
    </w:p>
    <w:p w:rsidR="00961430" w:rsidRPr="00AA50F6" w:rsidRDefault="00EA36CA" w:rsidP="00EA36CA">
      <w:pPr>
        <w:tabs>
          <w:tab w:val="left" w:pos="2148"/>
        </w:tabs>
        <w:rPr>
          <w:rFonts w:ascii="Garamond" w:hAnsi="Garamond"/>
          <w:sz w:val="24"/>
          <w:szCs w:val="24"/>
        </w:rPr>
      </w:pPr>
      <w:r w:rsidRPr="00AA50F6">
        <w:rPr>
          <w:rFonts w:ascii="Garamond" w:hAnsi="Garamond"/>
          <w:sz w:val="24"/>
          <w:szCs w:val="24"/>
        </w:rPr>
        <w:tab/>
      </w:r>
    </w:p>
    <w:p w:rsidR="00961430" w:rsidRPr="00AA50F6" w:rsidRDefault="00961430" w:rsidP="00961430">
      <w:pPr>
        <w:rPr>
          <w:rFonts w:ascii="Garamond" w:hAnsi="Garamond"/>
          <w:sz w:val="24"/>
          <w:szCs w:val="24"/>
        </w:rPr>
      </w:pPr>
      <w:r w:rsidRPr="00AA50F6">
        <w:rPr>
          <w:rFonts w:ascii="Garamond" w:hAnsi="Garamond"/>
          <w:sz w:val="24"/>
          <w:szCs w:val="24"/>
        </w:rPr>
        <w:t>Click on File – Print to print the report.</w:t>
      </w:r>
    </w:p>
    <w:p w:rsidR="00EA36CA" w:rsidRDefault="00EA36CA" w:rsidP="00961430"/>
    <w:p w:rsidR="003416C0" w:rsidRDefault="00C22D9D" w:rsidP="00961430">
      <w:r>
        <w:rPr>
          <w:noProof/>
        </w:rPr>
        <w:drawing>
          <wp:inline distT="0" distB="0" distL="0" distR="0">
            <wp:extent cx="3714750" cy="36099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714750" cy="3609975"/>
                    </a:xfrm>
                    <a:prstGeom prst="rect">
                      <a:avLst/>
                    </a:prstGeom>
                    <a:noFill/>
                    <a:ln>
                      <a:noFill/>
                    </a:ln>
                  </pic:spPr>
                </pic:pic>
              </a:graphicData>
            </a:graphic>
          </wp:inline>
        </w:drawing>
      </w:r>
    </w:p>
    <w:p w:rsidR="00243AEE" w:rsidRDefault="00243AEE" w:rsidP="00C424E0"/>
    <w:p w:rsidR="00BC25D2" w:rsidRDefault="00BC25D2" w:rsidP="00BC25D2">
      <w:pPr>
        <w:pStyle w:val="Heading1"/>
        <w:spacing w:after="120"/>
        <w:ind w:right="1526"/>
        <w:rPr>
          <w:rFonts w:ascii="Garamond" w:hAnsi="Garamond"/>
          <w:i w:val="0"/>
          <w:sz w:val="32"/>
        </w:rPr>
      </w:pPr>
      <w:r>
        <w:rPr>
          <w:rFonts w:ascii="Garamond" w:hAnsi="Garamond"/>
          <w:i w:val="0"/>
          <w:sz w:val="32"/>
        </w:rPr>
        <w:lastRenderedPageBreak/>
        <w:t>Printing &amp; Exporting From Report Files</w:t>
      </w:r>
    </w:p>
    <w:p w:rsidR="00BC25D2" w:rsidRDefault="00BC25D2" w:rsidP="00C424E0"/>
    <w:p w:rsidR="00C424E0" w:rsidRDefault="00C22D9D" w:rsidP="00C424E0">
      <w:r>
        <w:rPr>
          <w:noProof/>
        </w:rPr>
        <w:drawing>
          <wp:anchor distT="0" distB="0" distL="114300" distR="114300" simplePos="0" relativeHeight="251666432" behindDoc="1" locked="0" layoutInCell="1" allowOverlap="1">
            <wp:simplePos x="0" y="0"/>
            <wp:positionH relativeFrom="column">
              <wp:posOffset>-62865</wp:posOffset>
            </wp:positionH>
            <wp:positionV relativeFrom="paragraph">
              <wp:posOffset>41910</wp:posOffset>
            </wp:positionV>
            <wp:extent cx="4838700" cy="3629025"/>
            <wp:effectExtent l="0" t="0" r="0" b="9525"/>
            <wp:wrapTight wrapText="bothSides">
              <wp:wrapPolygon edited="0">
                <wp:start x="0" y="0"/>
                <wp:lineTo x="0" y="21543"/>
                <wp:lineTo x="21515" y="21543"/>
                <wp:lineTo x="21515" y="0"/>
                <wp:lineTo x="0" y="0"/>
              </wp:wrapPolygon>
            </wp:wrapTight>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anchor>
        </w:drawing>
      </w:r>
    </w:p>
    <w:p w:rsidR="00243AEE" w:rsidRDefault="00243AEE" w:rsidP="00C424E0"/>
    <w:p w:rsidR="00243AEE" w:rsidRPr="002F5480" w:rsidRDefault="00243AEE" w:rsidP="00243AEE">
      <w:pPr>
        <w:rPr>
          <w:rFonts w:ascii="Garamond" w:hAnsi="Garamond"/>
          <w:sz w:val="24"/>
          <w:szCs w:val="24"/>
        </w:rPr>
      </w:pPr>
      <w:r w:rsidRPr="002F5480">
        <w:rPr>
          <w:rFonts w:ascii="Garamond" w:hAnsi="Garamond"/>
          <w:sz w:val="24"/>
          <w:szCs w:val="24"/>
        </w:rPr>
        <w:t xml:space="preserve">Your report will open in Adobe </w:t>
      </w:r>
    </w:p>
    <w:p w:rsidR="00243AEE" w:rsidRPr="002F5480" w:rsidRDefault="00243AEE" w:rsidP="00243AEE">
      <w:pPr>
        <w:rPr>
          <w:rFonts w:ascii="Garamond" w:hAnsi="Garamond"/>
          <w:sz w:val="24"/>
          <w:szCs w:val="24"/>
        </w:rPr>
      </w:pPr>
      <w:r w:rsidRPr="002F5480">
        <w:rPr>
          <w:rFonts w:ascii="Garamond" w:hAnsi="Garamond"/>
          <w:sz w:val="24"/>
          <w:szCs w:val="24"/>
        </w:rPr>
        <w:t>Acrobat Reader</w:t>
      </w:r>
      <w:r w:rsidR="00D42868" w:rsidRPr="002F5480">
        <w:rPr>
          <w:rFonts w:ascii="Garamond" w:hAnsi="Garamond"/>
          <w:sz w:val="24"/>
          <w:szCs w:val="24"/>
        </w:rPr>
        <w:t xml:space="preserve"> in a new window</w:t>
      </w:r>
      <w:r w:rsidRPr="002F5480">
        <w:rPr>
          <w:rFonts w:ascii="Garamond" w:hAnsi="Garamond"/>
          <w:sz w:val="24"/>
          <w:szCs w:val="24"/>
        </w:rPr>
        <w:t xml:space="preserve">.  </w:t>
      </w:r>
    </w:p>
    <w:p w:rsidR="00243AEE" w:rsidRPr="002F5480" w:rsidRDefault="00243AEE" w:rsidP="00C424E0">
      <w:pPr>
        <w:rPr>
          <w:rFonts w:ascii="Garamond" w:hAnsi="Garamond"/>
          <w:sz w:val="24"/>
          <w:szCs w:val="24"/>
        </w:rPr>
      </w:pPr>
    </w:p>
    <w:p w:rsidR="00C424E0" w:rsidRPr="002F5480" w:rsidRDefault="006828DF" w:rsidP="00C424E0">
      <w:pPr>
        <w:rPr>
          <w:rFonts w:ascii="Garamond" w:hAnsi="Garamond"/>
          <w:sz w:val="24"/>
          <w:szCs w:val="24"/>
        </w:rPr>
      </w:pPr>
      <w:r w:rsidRPr="002F5480">
        <w:rPr>
          <w:rFonts w:ascii="Garamond" w:hAnsi="Garamond"/>
          <w:sz w:val="24"/>
          <w:szCs w:val="24"/>
        </w:rPr>
        <w:t>To the left</w:t>
      </w:r>
      <w:r w:rsidR="00C424E0" w:rsidRPr="002F5480">
        <w:rPr>
          <w:rFonts w:ascii="Garamond" w:hAnsi="Garamond"/>
          <w:sz w:val="24"/>
          <w:szCs w:val="24"/>
        </w:rPr>
        <w:t xml:space="preserve"> is a report sample.</w:t>
      </w:r>
    </w:p>
    <w:p w:rsidR="001A1107" w:rsidRPr="00D42868" w:rsidRDefault="001A1107" w:rsidP="00C424E0">
      <w:pPr>
        <w:rPr>
          <w:rFonts w:ascii="Garamond" w:hAnsi="Garamond"/>
          <w:sz w:val="28"/>
          <w:szCs w:val="28"/>
        </w:rPr>
      </w:pPr>
    </w:p>
    <w:p w:rsidR="00D42868" w:rsidRDefault="00D42868" w:rsidP="00C424E0">
      <w:pPr>
        <w:rPr>
          <w:rFonts w:ascii="Garamond" w:hAnsi="Garamond"/>
          <w:sz w:val="28"/>
          <w:szCs w:val="28"/>
        </w:rPr>
      </w:pPr>
    </w:p>
    <w:p w:rsidR="00D42868" w:rsidRDefault="00D42868" w:rsidP="00C424E0">
      <w:pPr>
        <w:rPr>
          <w:rFonts w:ascii="Garamond" w:hAnsi="Garamond"/>
          <w:sz w:val="28"/>
          <w:szCs w:val="28"/>
        </w:rPr>
      </w:pPr>
    </w:p>
    <w:p w:rsidR="00D42868" w:rsidRDefault="00D42868" w:rsidP="00C424E0">
      <w:pPr>
        <w:rPr>
          <w:rFonts w:ascii="Garamond" w:hAnsi="Garamond"/>
          <w:sz w:val="28"/>
          <w:szCs w:val="28"/>
        </w:rPr>
      </w:pPr>
    </w:p>
    <w:p w:rsidR="00D42868" w:rsidRDefault="00D42868" w:rsidP="00C424E0">
      <w:pPr>
        <w:rPr>
          <w:rFonts w:ascii="Garamond" w:hAnsi="Garamond"/>
          <w:sz w:val="28"/>
          <w:szCs w:val="28"/>
        </w:rPr>
      </w:pPr>
    </w:p>
    <w:p w:rsidR="00D42868" w:rsidRDefault="00D42868" w:rsidP="00C424E0">
      <w:pPr>
        <w:rPr>
          <w:rFonts w:ascii="Garamond" w:hAnsi="Garamond"/>
          <w:sz w:val="28"/>
          <w:szCs w:val="28"/>
        </w:rPr>
      </w:pPr>
    </w:p>
    <w:p w:rsidR="00D42868" w:rsidRDefault="00D42868" w:rsidP="00C424E0">
      <w:pPr>
        <w:rPr>
          <w:rFonts w:ascii="Garamond" w:hAnsi="Garamond"/>
          <w:sz w:val="28"/>
          <w:szCs w:val="28"/>
        </w:rPr>
      </w:pPr>
    </w:p>
    <w:p w:rsidR="00D42868" w:rsidRDefault="00D42868" w:rsidP="00C424E0">
      <w:pPr>
        <w:rPr>
          <w:rFonts w:ascii="Garamond" w:hAnsi="Garamond"/>
          <w:sz w:val="28"/>
          <w:szCs w:val="28"/>
        </w:rPr>
      </w:pPr>
    </w:p>
    <w:p w:rsidR="00D42868" w:rsidRDefault="00D42868" w:rsidP="00C424E0">
      <w:pPr>
        <w:rPr>
          <w:rFonts w:ascii="Garamond" w:hAnsi="Garamond"/>
          <w:sz w:val="28"/>
          <w:szCs w:val="28"/>
        </w:rPr>
      </w:pPr>
    </w:p>
    <w:p w:rsidR="001A1107" w:rsidRPr="002F5480" w:rsidRDefault="001A1107" w:rsidP="00C424E0">
      <w:pPr>
        <w:rPr>
          <w:rFonts w:ascii="Garamond" w:hAnsi="Garamond"/>
          <w:sz w:val="24"/>
          <w:szCs w:val="24"/>
        </w:rPr>
      </w:pPr>
      <w:r w:rsidRPr="002F5480">
        <w:rPr>
          <w:rFonts w:ascii="Garamond" w:hAnsi="Garamond"/>
          <w:sz w:val="24"/>
          <w:szCs w:val="24"/>
        </w:rPr>
        <w:t>You may click on File – Print to print the report from Acrobat Reader.</w:t>
      </w:r>
    </w:p>
    <w:p w:rsidR="00330001" w:rsidRPr="002F5480" w:rsidRDefault="00330001" w:rsidP="00C424E0">
      <w:pPr>
        <w:rPr>
          <w:rFonts w:ascii="Garamond" w:hAnsi="Garamond"/>
          <w:sz w:val="24"/>
          <w:szCs w:val="24"/>
        </w:rPr>
      </w:pPr>
    </w:p>
    <w:p w:rsidR="00330001" w:rsidRPr="002F5480" w:rsidRDefault="00330001" w:rsidP="00C424E0">
      <w:pPr>
        <w:rPr>
          <w:rFonts w:ascii="Garamond" w:hAnsi="Garamond"/>
          <w:sz w:val="24"/>
          <w:szCs w:val="24"/>
        </w:rPr>
      </w:pPr>
      <w:r w:rsidRPr="002F5480">
        <w:rPr>
          <w:rFonts w:ascii="Garamond" w:hAnsi="Garamond"/>
          <w:sz w:val="24"/>
          <w:szCs w:val="24"/>
        </w:rPr>
        <w:t xml:space="preserve">See </w:t>
      </w:r>
      <w:r w:rsidR="00D42868" w:rsidRPr="002F5480">
        <w:rPr>
          <w:rFonts w:ascii="Garamond" w:hAnsi="Garamond"/>
          <w:sz w:val="24"/>
          <w:szCs w:val="24"/>
        </w:rPr>
        <w:t>below</w:t>
      </w:r>
      <w:r w:rsidRPr="002F5480">
        <w:rPr>
          <w:rFonts w:ascii="Garamond" w:hAnsi="Garamond"/>
          <w:sz w:val="24"/>
          <w:szCs w:val="24"/>
        </w:rPr>
        <w:t xml:space="preserve"> for instructions on printing the report from Crystal Reports.</w:t>
      </w:r>
    </w:p>
    <w:p w:rsidR="00C424E0" w:rsidRPr="002F5480" w:rsidRDefault="00C424E0" w:rsidP="00C424E0">
      <w:pPr>
        <w:rPr>
          <w:rFonts w:ascii="Garamond" w:hAnsi="Garamond"/>
          <w:sz w:val="24"/>
          <w:szCs w:val="24"/>
        </w:rPr>
      </w:pPr>
    </w:p>
    <w:p w:rsidR="00C424E0" w:rsidRPr="002F5480" w:rsidRDefault="00D42868" w:rsidP="00C424E0">
      <w:pPr>
        <w:rPr>
          <w:rFonts w:ascii="Garamond" w:hAnsi="Garamond"/>
          <w:sz w:val="24"/>
          <w:szCs w:val="24"/>
        </w:rPr>
      </w:pPr>
      <w:r w:rsidRPr="002F5480">
        <w:rPr>
          <w:rFonts w:ascii="Garamond" w:hAnsi="Garamond"/>
          <w:sz w:val="24"/>
          <w:szCs w:val="24"/>
        </w:rPr>
        <w:t>Close the report window to get back to CBM</w:t>
      </w:r>
      <w:r w:rsidR="00C424E0" w:rsidRPr="002F5480">
        <w:rPr>
          <w:rFonts w:ascii="Garamond" w:hAnsi="Garamond"/>
          <w:sz w:val="24"/>
          <w:szCs w:val="24"/>
        </w:rPr>
        <w:t>.</w:t>
      </w:r>
    </w:p>
    <w:p w:rsidR="00C424E0" w:rsidRPr="002F5480" w:rsidRDefault="00C424E0" w:rsidP="00C424E0">
      <w:pPr>
        <w:rPr>
          <w:sz w:val="24"/>
          <w:szCs w:val="24"/>
        </w:rPr>
      </w:pPr>
    </w:p>
    <w:p w:rsidR="008625F2" w:rsidRPr="002F5480" w:rsidRDefault="00D42868">
      <w:pPr>
        <w:rPr>
          <w:rFonts w:ascii="Garamond" w:hAnsi="Garamond"/>
          <w:sz w:val="24"/>
          <w:szCs w:val="24"/>
        </w:rPr>
      </w:pPr>
      <w:r w:rsidRPr="002F5480">
        <w:rPr>
          <w:rFonts w:ascii="Garamond" w:hAnsi="Garamond"/>
          <w:sz w:val="24"/>
          <w:szCs w:val="24"/>
        </w:rPr>
        <w:t>Click Return, then Cancel, then Return bu</w:t>
      </w:r>
      <w:r w:rsidR="004B56DF" w:rsidRPr="002F5480">
        <w:rPr>
          <w:rFonts w:ascii="Garamond" w:hAnsi="Garamond"/>
          <w:sz w:val="24"/>
          <w:szCs w:val="24"/>
        </w:rPr>
        <w:t>tton</w:t>
      </w:r>
      <w:r w:rsidRPr="002F5480">
        <w:rPr>
          <w:rFonts w:ascii="Garamond" w:hAnsi="Garamond"/>
          <w:sz w:val="24"/>
          <w:szCs w:val="24"/>
        </w:rPr>
        <w:t>s</w:t>
      </w:r>
      <w:r w:rsidR="004B56DF" w:rsidRPr="002F5480">
        <w:rPr>
          <w:rFonts w:ascii="Garamond" w:hAnsi="Garamond"/>
          <w:sz w:val="24"/>
          <w:szCs w:val="24"/>
        </w:rPr>
        <w:t xml:space="preserve"> to return to Process Monitor.</w:t>
      </w:r>
    </w:p>
    <w:p w:rsidR="008625F2" w:rsidRPr="002F5480" w:rsidRDefault="008625F2">
      <w:pPr>
        <w:pStyle w:val="Header"/>
        <w:tabs>
          <w:tab w:val="clear" w:pos="4320"/>
          <w:tab w:val="clear" w:pos="8640"/>
        </w:tabs>
        <w:rPr>
          <w:rFonts w:ascii="Garamond" w:hAnsi="Garamond"/>
          <w:sz w:val="24"/>
          <w:szCs w:val="24"/>
        </w:rPr>
      </w:pPr>
    </w:p>
    <w:p w:rsidR="00D42868" w:rsidRDefault="00D42868">
      <w:pPr>
        <w:pStyle w:val="BodyText3"/>
        <w:spacing w:after="120"/>
        <w:rPr>
          <w:u w:val="single"/>
        </w:rPr>
      </w:pPr>
    </w:p>
    <w:p w:rsidR="00330001" w:rsidRPr="002F5480" w:rsidRDefault="00330001">
      <w:pPr>
        <w:pStyle w:val="BodyText3"/>
        <w:spacing w:after="120"/>
        <w:rPr>
          <w:sz w:val="24"/>
          <w:szCs w:val="24"/>
          <w:u w:val="single"/>
        </w:rPr>
      </w:pPr>
      <w:r w:rsidRPr="002F5480">
        <w:rPr>
          <w:sz w:val="24"/>
          <w:szCs w:val="24"/>
          <w:u w:val="single"/>
        </w:rPr>
        <w:t>Printing from Crystal Reports:</w:t>
      </w:r>
    </w:p>
    <w:p w:rsidR="00BB4B0A" w:rsidRPr="002F5480" w:rsidRDefault="00BB4B0A">
      <w:pPr>
        <w:pStyle w:val="BodyText3"/>
        <w:spacing w:after="120"/>
        <w:rPr>
          <w:sz w:val="24"/>
          <w:szCs w:val="24"/>
        </w:rPr>
      </w:pPr>
      <w:r w:rsidRPr="002F5480">
        <w:rPr>
          <w:sz w:val="24"/>
          <w:szCs w:val="24"/>
        </w:rPr>
        <w:t xml:space="preserve">If you selected </w:t>
      </w:r>
      <w:r w:rsidR="008E238C" w:rsidRPr="002F5480">
        <w:rPr>
          <w:sz w:val="24"/>
          <w:szCs w:val="24"/>
        </w:rPr>
        <w:t>RPT as the format for your report, it will be generated in Crystal Reports</w:t>
      </w:r>
      <w:r w:rsidR="00460D3D" w:rsidRPr="002F5480">
        <w:rPr>
          <w:sz w:val="24"/>
          <w:szCs w:val="24"/>
        </w:rPr>
        <w:t xml:space="preserve"> format</w:t>
      </w:r>
      <w:r w:rsidR="008E238C" w:rsidRPr="002F5480">
        <w:rPr>
          <w:sz w:val="24"/>
          <w:szCs w:val="24"/>
        </w:rPr>
        <w:t>.</w:t>
      </w:r>
    </w:p>
    <w:p w:rsidR="001F0B26" w:rsidRPr="002F5480" w:rsidRDefault="001F0B26">
      <w:pPr>
        <w:pStyle w:val="BodyText3"/>
        <w:spacing w:after="120"/>
        <w:rPr>
          <w:sz w:val="24"/>
          <w:szCs w:val="24"/>
        </w:rPr>
      </w:pPr>
    </w:p>
    <w:p w:rsidR="008625F2" w:rsidRPr="002F5480" w:rsidRDefault="008625F2">
      <w:pPr>
        <w:pStyle w:val="BodyText3"/>
        <w:spacing w:after="120"/>
        <w:rPr>
          <w:sz w:val="24"/>
          <w:szCs w:val="24"/>
          <w:u w:val="single"/>
        </w:rPr>
      </w:pPr>
      <w:r w:rsidRPr="002F5480">
        <w:rPr>
          <w:sz w:val="24"/>
          <w:szCs w:val="24"/>
          <w:u w:val="single"/>
        </w:rPr>
        <w:t>To print the report file:</w:t>
      </w:r>
    </w:p>
    <w:p w:rsidR="008625F2" w:rsidRPr="002F5480" w:rsidRDefault="008625F2">
      <w:pPr>
        <w:numPr>
          <w:ilvl w:val="0"/>
          <w:numId w:val="138"/>
        </w:numPr>
        <w:spacing w:after="120"/>
        <w:rPr>
          <w:rFonts w:ascii="Garamond" w:hAnsi="Garamond"/>
          <w:sz w:val="24"/>
          <w:szCs w:val="24"/>
        </w:rPr>
      </w:pPr>
      <w:r w:rsidRPr="002F5480">
        <w:rPr>
          <w:rFonts w:ascii="Garamond" w:hAnsi="Garamond"/>
          <w:sz w:val="24"/>
          <w:szCs w:val="24"/>
        </w:rPr>
        <w:t xml:space="preserve">You can print the file from the </w:t>
      </w:r>
      <w:r w:rsidRPr="002F5480">
        <w:rPr>
          <w:rFonts w:ascii="Garamond" w:hAnsi="Garamond"/>
          <w:b/>
          <w:sz w:val="24"/>
          <w:szCs w:val="24"/>
        </w:rPr>
        <w:t>File</w:t>
      </w:r>
      <w:r w:rsidRPr="002F5480">
        <w:rPr>
          <w:rFonts w:ascii="Garamond" w:hAnsi="Garamond"/>
          <w:sz w:val="24"/>
          <w:szCs w:val="24"/>
        </w:rPr>
        <w:t xml:space="preserve"> menu by selecting </w:t>
      </w:r>
      <w:r w:rsidRPr="002F5480">
        <w:rPr>
          <w:rFonts w:ascii="Garamond" w:hAnsi="Garamond"/>
          <w:b/>
          <w:sz w:val="24"/>
          <w:szCs w:val="24"/>
        </w:rPr>
        <w:t>Print</w:t>
      </w:r>
      <w:r w:rsidRPr="002F5480">
        <w:rPr>
          <w:rFonts w:ascii="Garamond" w:hAnsi="Garamond"/>
          <w:sz w:val="24"/>
          <w:szCs w:val="24"/>
        </w:rPr>
        <w:t xml:space="preserve">, then </w:t>
      </w:r>
      <w:r w:rsidRPr="002F5480">
        <w:rPr>
          <w:rFonts w:ascii="Garamond" w:hAnsi="Garamond"/>
          <w:b/>
          <w:sz w:val="24"/>
          <w:szCs w:val="24"/>
        </w:rPr>
        <w:t>Printer</w:t>
      </w:r>
      <w:r w:rsidRPr="002F5480">
        <w:rPr>
          <w:rFonts w:ascii="Garamond" w:hAnsi="Garamond"/>
          <w:sz w:val="24"/>
          <w:szCs w:val="24"/>
        </w:rPr>
        <w:t>, then clicking Okay.</w:t>
      </w:r>
    </w:p>
    <w:p w:rsidR="008625F2" w:rsidRPr="002F5480" w:rsidRDefault="008625F2">
      <w:pPr>
        <w:numPr>
          <w:ilvl w:val="0"/>
          <w:numId w:val="138"/>
        </w:numPr>
        <w:spacing w:after="120"/>
        <w:rPr>
          <w:rFonts w:ascii="Garamond" w:hAnsi="Garamond"/>
          <w:sz w:val="24"/>
          <w:szCs w:val="24"/>
        </w:rPr>
      </w:pPr>
      <w:r w:rsidRPr="002F5480">
        <w:rPr>
          <w:rFonts w:ascii="Garamond" w:hAnsi="Garamond"/>
          <w:sz w:val="24"/>
          <w:szCs w:val="24"/>
        </w:rPr>
        <w:t xml:space="preserve">You can change the destination printer from the </w:t>
      </w:r>
      <w:r w:rsidRPr="002F5480">
        <w:rPr>
          <w:rFonts w:ascii="Garamond" w:hAnsi="Garamond"/>
          <w:b/>
          <w:sz w:val="24"/>
          <w:szCs w:val="24"/>
        </w:rPr>
        <w:t>File</w:t>
      </w:r>
      <w:r w:rsidRPr="002F5480">
        <w:rPr>
          <w:rFonts w:ascii="Garamond" w:hAnsi="Garamond"/>
          <w:sz w:val="24"/>
          <w:szCs w:val="24"/>
        </w:rPr>
        <w:t xml:space="preserve"> menu by selecting </w:t>
      </w:r>
      <w:r w:rsidRPr="002F5480">
        <w:rPr>
          <w:rFonts w:ascii="Garamond" w:hAnsi="Garamond"/>
          <w:b/>
          <w:sz w:val="24"/>
          <w:szCs w:val="24"/>
        </w:rPr>
        <w:t>Printer Setup</w:t>
      </w:r>
      <w:r w:rsidRPr="002F5480">
        <w:rPr>
          <w:rFonts w:ascii="Garamond" w:hAnsi="Garamond"/>
          <w:sz w:val="24"/>
          <w:szCs w:val="24"/>
        </w:rPr>
        <w:t>.</w:t>
      </w:r>
    </w:p>
    <w:p w:rsidR="001F0B26" w:rsidRPr="002F5480" w:rsidRDefault="001F0B26" w:rsidP="001F0B26">
      <w:pPr>
        <w:spacing w:after="120"/>
        <w:rPr>
          <w:rFonts w:ascii="Garamond" w:hAnsi="Garamond"/>
          <w:sz w:val="24"/>
          <w:szCs w:val="24"/>
        </w:rPr>
      </w:pPr>
    </w:p>
    <w:p w:rsidR="008625F2" w:rsidRPr="002F5480" w:rsidRDefault="008625F2">
      <w:pPr>
        <w:pStyle w:val="Heading3"/>
        <w:spacing w:after="120"/>
        <w:rPr>
          <w:sz w:val="24"/>
          <w:szCs w:val="24"/>
          <w:u w:val="single"/>
        </w:rPr>
      </w:pPr>
      <w:r w:rsidRPr="002F5480">
        <w:rPr>
          <w:sz w:val="24"/>
          <w:szCs w:val="24"/>
          <w:u w:val="single"/>
        </w:rPr>
        <w:t>To export the file to Excel:</w:t>
      </w:r>
    </w:p>
    <w:p w:rsidR="008625F2" w:rsidRPr="002F5480" w:rsidRDefault="008625F2">
      <w:pPr>
        <w:numPr>
          <w:ilvl w:val="0"/>
          <w:numId w:val="139"/>
        </w:numPr>
        <w:spacing w:after="120"/>
        <w:rPr>
          <w:rFonts w:ascii="Garamond" w:hAnsi="Garamond"/>
          <w:sz w:val="24"/>
          <w:szCs w:val="24"/>
        </w:rPr>
      </w:pPr>
      <w:r w:rsidRPr="002F5480">
        <w:rPr>
          <w:rFonts w:ascii="Garamond" w:hAnsi="Garamond"/>
          <w:sz w:val="24"/>
          <w:szCs w:val="24"/>
        </w:rPr>
        <w:t xml:space="preserve">You can export the file into Excel from the </w:t>
      </w:r>
      <w:r w:rsidRPr="002F5480">
        <w:rPr>
          <w:rFonts w:ascii="Garamond" w:hAnsi="Garamond"/>
          <w:b/>
          <w:sz w:val="24"/>
          <w:szCs w:val="24"/>
        </w:rPr>
        <w:t>File</w:t>
      </w:r>
      <w:r w:rsidRPr="002F5480">
        <w:rPr>
          <w:rFonts w:ascii="Garamond" w:hAnsi="Garamond"/>
          <w:sz w:val="24"/>
          <w:szCs w:val="24"/>
        </w:rPr>
        <w:t xml:space="preserve"> menu by selecting </w:t>
      </w:r>
      <w:r w:rsidRPr="002F5480">
        <w:rPr>
          <w:rFonts w:ascii="Garamond" w:hAnsi="Garamond"/>
          <w:b/>
          <w:sz w:val="24"/>
          <w:szCs w:val="24"/>
        </w:rPr>
        <w:t>Print</w:t>
      </w:r>
      <w:r w:rsidRPr="002F5480">
        <w:rPr>
          <w:rFonts w:ascii="Garamond" w:hAnsi="Garamond"/>
          <w:sz w:val="24"/>
          <w:szCs w:val="24"/>
        </w:rPr>
        <w:t xml:space="preserve">, then </w:t>
      </w:r>
      <w:r w:rsidRPr="002F5480">
        <w:rPr>
          <w:rFonts w:ascii="Garamond" w:hAnsi="Garamond"/>
          <w:b/>
          <w:sz w:val="24"/>
          <w:szCs w:val="24"/>
        </w:rPr>
        <w:t>Export</w:t>
      </w:r>
      <w:r w:rsidRPr="002F5480">
        <w:rPr>
          <w:rFonts w:ascii="Garamond" w:hAnsi="Garamond"/>
          <w:sz w:val="24"/>
          <w:szCs w:val="24"/>
        </w:rPr>
        <w:t>.</w:t>
      </w:r>
    </w:p>
    <w:p w:rsidR="008625F2" w:rsidRPr="002F5480" w:rsidRDefault="008625F2">
      <w:pPr>
        <w:numPr>
          <w:ilvl w:val="0"/>
          <w:numId w:val="139"/>
        </w:numPr>
        <w:rPr>
          <w:rFonts w:ascii="Garamond" w:hAnsi="Garamond"/>
          <w:sz w:val="24"/>
          <w:szCs w:val="24"/>
        </w:rPr>
      </w:pPr>
      <w:r w:rsidRPr="002F5480">
        <w:rPr>
          <w:rFonts w:ascii="Garamond" w:hAnsi="Garamond"/>
          <w:sz w:val="24"/>
          <w:szCs w:val="24"/>
        </w:rPr>
        <w:lastRenderedPageBreak/>
        <w:t xml:space="preserve">From the Export box, select the following then click </w:t>
      </w:r>
      <w:r w:rsidRPr="002F5480">
        <w:rPr>
          <w:rFonts w:ascii="Garamond" w:hAnsi="Garamond"/>
          <w:b/>
          <w:sz w:val="24"/>
          <w:szCs w:val="24"/>
        </w:rPr>
        <w:t>Ok</w:t>
      </w:r>
      <w:r w:rsidRPr="002F5480">
        <w:rPr>
          <w:rFonts w:ascii="Garamond" w:hAnsi="Garamond"/>
          <w:sz w:val="24"/>
          <w:szCs w:val="24"/>
        </w:rPr>
        <w:t>.</w:t>
      </w:r>
    </w:p>
    <w:p w:rsidR="008625F2" w:rsidRPr="002F5480" w:rsidRDefault="008625F2">
      <w:pPr>
        <w:pStyle w:val="Heading2"/>
        <w:tabs>
          <w:tab w:val="left" w:pos="2880"/>
        </w:tabs>
        <w:rPr>
          <w:b/>
          <w:sz w:val="24"/>
          <w:szCs w:val="24"/>
        </w:rPr>
      </w:pPr>
      <w:r w:rsidRPr="002F5480">
        <w:rPr>
          <w:sz w:val="24"/>
          <w:szCs w:val="24"/>
        </w:rPr>
        <w:t>Format:</w:t>
      </w:r>
      <w:r w:rsidRPr="002F5480">
        <w:rPr>
          <w:sz w:val="24"/>
          <w:szCs w:val="24"/>
        </w:rPr>
        <w:tab/>
      </w:r>
      <w:r w:rsidR="00335B2A" w:rsidRPr="002F5480">
        <w:rPr>
          <w:b/>
          <w:sz w:val="24"/>
          <w:szCs w:val="24"/>
        </w:rPr>
        <w:t>Excel</w:t>
      </w:r>
    </w:p>
    <w:p w:rsidR="008625F2" w:rsidRPr="002F5480" w:rsidRDefault="008625F2">
      <w:pPr>
        <w:tabs>
          <w:tab w:val="left" w:pos="2880"/>
        </w:tabs>
        <w:ind w:left="720"/>
        <w:rPr>
          <w:rFonts w:ascii="Garamond" w:hAnsi="Garamond"/>
          <w:b/>
          <w:sz w:val="24"/>
          <w:szCs w:val="24"/>
        </w:rPr>
      </w:pPr>
      <w:r w:rsidRPr="002F5480">
        <w:rPr>
          <w:rFonts w:ascii="Garamond" w:hAnsi="Garamond"/>
          <w:sz w:val="24"/>
          <w:szCs w:val="24"/>
        </w:rPr>
        <w:t>Destination:</w:t>
      </w:r>
      <w:r w:rsidR="00B55395" w:rsidRPr="002F5480">
        <w:rPr>
          <w:rFonts w:ascii="Garamond" w:hAnsi="Garamond"/>
          <w:sz w:val="24"/>
          <w:szCs w:val="24"/>
        </w:rPr>
        <w:tab/>
      </w:r>
      <w:r w:rsidR="00B55395" w:rsidRPr="002F5480">
        <w:rPr>
          <w:rFonts w:ascii="Garamond" w:hAnsi="Garamond"/>
          <w:b/>
          <w:sz w:val="24"/>
          <w:szCs w:val="24"/>
        </w:rPr>
        <w:t xml:space="preserve">Disk </w:t>
      </w:r>
      <w:r w:rsidRPr="002F5480">
        <w:rPr>
          <w:rFonts w:ascii="Garamond" w:hAnsi="Garamond"/>
          <w:b/>
          <w:sz w:val="24"/>
          <w:szCs w:val="24"/>
        </w:rPr>
        <w:t>File</w:t>
      </w:r>
    </w:p>
    <w:p w:rsidR="001E052C" w:rsidRDefault="00C22D9D">
      <w:pPr>
        <w:tabs>
          <w:tab w:val="left" w:pos="2880"/>
        </w:tabs>
        <w:ind w:left="720"/>
        <w:rPr>
          <w:rFonts w:ascii="Garamond" w:hAnsi="Garamond"/>
          <w:b/>
          <w:sz w:val="28"/>
        </w:rPr>
      </w:pPr>
      <w:r>
        <w:rPr>
          <w:rFonts w:ascii="Garamond" w:hAnsi="Garamond"/>
          <w:b/>
          <w:noProof/>
          <w:sz w:val="28"/>
        </w:rPr>
        <w:drawing>
          <wp:inline distT="0" distB="0" distL="0" distR="0">
            <wp:extent cx="2905125" cy="13430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05125" cy="1343025"/>
                    </a:xfrm>
                    <a:prstGeom prst="rect">
                      <a:avLst/>
                    </a:prstGeom>
                    <a:noFill/>
                    <a:ln>
                      <a:noFill/>
                    </a:ln>
                  </pic:spPr>
                </pic:pic>
              </a:graphicData>
            </a:graphic>
          </wp:inline>
        </w:drawing>
      </w:r>
    </w:p>
    <w:p w:rsidR="008625F2" w:rsidRDefault="008625F2">
      <w:pPr>
        <w:tabs>
          <w:tab w:val="left" w:pos="2880"/>
        </w:tabs>
        <w:ind w:left="720"/>
        <w:rPr>
          <w:rFonts w:ascii="Garamond" w:hAnsi="Garamond"/>
          <w:b/>
          <w:sz w:val="28"/>
        </w:rPr>
      </w:pPr>
    </w:p>
    <w:p w:rsidR="008625F2" w:rsidRDefault="008625F2">
      <w:pPr>
        <w:tabs>
          <w:tab w:val="left" w:pos="2880"/>
        </w:tabs>
        <w:ind w:left="720"/>
        <w:rPr>
          <w:rFonts w:ascii="Garamond" w:hAnsi="Garamond"/>
          <w:sz w:val="28"/>
        </w:rPr>
      </w:pPr>
    </w:p>
    <w:p w:rsidR="008625F2" w:rsidRPr="002F5480" w:rsidRDefault="008625F2">
      <w:pPr>
        <w:numPr>
          <w:ilvl w:val="0"/>
          <w:numId w:val="139"/>
        </w:numPr>
        <w:rPr>
          <w:rFonts w:ascii="Garamond" w:hAnsi="Garamond"/>
          <w:sz w:val="24"/>
          <w:szCs w:val="24"/>
        </w:rPr>
      </w:pPr>
      <w:r w:rsidRPr="002F5480">
        <w:rPr>
          <w:rFonts w:ascii="Garamond" w:hAnsi="Garamond"/>
          <w:sz w:val="24"/>
          <w:szCs w:val="24"/>
        </w:rPr>
        <w:t xml:space="preserve">Type the name that you would like to assign to your file, select the desired directory and click </w:t>
      </w:r>
      <w:r w:rsidRPr="002F5480">
        <w:rPr>
          <w:rFonts w:ascii="Garamond" w:hAnsi="Garamond"/>
          <w:b/>
          <w:sz w:val="24"/>
          <w:szCs w:val="24"/>
        </w:rPr>
        <w:t>Save</w:t>
      </w:r>
      <w:r w:rsidRPr="002F5480">
        <w:rPr>
          <w:rFonts w:ascii="Garamond" w:hAnsi="Garamond"/>
          <w:sz w:val="24"/>
          <w:szCs w:val="24"/>
        </w:rPr>
        <w:t>.</w:t>
      </w:r>
    </w:p>
    <w:p w:rsidR="008625F2" w:rsidRPr="002F5480" w:rsidRDefault="008625F2">
      <w:pPr>
        <w:numPr>
          <w:ilvl w:val="0"/>
          <w:numId w:val="139"/>
        </w:numPr>
        <w:spacing w:before="120" w:after="120"/>
        <w:rPr>
          <w:rFonts w:ascii="Garamond" w:hAnsi="Garamond"/>
          <w:sz w:val="24"/>
          <w:szCs w:val="24"/>
        </w:rPr>
      </w:pPr>
      <w:r w:rsidRPr="002F5480">
        <w:rPr>
          <w:rFonts w:ascii="Garamond" w:hAnsi="Garamond"/>
          <w:sz w:val="24"/>
          <w:szCs w:val="24"/>
        </w:rPr>
        <w:t>You can now open your export file through the Excel application.</w:t>
      </w:r>
    </w:p>
    <w:p w:rsidR="008625F2" w:rsidRDefault="008625F2">
      <w:pPr>
        <w:spacing w:after="120"/>
        <w:rPr>
          <w:rFonts w:ascii="Garamond" w:hAnsi="Garamond"/>
          <w:sz w:val="28"/>
        </w:rPr>
      </w:pPr>
    </w:p>
    <w:p w:rsidR="008625F2" w:rsidRDefault="00640E64">
      <w:pPr>
        <w:pStyle w:val="Heading3"/>
        <w:spacing w:after="120"/>
        <w:rPr>
          <w:b/>
          <w:u w:val="single"/>
        </w:rPr>
      </w:pPr>
      <w:r>
        <w:rPr>
          <w:b/>
          <w:u w:val="single"/>
        </w:rPr>
        <w:br w:type="page"/>
      </w:r>
      <w:r w:rsidR="008625F2">
        <w:rPr>
          <w:b/>
          <w:u w:val="single"/>
        </w:rPr>
        <w:lastRenderedPageBreak/>
        <w:t>Report Types</w:t>
      </w:r>
    </w:p>
    <w:p w:rsidR="008625F2" w:rsidRDefault="008625F2">
      <w:pPr>
        <w:spacing w:after="120"/>
        <w:rPr>
          <w:rFonts w:ascii="Garamond" w:hAnsi="Garamond"/>
          <w:sz w:val="28"/>
        </w:rPr>
      </w:pPr>
    </w:p>
    <w:p w:rsidR="008625F2" w:rsidRPr="002F730A" w:rsidRDefault="0001376D">
      <w:pPr>
        <w:pStyle w:val="BodyText3"/>
        <w:spacing w:after="120"/>
        <w:rPr>
          <w:sz w:val="24"/>
          <w:szCs w:val="24"/>
        </w:rPr>
      </w:pPr>
      <w:r>
        <w:rPr>
          <w:sz w:val="24"/>
          <w:szCs w:val="24"/>
        </w:rPr>
        <w:t>These are the reports that are currently</w:t>
      </w:r>
      <w:r w:rsidR="008625F2" w:rsidRPr="002F730A">
        <w:rPr>
          <w:sz w:val="24"/>
          <w:szCs w:val="24"/>
        </w:rPr>
        <w:t xml:space="preserve"> in production:</w:t>
      </w:r>
    </w:p>
    <w:p w:rsidR="008625F2" w:rsidRPr="002F730A" w:rsidRDefault="008625F2">
      <w:pPr>
        <w:numPr>
          <w:ilvl w:val="0"/>
          <w:numId w:val="140"/>
        </w:numPr>
        <w:spacing w:after="240"/>
        <w:rPr>
          <w:rFonts w:ascii="Garamond" w:hAnsi="Garamond"/>
          <w:sz w:val="24"/>
          <w:szCs w:val="24"/>
        </w:rPr>
      </w:pPr>
      <w:r w:rsidRPr="002F730A">
        <w:rPr>
          <w:rFonts w:ascii="Garamond" w:hAnsi="Garamond"/>
          <w:b/>
          <w:sz w:val="24"/>
          <w:szCs w:val="24"/>
        </w:rPr>
        <w:t>Account Detail</w:t>
      </w:r>
      <w:r w:rsidRPr="002F730A">
        <w:rPr>
          <w:rFonts w:ascii="Garamond" w:hAnsi="Garamond"/>
          <w:sz w:val="24"/>
          <w:szCs w:val="24"/>
        </w:rPr>
        <w:t xml:space="preserve"> (#01)– This report details the revenue, allocation, and expenditures budgeted within an account by GL class.  The base salary GL classes include employee names and amounts.  Also, the Notes fields are appended at the end of the report.  This report can be printed for individual accounts or departments.  </w:t>
      </w:r>
      <w:r w:rsidRPr="002F730A">
        <w:rPr>
          <w:rFonts w:ascii="Garamond" w:hAnsi="Garamond"/>
          <w:color w:val="000000"/>
          <w:sz w:val="24"/>
          <w:szCs w:val="24"/>
        </w:rPr>
        <w:t>When you run the report from the re</w:t>
      </w:r>
      <w:r w:rsidR="00BD0D18" w:rsidRPr="002F730A">
        <w:rPr>
          <w:rFonts w:ascii="Garamond" w:hAnsi="Garamond"/>
          <w:color w:val="000000"/>
          <w:sz w:val="24"/>
          <w:szCs w:val="24"/>
        </w:rPr>
        <w:t>port panel, you will now see three</w:t>
      </w:r>
      <w:r w:rsidRPr="002F730A">
        <w:rPr>
          <w:rFonts w:ascii="Garamond" w:hAnsi="Garamond"/>
          <w:color w:val="000000"/>
          <w:sz w:val="24"/>
          <w:szCs w:val="24"/>
        </w:rPr>
        <w:t xml:space="preserve"> choices at the bottom of the Process Scheduler Request box:  "Account</w:t>
      </w:r>
      <w:r w:rsidR="00BD0D18" w:rsidRPr="002F730A">
        <w:rPr>
          <w:rFonts w:ascii="Garamond" w:hAnsi="Garamond"/>
          <w:color w:val="000000"/>
          <w:sz w:val="24"/>
          <w:szCs w:val="24"/>
        </w:rPr>
        <w:t xml:space="preserve"> Detail Report ", "Hospital Account Detail", and "Account Detail (FTE/Title)" </w:t>
      </w:r>
      <w:r w:rsidRPr="002F730A">
        <w:rPr>
          <w:rFonts w:ascii="Garamond" w:hAnsi="Garamond"/>
          <w:color w:val="000000"/>
          <w:sz w:val="24"/>
          <w:szCs w:val="24"/>
        </w:rPr>
        <w:t xml:space="preserve">  If you select "Account Detail Report"</w:t>
      </w:r>
      <w:r w:rsidR="005C427F" w:rsidRPr="002F730A">
        <w:rPr>
          <w:rFonts w:ascii="Garamond" w:hAnsi="Garamond"/>
          <w:color w:val="000000"/>
          <w:sz w:val="24"/>
          <w:szCs w:val="24"/>
        </w:rPr>
        <w:t>,</w:t>
      </w:r>
      <w:r w:rsidR="00BD0D18" w:rsidRPr="002F730A">
        <w:rPr>
          <w:rFonts w:ascii="Garamond" w:hAnsi="Garamond"/>
          <w:color w:val="000000"/>
          <w:sz w:val="24"/>
          <w:szCs w:val="24"/>
        </w:rPr>
        <w:t xml:space="preserve"> </w:t>
      </w:r>
      <w:r w:rsidRPr="002F730A">
        <w:rPr>
          <w:rFonts w:ascii="Garamond" w:hAnsi="Garamond"/>
          <w:color w:val="000000"/>
          <w:sz w:val="24"/>
          <w:szCs w:val="24"/>
        </w:rPr>
        <w:t>data for the model year selected and the three related model years will be displayed.</w:t>
      </w:r>
      <w:r w:rsidR="00BD0D18" w:rsidRPr="002F730A">
        <w:rPr>
          <w:rFonts w:ascii="Garamond" w:hAnsi="Garamond"/>
          <w:color w:val="000000"/>
          <w:sz w:val="24"/>
          <w:szCs w:val="24"/>
        </w:rPr>
        <w:t xml:space="preserve"> If you select "Account Detail (FTE/Title)" you will see data for the selected model year only with the employee's FTE and Title listed.  If you select "Hospital Account Detail" you will see </w:t>
      </w:r>
      <w:r w:rsidR="00856B5B" w:rsidRPr="002F730A">
        <w:rPr>
          <w:rFonts w:ascii="Garamond" w:hAnsi="Garamond"/>
          <w:color w:val="000000"/>
          <w:sz w:val="24"/>
          <w:szCs w:val="24"/>
        </w:rPr>
        <w:t>the data in “FTE/Title” report plus the Hospital Overtime/Contract Labor FTE amounts and totals.</w:t>
      </w:r>
    </w:p>
    <w:p w:rsidR="008625F2" w:rsidRPr="002F730A" w:rsidRDefault="008625F2">
      <w:pPr>
        <w:numPr>
          <w:ilvl w:val="0"/>
          <w:numId w:val="140"/>
        </w:numPr>
        <w:spacing w:after="240"/>
        <w:rPr>
          <w:rFonts w:ascii="Garamond" w:hAnsi="Garamond"/>
          <w:sz w:val="24"/>
          <w:szCs w:val="24"/>
        </w:rPr>
      </w:pPr>
      <w:r w:rsidRPr="002F730A">
        <w:rPr>
          <w:rFonts w:ascii="Garamond" w:hAnsi="Garamond"/>
          <w:b/>
          <w:sz w:val="24"/>
          <w:szCs w:val="24"/>
        </w:rPr>
        <w:t>Account Summaries</w:t>
      </w:r>
      <w:r w:rsidRPr="002F730A">
        <w:rPr>
          <w:rFonts w:ascii="Garamond" w:hAnsi="Garamond"/>
          <w:sz w:val="24"/>
          <w:szCs w:val="24"/>
        </w:rPr>
        <w:t xml:space="preserve"> (#02) – This report displays the budgeted targets, revenue, allocation, and expenditures by major categories for each account within an organizational area.  The accounts are grouped by organizational level.  Since account balances are included on this report, the targeted allocation was included (for appropriated funds and IDC) in order to generate an accurate representation of an area’s resources.  This report can be printed for specific funds within a department or for combinations of funds (i.e., State &amp; IDC). When you run the report from the report panel, you will now see two choices at the bottom of the Process Scheduler Request box: "Account Summaries MF by Dept" and "Account Summaries MF by Fund."  If you select "Account Summaries MF by Dept" you will see your accounts grouped by organizational level (dept).  If you select "Account Summaries MF by Fund" you will see the account</w:t>
      </w:r>
      <w:r w:rsidR="008C4CF4">
        <w:rPr>
          <w:rFonts w:ascii="Garamond" w:hAnsi="Garamond"/>
          <w:sz w:val="24"/>
          <w:szCs w:val="24"/>
        </w:rPr>
        <w:t xml:space="preserve">s grouped </w:t>
      </w:r>
      <w:r w:rsidRPr="002F730A">
        <w:rPr>
          <w:rFonts w:ascii="Garamond" w:hAnsi="Garamond"/>
          <w:sz w:val="24"/>
          <w:szCs w:val="24"/>
        </w:rPr>
        <w:t>first by fund and then by organizational level.</w:t>
      </w:r>
    </w:p>
    <w:p w:rsidR="008625F2" w:rsidRPr="002F730A" w:rsidRDefault="008625F2">
      <w:pPr>
        <w:numPr>
          <w:ilvl w:val="0"/>
          <w:numId w:val="140"/>
        </w:numPr>
        <w:spacing w:after="240"/>
        <w:rPr>
          <w:rFonts w:ascii="Garamond" w:hAnsi="Garamond"/>
          <w:sz w:val="24"/>
          <w:szCs w:val="24"/>
        </w:rPr>
      </w:pPr>
      <w:r w:rsidRPr="002F730A">
        <w:rPr>
          <w:rFonts w:ascii="Garamond" w:hAnsi="Garamond"/>
          <w:b/>
          <w:sz w:val="24"/>
          <w:szCs w:val="24"/>
        </w:rPr>
        <w:t>Organizational Level Summary</w:t>
      </w:r>
      <w:r w:rsidRPr="002F730A">
        <w:rPr>
          <w:rFonts w:ascii="Garamond" w:hAnsi="Garamond"/>
          <w:sz w:val="24"/>
          <w:szCs w:val="24"/>
        </w:rPr>
        <w:t xml:space="preserve"> (#03) – This report displays revenue and expenditure GL class sub-totals for the organizational level selected.  This report can be printed for a specified fund or for all funds.</w:t>
      </w:r>
    </w:p>
    <w:p w:rsidR="008625F2" w:rsidRPr="002F730A" w:rsidRDefault="008625F2" w:rsidP="002F730A">
      <w:pPr>
        <w:numPr>
          <w:ilvl w:val="0"/>
          <w:numId w:val="140"/>
        </w:numPr>
        <w:spacing w:after="240"/>
        <w:rPr>
          <w:rFonts w:ascii="Garamond" w:hAnsi="Garamond"/>
          <w:sz w:val="24"/>
          <w:szCs w:val="24"/>
        </w:rPr>
      </w:pPr>
      <w:r w:rsidRPr="002F730A">
        <w:rPr>
          <w:rFonts w:ascii="Garamond" w:hAnsi="Garamond"/>
          <w:b/>
          <w:sz w:val="24"/>
          <w:szCs w:val="24"/>
        </w:rPr>
        <w:t>Employee by Distribution</w:t>
      </w:r>
      <w:r w:rsidRPr="002F730A">
        <w:rPr>
          <w:rFonts w:ascii="Garamond" w:hAnsi="Garamond"/>
          <w:sz w:val="24"/>
          <w:szCs w:val="24"/>
        </w:rPr>
        <w:t xml:space="preserve"> (#04) – This report is a listing of all employee distributions within the selected organizational level.  The employee records are grouped by organizational level and account.  There are now three choices at the bottom of the Process Scheduler Request box.  If you select “Employee (By Distribution)” the report will be printed in alphabetical order</w:t>
      </w:r>
      <w:r w:rsidRPr="002F730A">
        <w:rPr>
          <w:rFonts w:ascii="Garamond" w:hAnsi="Garamond"/>
          <w:sz w:val="28"/>
        </w:rPr>
        <w:t xml:space="preserve"> </w:t>
      </w:r>
      <w:r w:rsidRPr="002F730A">
        <w:rPr>
          <w:rFonts w:ascii="Garamond" w:hAnsi="Garamond"/>
          <w:sz w:val="24"/>
          <w:szCs w:val="24"/>
        </w:rPr>
        <w:t>by employee name</w:t>
      </w:r>
      <w:r w:rsidR="0001376D">
        <w:rPr>
          <w:rFonts w:ascii="Garamond" w:hAnsi="Garamond"/>
          <w:sz w:val="24"/>
          <w:szCs w:val="24"/>
        </w:rPr>
        <w:t xml:space="preserve"> and will include the Emplid</w:t>
      </w:r>
      <w:r w:rsidRPr="002F730A">
        <w:rPr>
          <w:rFonts w:ascii="Garamond" w:hAnsi="Garamond"/>
          <w:sz w:val="24"/>
          <w:szCs w:val="24"/>
        </w:rPr>
        <w:t>.  If you select “Empl By Distrib (Titl</w:t>
      </w:r>
      <w:r w:rsidR="002F730A">
        <w:rPr>
          <w:rFonts w:ascii="Garamond" w:hAnsi="Garamond"/>
          <w:sz w:val="24"/>
          <w:szCs w:val="24"/>
        </w:rPr>
        <w:t>e</w:t>
      </w:r>
      <w:r w:rsidRPr="002F730A">
        <w:rPr>
          <w:rFonts w:ascii="Garamond" w:hAnsi="Garamond"/>
          <w:sz w:val="24"/>
          <w:szCs w:val="24"/>
        </w:rPr>
        <w:t xml:space="preserve"> Shown)” you will see the grade and title of the employee displayed.  If you select “Empl By Distrib (Title Sub Tot)” the report will be printed grouped by employee title with subtotals for each title group.  The employee GL classes are displayed in columns.  This report may be printed for any combination of fund and department or for a specific account.  This report includes a column named "Flg".  This column contains a flag that denotes whether or not an employee record has been modified or manually added into the system.  "L" indicates that the employee record was pre-loaded into CBM from PeopleSoft HR or ADP.  "M" indicates that the employee record was pre-loaded and then subsequently modified by a user.  "N" indicates that the employee record was manually added to CBM.</w:t>
      </w:r>
    </w:p>
    <w:p w:rsidR="008625F2" w:rsidRPr="002F730A" w:rsidRDefault="008625F2">
      <w:pPr>
        <w:numPr>
          <w:ilvl w:val="0"/>
          <w:numId w:val="141"/>
        </w:numPr>
        <w:spacing w:after="120"/>
        <w:rPr>
          <w:rFonts w:ascii="Garamond" w:hAnsi="Garamond"/>
          <w:sz w:val="24"/>
          <w:szCs w:val="24"/>
        </w:rPr>
      </w:pPr>
      <w:r w:rsidRPr="002F730A">
        <w:rPr>
          <w:rFonts w:ascii="Garamond" w:hAnsi="Garamond"/>
          <w:b/>
          <w:sz w:val="24"/>
          <w:szCs w:val="24"/>
        </w:rPr>
        <w:lastRenderedPageBreak/>
        <w:t>All Funds Comparison With Employees</w:t>
      </w:r>
      <w:r w:rsidRPr="002F730A">
        <w:rPr>
          <w:rFonts w:ascii="Garamond" w:hAnsi="Garamond"/>
          <w:sz w:val="24"/>
          <w:szCs w:val="24"/>
        </w:rPr>
        <w:t xml:space="preserve"> (#05) – This report has multi-fund parameters.  Each selected fund appears on the report as a column.  You can select any combination of up to seven funds</w:t>
      </w:r>
      <w:r w:rsidRPr="002F730A">
        <w:rPr>
          <w:rFonts w:ascii="Garamond" w:hAnsi="Garamond"/>
          <w:i/>
          <w:sz w:val="24"/>
          <w:szCs w:val="24"/>
        </w:rPr>
        <w:t>.  Please note that for this particular report you should use a "</w:t>
      </w:r>
      <w:r w:rsidRPr="002F730A">
        <w:rPr>
          <w:rFonts w:ascii="Garamond" w:hAnsi="Garamond"/>
          <w:b/>
          <w:i/>
          <w:sz w:val="24"/>
          <w:szCs w:val="24"/>
        </w:rPr>
        <w:t>txt</w:t>
      </w:r>
      <w:r w:rsidRPr="002F730A">
        <w:rPr>
          <w:rFonts w:ascii="Garamond" w:hAnsi="Garamond"/>
          <w:i/>
          <w:sz w:val="24"/>
          <w:szCs w:val="24"/>
        </w:rPr>
        <w:t>" extension when you name this report on the Process Scheduler Request box.</w:t>
      </w:r>
      <w:r w:rsidRPr="002F730A">
        <w:rPr>
          <w:rFonts w:ascii="Garamond" w:hAnsi="Garamond"/>
          <w:sz w:val="24"/>
          <w:szCs w:val="24"/>
        </w:rPr>
        <w:t xml:space="preserve">  You can open the report from Microsoft Word or any word processing application.  Within Word, please change the setup to landscape for legal size paper.  You may also need to make the font smaller in order to fit all seven fund columns across the page.  Most reports take a minute or two to run, but this report may take three to eight minutes to run to a file because of its complexity.</w:t>
      </w:r>
    </w:p>
    <w:p w:rsidR="008625F2" w:rsidRPr="002F730A" w:rsidRDefault="008625F2">
      <w:pPr>
        <w:numPr>
          <w:ilvl w:val="0"/>
          <w:numId w:val="140"/>
        </w:numPr>
        <w:spacing w:after="240"/>
        <w:rPr>
          <w:sz w:val="24"/>
          <w:szCs w:val="24"/>
        </w:rPr>
      </w:pPr>
      <w:r w:rsidRPr="002F730A">
        <w:rPr>
          <w:rFonts w:ascii="Garamond" w:hAnsi="Garamond"/>
          <w:b/>
          <w:sz w:val="24"/>
          <w:szCs w:val="24"/>
        </w:rPr>
        <w:t>IFR Allocation Worksheet</w:t>
      </w:r>
      <w:r w:rsidRPr="002F730A">
        <w:rPr>
          <w:rFonts w:ascii="Garamond" w:hAnsi="Garamond"/>
          <w:sz w:val="24"/>
          <w:szCs w:val="24"/>
        </w:rPr>
        <w:t xml:space="preserve"> (#06) – This two-page report displays the budgeted revenue and expenditures by GL class for a selected IFR account.  This report will be reviewed by the Accounting Office for all Income Fund Reimbursable accounts.  You can print this report for a department or for a specific account.</w:t>
      </w:r>
    </w:p>
    <w:p w:rsidR="008625F2" w:rsidRPr="002F730A" w:rsidRDefault="008625F2">
      <w:pPr>
        <w:numPr>
          <w:ilvl w:val="0"/>
          <w:numId w:val="140"/>
        </w:numPr>
        <w:spacing w:after="240"/>
        <w:rPr>
          <w:sz w:val="24"/>
          <w:szCs w:val="24"/>
        </w:rPr>
      </w:pPr>
      <w:r w:rsidRPr="002F730A">
        <w:rPr>
          <w:rFonts w:ascii="Garamond" w:hAnsi="Garamond"/>
          <w:b/>
          <w:sz w:val="24"/>
          <w:szCs w:val="24"/>
        </w:rPr>
        <w:t>IFR Account Summaries</w:t>
      </w:r>
      <w:r w:rsidRPr="002F730A">
        <w:rPr>
          <w:rFonts w:ascii="Garamond" w:hAnsi="Garamond"/>
          <w:sz w:val="24"/>
          <w:szCs w:val="24"/>
        </w:rPr>
        <w:t xml:space="preserve"> (#07) – This report is similar to the second report except it contains fields that are specific to IFR funds. This report displays the budgeted revenue and expenditures by major categories for each account within an organizational area.  The accounts are grouped by organizational level.</w:t>
      </w:r>
    </w:p>
    <w:p w:rsidR="008625F2" w:rsidRPr="002F730A" w:rsidRDefault="008625F2">
      <w:pPr>
        <w:numPr>
          <w:ilvl w:val="0"/>
          <w:numId w:val="140"/>
        </w:numPr>
        <w:spacing w:after="240"/>
        <w:rPr>
          <w:rFonts w:ascii="Garamond" w:hAnsi="Garamond"/>
          <w:sz w:val="24"/>
          <w:szCs w:val="24"/>
        </w:rPr>
      </w:pPr>
      <w:r w:rsidRPr="002F730A">
        <w:rPr>
          <w:rFonts w:ascii="Garamond" w:hAnsi="Garamond"/>
          <w:b/>
          <w:bCs/>
          <w:sz w:val="24"/>
          <w:szCs w:val="24"/>
        </w:rPr>
        <w:t>Hospital VP Summaries</w:t>
      </w:r>
      <w:r w:rsidRPr="002F730A">
        <w:rPr>
          <w:rFonts w:ascii="Garamond" w:hAnsi="Garamond"/>
          <w:sz w:val="24"/>
          <w:szCs w:val="24"/>
        </w:rPr>
        <w:t xml:space="preserve"> (#08) - This report is similar to the second report and is accessible </w:t>
      </w:r>
      <w:r w:rsidR="00670F45">
        <w:rPr>
          <w:rFonts w:ascii="Garamond" w:hAnsi="Garamond"/>
          <w:sz w:val="24"/>
          <w:szCs w:val="24"/>
        </w:rPr>
        <w:t xml:space="preserve">only </w:t>
      </w:r>
      <w:r w:rsidRPr="002F730A">
        <w:rPr>
          <w:rFonts w:ascii="Garamond" w:hAnsi="Garamond"/>
          <w:sz w:val="24"/>
          <w:szCs w:val="24"/>
        </w:rPr>
        <w:t>by users with Hospital VP security. It lists all Fund 40 accounts, even those which fall in VP areas outside the Hospital.</w:t>
      </w:r>
    </w:p>
    <w:p w:rsidR="005020B0" w:rsidRPr="005020B0" w:rsidRDefault="008625F2" w:rsidP="005020B0">
      <w:pPr>
        <w:numPr>
          <w:ilvl w:val="0"/>
          <w:numId w:val="141"/>
        </w:numPr>
        <w:spacing w:after="120"/>
        <w:rPr>
          <w:rFonts w:ascii="Garamond" w:hAnsi="Garamond"/>
          <w:sz w:val="24"/>
          <w:szCs w:val="24"/>
        </w:rPr>
      </w:pPr>
      <w:r w:rsidRPr="002F730A">
        <w:rPr>
          <w:rFonts w:ascii="Garamond" w:hAnsi="Garamond"/>
          <w:b/>
          <w:sz w:val="24"/>
          <w:szCs w:val="24"/>
        </w:rPr>
        <w:t>Salary Comparison</w:t>
      </w:r>
      <w:r w:rsidRPr="002F730A">
        <w:rPr>
          <w:rFonts w:ascii="Garamond" w:hAnsi="Garamond"/>
          <w:sz w:val="24"/>
          <w:szCs w:val="24"/>
        </w:rPr>
        <w:t xml:space="preserve"> (#09) – This report lists the salaries of the GFT faculty in your department for the associated models.</w:t>
      </w:r>
    </w:p>
    <w:p w:rsidR="008625F2" w:rsidRDefault="008625F2">
      <w:pPr>
        <w:pStyle w:val="Heading3"/>
        <w:numPr>
          <w:ilvl w:val="0"/>
          <w:numId w:val="141"/>
        </w:numPr>
        <w:spacing w:after="120"/>
        <w:rPr>
          <w:sz w:val="24"/>
          <w:szCs w:val="24"/>
        </w:rPr>
      </w:pPr>
      <w:r w:rsidRPr="002F730A">
        <w:rPr>
          <w:b/>
          <w:sz w:val="24"/>
          <w:szCs w:val="24"/>
        </w:rPr>
        <w:t xml:space="preserve">Total Compensation Over Max </w:t>
      </w:r>
      <w:r w:rsidRPr="002F730A">
        <w:rPr>
          <w:sz w:val="24"/>
          <w:szCs w:val="24"/>
        </w:rPr>
        <w:t>(#10) – This report lists all of the GFT faculty in your area whose total compensation is 250% or 275% over the salary maximum for their rank.</w:t>
      </w:r>
    </w:p>
    <w:p w:rsidR="005020B0" w:rsidRPr="005020B0" w:rsidRDefault="005020B0" w:rsidP="005020B0"/>
    <w:p w:rsidR="005020B0" w:rsidRDefault="005020B0" w:rsidP="005020B0">
      <w:pPr>
        <w:pStyle w:val="Heading3"/>
        <w:numPr>
          <w:ilvl w:val="0"/>
          <w:numId w:val="141"/>
        </w:numPr>
        <w:spacing w:after="120"/>
        <w:rPr>
          <w:sz w:val="24"/>
          <w:szCs w:val="24"/>
        </w:rPr>
      </w:pPr>
      <w:r w:rsidRPr="005020B0">
        <w:rPr>
          <w:b/>
          <w:sz w:val="24"/>
          <w:szCs w:val="24"/>
        </w:rPr>
        <w:t xml:space="preserve">Account Summaries – Dual Depts </w:t>
      </w:r>
      <w:r w:rsidRPr="005020B0">
        <w:rPr>
          <w:sz w:val="24"/>
          <w:szCs w:val="24"/>
        </w:rPr>
        <w:t>(#12) –</w:t>
      </w:r>
      <w:r w:rsidRPr="002F730A">
        <w:rPr>
          <w:sz w:val="24"/>
          <w:szCs w:val="24"/>
        </w:rPr>
        <w:t xml:space="preserve">This report displays the budgeted targets, revenue, allocation, and expenditures by major categories for each account within </w:t>
      </w:r>
      <w:r>
        <w:rPr>
          <w:sz w:val="24"/>
          <w:szCs w:val="24"/>
        </w:rPr>
        <w:t>two</w:t>
      </w:r>
      <w:r w:rsidRPr="002F730A">
        <w:rPr>
          <w:sz w:val="24"/>
          <w:szCs w:val="24"/>
        </w:rPr>
        <w:t xml:space="preserve"> organizational area</w:t>
      </w:r>
      <w:r>
        <w:rPr>
          <w:sz w:val="24"/>
          <w:szCs w:val="24"/>
        </w:rPr>
        <w:t>s</w:t>
      </w:r>
      <w:r w:rsidRPr="002F730A">
        <w:rPr>
          <w:sz w:val="24"/>
          <w:szCs w:val="24"/>
        </w:rPr>
        <w:t>.  This report can be printed for specific funds within department</w:t>
      </w:r>
      <w:r>
        <w:rPr>
          <w:sz w:val="24"/>
          <w:szCs w:val="24"/>
        </w:rPr>
        <w:t>s</w:t>
      </w:r>
      <w:r w:rsidRPr="002F730A">
        <w:rPr>
          <w:sz w:val="24"/>
          <w:szCs w:val="24"/>
        </w:rPr>
        <w:t xml:space="preserve"> or for combination</w:t>
      </w:r>
      <w:r>
        <w:rPr>
          <w:sz w:val="24"/>
          <w:szCs w:val="24"/>
        </w:rPr>
        <w:t xml:space="preserve">s of funds (i.e., State &amp; IDC).  Its layout is the same as report #2. </w:t>
      </w:r>
    </w:p>
    <w:p w:rsidR="00811287" w:rsidRDefault="00811287" w:rsidP="00811287"/>
    <w:p w:rsidR="00811287" w:rsidRPr="00811287" w:rsidRDefault="00811287" w:rsidP="00811287"/>
    <w:p w:rsidR="002F730A" w:rsidRDefault="005020B0" w:rsidP="002F730A">
      <w:pPr>
        <w:pStyle w:val="Heading3"/>
        <w:numPr>
          <w:ilvl w:val="0"/>
          <w:numId w:val="141"/>
        </w:numPr>
        <w:spacing w:after="120"/>
        <w:rPr>
          <w:sz w:val="24"/>
          <w:szCs w:val="24"/>
        </w:rPr>
      </w:pPr>
      <w:r w:rsidRPr="005020B0">
        <w:rPr>
          <w:b/>
          <w:sz w:val="24"/>
          <w:szCs w:val="24"/>
        </w:rPr>
        <w:t xml:space="preserve">AF Account Notes </w:t>
      </w:r>
      <w:r w:rsidRPr="005020B0">
        <w:rPr>
          <w:sz w:val="24"/>
          <w:szCs w:val="24"/>
        </w:rPr>
        <w:t xml:space="preserve">(#14) – This report </w:t>
      </w:r>
      <w:r w:rsidR="00811287">
        <w:rPr>
          <w:sz w:val="24"/>
          <w:szCs w:val="24"/>
        </w:rPr>
        <w:t xml:space="preserve">displays AF accounts with allocation broken out by SUNY object codes and the notes associated with each account.  It can be run to display accounts with negative budgeted objects only or for all accounts.  This report can be printed for specific AF funds within departments or for combinations of funds.  </w:t>
      </w:r>
    </w:p>
    <w:p w:rsidR="00A635C1" w:rsidRDefault="00A635C1" w:rsidP="00A635C1"/>
    <w:p w:rsidR="00A635C1" w:rsidRPr="00A635C1" w:rsidRDefault="00A635C1" w:rsidP="00A635C1">
      <w:pPr>
        <w:pStyle w:val="Heading3"/>
        <w:numPr>
          <w:ilvl w:val="0"/>
          <w:numId w:val="141"/>
        </w:numPr>
        <w:spacing w:after="120"/>
      </w:pPr>
      <w:r w:rsidRPr="00A635C1">
        <w:rPr>
          <w:b/>
          <w:sz w:val="24"/>
          <w:szCs w:val="24"/>
        </w:rPr>
        <w:lastRenderedPageBreak/>
        <w:t xml:space="preserve">Admin Overhead Summaries </w:t>
      </w:r>
      <w:r w:rsidRPr="00A635C1">
        <w:rPr>
          <w:sz w:val="24"/>
          <w:szCs w:val="24"/>
        </w:rPr>
        <w:t>(#15) – This report</w:t>
      </w:r>
      <w:r w:rsidR="005E71EB">
        <w:rPr>
          <w:sz w:val="24"/>
          <w:szCs w:val="24"/>
        </w:rPr>
        <w:t xml:space="preserve"> displays the </w:t>
      </w:r>
      <w:r w:rsidRPr="00A635C1">
        <w:rPr>
          <w:sz w:val="24"/>
          <w:szCs w:val="24"/>
        </w:rPr>
        <w:t xml:space="preserve">revenue, allocation, and expenditures by major categories for each administrative overhead </w:t>
      </w:r>
      <w:r>
        <w:rPr>
          <w:sz w:val="24"/>
          <w:szCs w:val="24"/>
        </w:rPr>
        <w:t xml:space="preserve">account (900760xx) </w:t>
      </w:r>
      <w:r w:rsidRPr="00A635C1">
        <w:rPr>
          <w:sz w:val="24"/>
          <w:szCs w:val="24"/>
        </w:rPr>
        <w:t xml:space="preserve">within an organizational area.  </w:t>
      </w:r>
    </w:p>
    <w:p w:rsidR="00A635C1" w:rsidRPr="00A635C1" w:rsidRDefault="00A635C1" w:rsidP="00A635C1">
      <w:pPr>
        <w:pStyle w:val="Heading3"/>
        <w:spacing w:after="120"/>
        <w:ind w:left="360"/>
      </w:pPr>
    </w:p>
    <w:p w:rsidR="00A635C1" w:rsidRDefault="00FD77B6" w:rsidP="00A635C1">
      <w:pPr>
        <w:pStyle w:val="Heading3"/>
        <w:numPr>
          <w:ilvl w:val="0"/>
          <w:numId w:val="141"/>
        </w:numPr>
        <w:spacing w:after="120"/>
      </w:pPr>
      <w:r>
        <w:rPr>
          <w:b/>
          <w:sz w:val="24"/>
          <w:szCs w:val="24"/>
        </w:rPr>
        <w:t>SBAM Account Master</w:t>
      </w:r>
      <w:r w:rsidR="00A635C1" w:rsidRPr="00A635C1">
        <w:rPr>
          <w:b/>
          <w:sz w:val="24"/>
          <w:szCs w:val="24"/>
        </w:rPr>
        <w:t xml:space="preserve"> </w:t>
      </w:r>
      <w:r>
        <w:rPr>
          <w:sz w:val="24"/>
          <w:szCs w:val="24"/>
        </w:rPr>
        <w:t>(#16</w:t>
      </w:r>
      <w:r w:rsidR="00A635C1" w:rsidRPr="00A635C1">
        <w:rPr>
          <w:sz w:val="24"/>
          <w:szCs w:val="24"/>
        </w:rPr>
        <w:t xml:space="preserve">) – This report </w:t>
      </w:r>
      <w:r>
        <w:rPr>
          <w:color w:val="000000"/>
          <w:sz w:val="24"/>
          <w:szCs w:val="24"/>
        </w:rPr>
        <w:t>displays accounts in the Stony Brook Account Master (SBAM) table based on the parameters input.</w:t>
      </w:r>
    </w:p>
    <w:p w:rsidR="00A635C1" w:rsidRPr="00A635C1" w:rsidRDefault="00A635C1" w:rsidP="00A635C1"/>
    <w:p w:rsidR="002F730A" w:rsidRDefault="002F730A" w:rsidP="002F730A"/>
    <w:p w:rsidR="002F730A" w:rsidRDefault="002F730A" w:rsidP="002F730A"/>
    <w:p w:rsidR="002F730A" w:rsidRDefault="002F730A" w:rsidP="002F730A"/>
    <w:p w:rsidR="002F730A" w:rsidRDefault="002F730A" w:rsidP="002F730A"/>
    <w:p w:rsidR="008625F2" w:rsidRPr="002F730A" w:rsidRDefault="008625F2">
      <w:pPr>
        <w:pStyle w:val="Heading3"/>
        <w:spacing w:after="120"/>
        <w:rPr>
          <w:sz w:val="24"/>
          <w:szCs w:val="24"/>
        </w:rPr>
      </w:pPr>
      <w:r w:rsidRPr="002F730A">
        <w:rPr>
          <w:sz w:val="24"/>
          <w:szCs w:val="24"/>
        </w:rPr>
        <w:t>For samples of these reports, please refer to the Appendix.</w:t>
      </w:r>
    </w:p>
    <w:p w:rsidR="008625F2" w:rsidRDefault="008625F2">
      <w:pPr>
        <w:pStyle w:val="WindowHeading"/>
        <w:pBdr>
          <w:bottom w:val="none" w:sz="0" w:space="0" w:color="auto"/>
        </w:pBdr>
        <w:spacing w:after="120"/>
        <w:ind w:left="720"/>
        <w:rPr>
          <w:rFonts w:ascii="Garamond" w:hAnsi="Garamond"/>
        </w:rPr>
      </w:pPr>
      <w:r>
        <w:br w:type="page"/>
      </w:r>
      <w:r>
        <w:rPr>
          <w:rFonts w:ascii="Garamond" w:hAnsi="Garamond"/>
        </w:rPr>
        <w:lastRenderedPageBreak/>
        <w:t>10.0</w:t>
      </w:r>
      <w:r>
        <w:rPr>
          <w:rFonts w:ascii="Garamond" w:hAnsi="Garamond"/>
        </w:rPr>
        <w:tab/>
        <w:t>Helpful Hints</w:t>
      </w:r>
    </w:p>
    <w:p w:rsidR="008625F2" w:rsidRDefault="008625F2">
      <w:pPr>
        <w:spacing w:after="120"/>
        <w:rPr>
          <w:rFonts w:ascii="Garamond" w:hAnsi="Garamond"/>
          <w:sz w:val="28"/>
        </w:rPr>
      </w:pPr>
    </w:p>
    <w:p w:rsidR="003775D0" w:rsidRPr="003775D0" w:rsidRDefault="003775D0" w:rsidP="003775D0">
      <w:pPr>
        <w:tabs>
          <w:tab w:val="left" w:pos="360"/>
        </w:tabs>
        <w:autoSpaceDE w:val="0"/>
        <w:autoSpaceDN w:val="0"/>
        <w:adjustRightInd w:val="0"/>
        <w:rPr>
          <w:rFonts w:ascii="Garamond" w:hAnsi="Garamond"/>
          <w:sz w:val="28"/>
          <w:szCs w:val="28"/>
        </w:rPr>
      </w:pPr>
      <w:r w:rsidRPr="002F730A">
        <w:rPr>
          <w:rFonts w:ascii="Garamond" w:hAnsi="Garamond"/>
          <w:sz w:val="24"/>
          <w:szCs w:val="24"/>
        </w:rPr>
        <w:t>The CBM online user manual can be accessed from any CBM page by clicking on this link:</w:t>
      </w:r>
      <w:r w:rsidRPr="003775D0">
        <w:rPr>
          <w:rFonts w:ascii="Garamond" w:hAnsi="Garamond"/>
          <w:sz w:val="28"/>
          <w:szCs w:val="28"/>
        </w:rPr>
        <w:t xml:space="preserve"> </w:t>
      </w:r>
      <w:r w:rsidR="00C22D9D">
        <w:rPr>
          <w:rFonts w:ascii="Garamond" w:hAnsi="Garamond"/>
          <w:noProof/>
          <w:sz w:val="28"/>
          <w:szCs w:val="28"/>
        </w:rPr>
        <w:drawing>
          <wp:inline distT="0" distB="0" distL="0" distR="0">
            <wp:extent cx="1323975" cy="2190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23975" cy="219075"/>
                    </a:xfrm>
                    <a:prstGeom prst="rect">
                      <a:avLst/>
                    </a:prstGeom>
                    <a:noFill/>
                    <a:ln>
                      <a:noFill/>
                    </a:ln>
                  </pic:spPr>
                </pic:pic>
              </a:graphicData>
            </a:graphic>
          </wp:inline>
        </w:drawing>
      </w:r>
    </w:p>
    <w:p w:rsidR="003775D0" w:rsidRDefault="003775D0">
      <w:pPr>
        <w:pStyle w:val="BodyText3"/>
        <w:spacing w:after="120"/>
      </w:pPr>
    </w:p>
    <w:p w:rsidR="003775D0" w:rsidRDefault="003775D0" w:rsidP="003775D0">
      <w:pPr>
        <w:pStyle w:val="Heading1"/>
        <w:pBdr>
          <w:left w:val="single" w:sz="12" w:space="0" w:color="auto" w:shadow="1"/>
        </w:pBdr>
        <w:spacing w:after="120"/>
        <w:ind w:right="1526"/>
        <w:rPr>
          <w:rFonts w:ascii="Garamond" w:hAnsi="Garamond"/>
          <w:i w:val="0"/>
          <w:sz w:val="32"/>
        </w:rPr>
      </w:pPr>
      <w:r>
        <w:rPr>
          <w:rFonts w:ascii="Garamond" w:hAnsi="Garamond"/>
          <w:i w:val="0"/>
          <w:sz w:val="32"/>
        </w:rPr>
        <w:t>Copying Grid Data into Worksheets</w:t>
      </w:r>
    </w:p>
    <w:p w:rsidR="003775D0" w:rsidRDefault="003775D0">
      <w:pPr>
        <w:pStyle w:val="BodyText3"/>
        <w:spacing w:after="120"/>
      </w:pPr>
    </w:p>
    <w:p w:rsidR="00C17113" w:rsidRPr="002F730A" w:rsidRDefault="008625F2">
      <w:pPr>
        <w:pStyle w:val="BodyText3"/>
        <w:spacing w:after="120"/>
        <w:rPr>
          <w:sz w:val="24"/>
          <w:szCs w:val="24"/>
        </w:rPr>
      </w:pPr>
      <w:r w:rsidRPr="002F730A">
        <w:rPr>
          <w:sz w:val="24"/>
          <w:szCs w:val="24"/>
        </w:rPr>
        <w:t xml:space="preserve">You can copy </w:t>
      </w:r>
      <w:r w:rsidR="00C17113" w:rsidRPr="002F730A">
        <w:rPr>
          <w:sz w:val="24"/>
          <w:szCs w:val="24"/>
        </w:rPr>
        <w:t xml:space="preserve">the information from this </w:t>
      </w:r>
      <w:r w:rsidRPr="002F730A">
        <w:rPr>
          <w:sz w:val="24"/>
          <w:szCs w:val="24"/>
        </w:rPr>
        <w:t xml:space="preserve">grid and all of the PeopleSoft grids into Excel by </w:t>
      </w:r>
      <w:r w:rsidR="00C17113" w:rsidRPr="002F730A">
        <w:rPr>
          <w:sz w:val="24"/>
          <w:szCs w:val="24"/>
        </w:rPr>
        <w:t xml:space="preserve">clicking on the </w:t>
      </w:r>
      <w:r w:rsidR="00C17113" w:rsidRPr="002F730A">
        <w:rPr>
          <w:b/>
          <w:sz w:val="24"/>
          <w:szCs w:val="24"/>
        </w:rPr>
        <w:t>Export to Excel</w:t>
      </w:r>
      <w:r w:rsidR="00C17113" w:rsidRPr="002F730A">
        <w:rPr>
          <w:sz w:val="24"/>
          <w:szCs w:val="24"/>
        </w:rPr>
        <w:t xml:space="preserve"> button which is on most panels.</w:t>
      </w:r>
    </w:p>
    <w:p w:rsidR="008625F2" w:rsidRDefault="00C22D9D">
      <w:pPr>
        <w:spacing w:after="120"/>
        <w:rPr>
          <w:rFonts w:ascii="Garamond" w:hAnsi="Garamond"/>
          <w:sz w:val="28"/>
        </w:rPr>
      </w:pPr>
      <w:r>
        <w:rPr>
          <w:rFonts w:ascii="Garamond" w:hAnsi="Garamond"/>
          <w:noProof/>
          <w:sz w:val="28"/>
        </w:rPr>
        <w:drawing>
          <wp:inline distT="0" distB="0" distL="0" distR="0">
            <wp:extent cx="5200650" cy="32956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00650" cy="3295650"/>
                    </a:xfrm>
                    <a:prstGeom prst="rect">
                      <a:avLst/>
                    </a:prstGeom>
                    <a:noFill/>
                    <a:ln>
                      <a:noFill/>
                    </a:ln>
                  </pic:spPr>
                </pic:pic>
              </a:graphicData>
            </a:graphic>
          </wp:inline>
        </w:drawing>
      </w:r>
    </w:p>
    <w:p w:rsidR="008625F2" w:rsidRDefault="008625F2">
      <w:pPr>
        <w:spacing w:after="120"/>
        <w:rPr>
          <w:rFonts w:ascii="Garamond" w:hAnsi="Garamond"/>
          <w:sz w:val="28"/>
        </w:rPr>
      </w:pPr>
    </w:p>
    <w:p w:rsidR="002B4157" w:rsidRDefault="002B4157">
      <w:pPr>
        <w:spacing w:after="120"/>
        <w:rPr>
          <w:rFonts w:ascii="Garamond" w:hAnsi="Garamond"/>
          <w:sz w:val="28"/>
        </w:rPr>
      </w:pPr>
    </w:p>
    <w:p w:rsidR="008625F2" w:rsidRDefault="008625F2">
      <w:pPr>
        <w:pStyle w:val="Heading1"/>
        <w:spacing w:after="120"/>
        <w:ind w:right="1526"/>
        <w:rPr>
          <w:rFonts w:ascii="Garamond" w:hAnsi="Garamond"/>
          <w:i w:val="0"/>
          <w:sz w:val="32"/>
        </w:rPr>
      </w:pPr>
      <w:r>
        <w:rPr>
          <w:rFonts w:ascii="Garamond" w:hAnsi="Garamond"/>
        </w:rPr>
        <w:t xml:space="preserve"> </w:t>
      </w:r>
      <w:r>
        <w:rPr>
          <w:rFonts w:ascii="Garamond" w:hAnsi="Garamond"/>
          <w:i w:val="0"/>
          <w:sz w:val="32"/>
        </w:rPr>
        <w:t>Changing the Model</w:t>
      </w:r>
    </w:p>
    <w:p w:rsidR="008625F2" w:rsidRDefault="008625F2">
      <w:pPr>
        <w:spacing w:after="120"/>
        <w:rPr>
          <w:rFonts w:ascii="Garamond" w:hAnsi="Garamond"/>
          <w:sz w:val="28"/>
        </w:rPr>
      </w:pPr>
    </w:p>
    <w:p w:rsidR="008625F2" w:rsidRPr="002F730A" w:rsidRDefault="008625F2">
      <w:pPr>
        <w:pStyle w:val="BodyText"/>
        <w:spacing w:after="120"/>
        <w:rPr>
          <w:rFonts w:ascii="Garamond" w:hAnsi="Garamond"/>
          <w:sz w:val="24"/>
          <w:szCs w:val="24"/>
        </w:rPr>
      </w:pPr>
      <w:r w:rsidRPr="002F730A">
        <w:rPr>
          <w:rFonts w:ascii="Garamond" w:hAnsi="Garamond"/>
          <w:sz w:val="24"/>
          <w:szCs w:val="24"/>
        </w:rPr>
        <w:t xml:space="preserve">The CBM system groups data by model.  This is analogous to a fiscal year.  In all of the search dialog boxes the model ID field has the default value of the proposed year.  There are two ways to change the model on CBM: </w:t>
      </w:r>
    </w:p>
    <w:p w:rsidR="002B4157" w:rsidRDefault="002B4157">
      <w:pPr>
        <w:spacing w:after="120"/>
        <w:rPr>
          <w:rFonts w:ascii="Garamond" w:hAnsi="Garamond"/>
          <w:sz w:val="28"/>
          <w:u w:val="single"/>
        </w:rPr>
      </w:pPr>
    </w:p>
    <w:p w:rsidR="008625F2" w:rsidRPr="002F730A" w:rsidRDefault="008625F2">
      <w:pPr>
        <w:spacing w:after="120"/>
        <w:rPr>
          <w:rFonts w:ascii="Garamond" w:hAnsi="Garamond"/>
          <w:sz w:val="24"/>
          <w:szCs w:val="24"/>
        </w:rPr>
      </w:pPr>
      <w:r w:rsidRPr="002F730A">
        <w:rPr>
          <w:rFonts w:ascii="Garamond" w:hAnsi="Garamond"/>
          <w:sz w:val="24"/>
          <w:szCs w:val="24"/>
          <w:u w:val="single"/>
        </w:rPr>
        <w:t>Method 1</w:t>
      </w:r>
      <w:r w:rsidRPr="002F730A">
        <w:rPr>
          <w:rFonts w:ascii="Garamond" w:hAnsi="Garamond"/>
          <w:sz w:val="24"/>
          <w:szCs w:val="24"/>
        </w:rPr>
        <w:t>:</w:t>
      </w:r>
    </w:p>
    <w:p w:rsidR="008625F2" w:rsidRPr="002F730A" w:rsidRDefault="008625F2">
      <w:pPr>
        <w:numPr>
          <w:ilvl w:val="0"/>
          <w:numId w:val="44"/>
        </w:numPr>
        <w:spacing w:after="120"/>
        <w:rPr>
          <w:rFonts w:ascii="Garamond" w:hAnsi="Garamond"/>
          <w:sz w:val="24"/>
          <w:szCs w:val="24"/>
        </w:rPr>
      </w:pPr>
      <w:r w:rsidRPr="002F730A">
        <w:rPr>
          <w:rFonts w:ascii="Garamond" w:hAnsi="Garamond"/>
          <w:sz w:val="24"/>
          <w:szCs w:val="24"/>
        </w:rPr>
        <w:lastRenderedPageBreak/>
        <w:t xml:space="preserve">If you are already in a panel group, change the model by clicking on the </w:t>
      </w:r>
      <w:r w:rsidR="001107D6" w:rsidRPr="002F730A">
        <w:rPr>
          <w:rFonts w:ascii="Garamond" w:hAnsi="Garamond"/>
          <w:b/>
          <w:sz w:val="24"/>
          <w:szCs w:val="24"/>
        </w:rPr>
        <w:t>Return to Search</w:t>
      </w:r>
      <w:r w:rsidRPr="002F730A">
        <w:rPr>
          <w:rFonts w:ascii="Garamond" w:hAnsi="Garamond"/>
          <w:sz w:val="24"/>
          <w:szCs w:val="24"/>
        </w:rPr>
        <w:t xml:space="preserve"> button.</w:t>
      </w:r>
    </w:p>
    <w:p w:rsidR="008625F2" w:rsidRPr="002F730A" w:rsidRDefault="008625F2">
      <w:pPr>
        <w:numPr>
          <w:ilvl w:val="0"/>
          <w:numId w:val="44"/>
        </w:numPr>
        <w:spacing w:after="120"/>
        <w:rPr>
          <w:rFonts w:ascii="Garamond" w:hAnsi="Garamond"/>
          <w:sz w:val="24"/>
          <w:szCs w:val="24"/>
        </w:rPr>
      </w:pPr>
      <w:r w:rsidRPr="002F730A">
        <w:rPr>
          <w:rFonts w:ascii="Garamond" w:hAnsi="Garamond"/>
          <w:sz w:val="24"/>
          <w:szCs w:val="24"/>
        </w:rPr>
        <w:t xml:space="preserve">You will then get the search dialog box of the panel group you are in. </w:t>
      </w:r>
    </w:p>
    <w:p w:rsidR="001107D6" w:rsidRPr="002F730A" w:rsidRDefault="001107D6">
      <w:pPr>
        <w:spacing w:after="120"/>
        <w:rPr>
          <w:rFonts w:ascii="Garamond" w:hAnsi="Garamond"/>
          <w:sz w:val="24"/>
          <w:szCs w:val="24"/>
          <w:u w:val="single"/>
        </w:rPr>
      </w:pPr>
    </w:p>
    <w:p w:rsidR="008625F2" w:rsidRPr="002F730A" w:rsidRDefault="008625F2">
      <w:pPr>
        <w:spacing w:after="120"/>
        <w:rPr>
          <w:rFonts w:ascii="Garamond" w:hAnsi="Garamond"/>
          <w:sz w:val="24"/>
          <w:szCs w:val="24"/>
        </w:rPr>
      </w:pPr>
      <w:r w:rsidRPr="002F730A">
        <w:rPr>
          <w:rFonts w:ascii="Garamond" w:hAnsi="Garamond"/>
          <w:sz w:val="24"/>
          <w:szCs w:val="24"/>
          <w:u w:val="single"/>
        </w:rPr>
        <w:t>Method 2</w:t>
      </w:r>
      <w:r w:rsidRPr="002F730A">
        <w:rPr>
          <w:rFonts w:ascii="Garamond" w:hAnsi="Garamond"/>
          <w:sz w:val="24"/>
          <w:szCs w:val="24"/>
        </w:rPr>
        <w:t xml:space="preserve">: </w:t>
      </w:r>
    </w:p>
    <w:p w:rsidR="008625F2" w:rsidRPr="002F730A" w:rsidRDefault="008625F2">
      <w:pPr>
        <w:numPr>
          <w:ilvl w:val="0"/>
          <w:numId w:val="45"/>
        </w:numPr>
        <w:spacing w:after="120"/>
        <w:rPr>
          <w:rFonts w:ascii="Garamond" w:hAnsi="Garamond"/>
          <w:sz w:val="24"/>
          <w:szCs w:val="24"/>
        </w:rPr>
      </w:pPr>
      <w:r w:rsidRPr="002F730A">
        <w:rPr>
          <w:rFonts w:ascii="Garamond" w:hAnsi="Garamond"/>
          <w:sz w:val="24"/>
          <w:szCs w:val="24"/>
        </w:rPr>
        <w:t xml:space="preserve">If you are on a panel with a grid (except the Auto Calc panel &amp; Employee Information All Salary by Account), </w:t>
      </w:r>
      <w:r w:rsidR="001C734E" w:rsidRPr="002F730A">
        <w:rPr>
          <w:rFonts w:ascii="Garamond" w:hAnsi="Garamond"/>
          <w:sz w:val="24"/>
          <w:szCs w:val="24"/>
        </w:rPr>
        <w:t>click on the link next to Account</w:t>
      </w:r>
      <w:r w:rsidRPr="002F730A">
        <w:rPr>
          <w:rFonts w:ascii="Garamond" w:hAnsi="Garamond"/>
          <w:sz w:val="24"/>
          <w:szCs w:val="24"/>
        </w:rPr>
        <w:t xml:space="preserve">.  </w:t>
      </w:r>
    </w:p>
    <w:p w:rsidR="00DB19ED" w:rsidRPr="002F730A" w:rsidRDefault="00DB19ED">
      <w:pPr>
        <w:numPr>
          <w:ilvl w:val="0"/>
          <w:numId w:val="45"/>
        </w:numPr>
        <w:spacing w:after="120"/>
        <w:rPr>
          <w:rFonts w:ascii="Garamond" w:hAnsi="Garamond"/>
          <w:sz w:val="24"/>
          <w:szCs w:val="24"/>
        </w:rPr>
      </w:pPr>
      <w:r w:rsidRPr="002F730A">
        <w:rPr>
          <w:rFonts w:ascii="Garamond" w:hAnsi="Garamond"/>
          <w:sz w:val="24"/>
          <w:szCs w:val="24"/>
        </w:rPr>
        <w:t xml:space="preserve">You will be directed to the panel </w:t>
      </w:r>
      <w:r w:rsidR="001107D6" w:rsidRPr="002F730A">
        <w:rPr>
          <w:rFonts w:ascii="Garamond" w:hAnsi="Garamond"/>
          <w:sz w:val="24"/>
          <w:szCs w:val="24"/>
        </w:rPr>
        <w:t xml:space="preserve">shown below </w:t>
      </w:r>
      <w:r w:rsidRPr="002F730A">
        <w:rPr>
          <w:rFonts w:ascii="Garamond" w:hAnsi="Garamond"/>
          <w:sz w:val="24"/>
          <w:szCs w:val="24"/>
        </w:rPr>
        <w:t>where you may choose the desired model to transfer to.</w:t>
      </w:r>
    </w:p>
    <w:p w:rsidR="001C734E" w:rsidRDefault="00C22D9D" w:rsidP="001C734E">
      <w:pPr>
        <w:spacing w:after="120"/>
        <w:rPr>
          <w:rFonts w:ascii="Garamond" w:hAnsi="Garamond"/>
          <w:sz w:val="28"/>
        </w:rPr>
      </w:pPr>
      <w:r>
        <w:rPr>
          <w:rFonts w:ascii="Garamond" w:hAnsi="Garamond"/>
          <w:noProof/>
          <w:sz w:val="28"/>
        </w:rPr>
        <w:drawing>
          <wp:inline distT="0" distB="0" distL="0" distR="0">
            <wp:extent cx="2228850" cy="17811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28850" cy="1781175"/>
                    </a:xfrm>
                    <a:prstGeom prst="rect">
                      <a:avLst/>
                    </a:prstGeom>
                    <a:noFill/>
                    <a:ln>
                      <a:noFill/>
                    </a:ln>
                  </pic:spPr>
                </pic:pic>
              </a:graphicData>
            </a:graphic>
          </wp:inline>
        </w:drawing>
      </w:r>
    </w:p>
    <w:p w:rsidR="008625F2" w:rsidRPr="002F730A" w:rsidRDefault="008625F2">
      <w:pPr>
        <w:numPr>
          <w:ilvl w:val="0"/>
          <w:numId w:val="46"/>
        </w:numPr>
        <w:spacing w:after="120"/>
        <w:rPr>
          <w:rFonts w:ascii="Garamond" w:hAnsi="Garamond"/>
          <w:sz w:val="24"/>
          <w:szCs w:val="24"/>
        </w:rPr>
      </w:pPr>
      <w:r w:rsidRPr="002F730A">
        <w:rPr>
          <w:rFonts w:ascii="Garamond" w:hAnsi="Garamond"/>
          <w:sz w:val="24"/>
          <w:szCs w:val="24"/>
        </w:rPr>
        <w:t xml:space="preserve">The </w:t>
      </w:r>
      <w:r w:rsidR="00DB19ED" w:rsidRPr="002F730A">
        <w:rPr>
          <w:rFonts w:ascii="Garamond" w:hAnsi="Garamond"/>
          <w:sz w:val="24"/>
          <w:szCs w:val="24"/>
        </w:rPr>
        <w:t>links on this panel</w:t>
      </w:r>
      <w:r w:rsidRPr="002F730A">
        <w:rPr>
          <w:rFonts w:ascii="Garamond" w:hAnsi="Garamond"/>
          <w:sz w:val="24"/>
          <w:szCs w:val="24"/>
        </w:rPr>
        <w:t xml:space="preserve"> contains the following </w:t>
      </w:r>
      <w:r w:rsidR="00DB19ED" w:rsidRPr="002F730A">
        <w:rPr>
          <w:rFonts w:ascii="Garamond" w:hAnsi="Garamond"/>
          <w:sz w:val="24"/>
          <w:szCs w:val="24"/>
        </w:rPr>
        <w:t xml:space="preserve">model transfer </w:t>
      </w:r>
      <w:r w:rsidRPr="002F730A">
        <w:rPr>
          <w:rFonts w:ascii="Garamond" w:hAnsi="Garamond"/>
          <w:sz w:val="24"/>
          <w:szCs w:val="24"/>
        </w:rPr>
        <w:t xml:space="preserve">options: </w:t>
      </w:r>
    </w:p>
    <w:p w:rsidR="008625F2" w:rsidRPr="002F730A" w:rsidRDefault="008625F2" w:rsidP="00B546C7">
      <w:pPr>
        <w:numPr>
          <w:ilvl w:val="0"/>
          <w:numId w:val="112"/>
        </w:numPr>
        <w:tabs>
          <w:tab w:val="clear" w:pos="360"/>
          <w:tab w:val="num" w:pos="1080"/>
        </w:tabs>
        <w:spacing w:after="120"/>
        <w:ind w:left="1080"/>
        <w:rPr>
          <w:rFonts w:ascii="Garamond" w:hAnsi="Garamond"/>
          <w:sz w:val="24"/>
          <w:szCs w:val="24"/>
        </w:rPr>
      </w:pPr>
      <w:r w:rsidRPr="002F730A">
        <w:rPr>
          <w:rFonts w:ascii="Garamond" w:hAnsi="Garamond"/>
          <w:sz w:val="24"/>
          <w:szCs w:val="24"/>
        </w:rPr>
        <w:t xml:space="preserve">Transfer to Initial - This option will open your active panel for the Initial model. </w:t>
      </w:r>
    </w:p>
    <w:p w:rsidR="008625F2" w:rsidRPr="002F730A" w:rsidRDefault="008625F2" w:rsidP="00B546C7">
      <w:pPr>
        <w:numPr>
          <w:ilvl w:val="0"/>
          <w:numId w:val="112"/>
        </w:numPr>
        <w:tabs>
          <w:tab w:val="clear" w:pos="360"/>
          <w:tab w:val="num" w:pos="1080"/>
        </w:tabs>
        <w:spacing w:after="120"/>
        <w:ind w:left="1080"/>
        <w:rPr>
          <w:rFonts w:ascii="Garamond" w:hAnsi="Garamond"/>
          <w:sz w:val="24"/>
          <w:szCs w:val="24"/>
        </w:rPr>
      </w:pPr>
      <w:r w:rsidRPr="002F730A">
        <w:rPr>
          <w:rFonts w:ascii="Garamond" w:hAnsi="Garamond"/>
          <w:sz w:val="24"/>
          <w:szCs w:val="24"/>
        </w:rPr>
        <w:t xml:space="preserve">Transfer to Current - This option will open your active panel for the Current model. </w:t>
      </w:r>
    </w:p>
    <w:p w:rsidR="008625F2" w:rsidRPr="002F730A" w:rsidRDefault="008625F2" w:rsidP="00B546C7">
      <w:pPr>
        <w:numPr>
          <w:ilvl w:val="0"/>
          <w:numId w:val="112"/>
        </w:numPr>
        <w:tabs>
          <w:tab w:val="clear" w:pos="360"/>
          <w:tab w:val="num" w:pos="1080"/>
        </w:tabs>
        <w:spacing w:after="120"/>
        <w:ind w:left="1080"/>
        <w:rPr>
          <w:rFonts w:ascii="Garamond" w:hAnsi="Garamond"/>
          <w:sz w:val="24"/>
          <w:szCs w:val="24"/>
        </w:rPr>
      </w:pPr>
      <w:r w:rsidRPr="002F730A">
        <w:rPr>
          <w:rFonts w:ascii="Garamond" w:hAnsi="Garamond"/>
          <w:sz w:val="24"/>
          <w:szCs w:val="24"/>
        </w:rPr>
        <w:t>Transfer to Outyear - This option will open your active panel for the Outyear model.</w:t>
      </w:r>
    </w:p>
    <w:p w:rsidR="008625F2" w:rsidRPr="002F730A" w:rsidRDefault="008625F2">
      <w:pPr>
        <w:numPr>
          <w:ilvl w:val="0"/>
          <w:numId w:val="113"/>
        </w:numPr>
        <w:spacing w:after="120"/>
        <w:rPr>
          <w:rFonts w:ascii="Garamond" w:hAnsi="Garamond"/>
          <w:sz w:val="24"/>
          <w:szCs w:val="24"/>
          <w:u w:val="single"/>
        </w:rPr>
      </w:pPr>
      <w:r w:rsidRPr="002F730A">
        <w:rPr>
          <w:rFonts w:ascii="Garamond" w:hAnsi="Garamond"/>
          <w:sz w:val="24"/>
          <w:szCs w:val="24"/>
        </w:rPr>
        <w:t xml:space="preserve">Please be aware that when you are in an associated model, the position where you are entering data is still the third column.  To view all of the associated models you have to be in the Proposed year. </w:t>
      </w:r>
    </w:p>
    <w:p w:rsidR="008625F2" w:rsidRPr="002F730A" w:rsidRDefault="00DB19ED">
      <w:pPr>
        <w:pStyle w:val="BodyText2"/>
        <w:numPr>
          <w:ilvl w:val="0"/>
          <w:numId w:val="113"/>
        </w:numPr>
        <w:spacing w:after="120"/>
        <w:rPr>
          <w:rFonts w:ascii="Garamond" w:hAnsi="Garamond"/>
          <w:sz w:val="24"/>
          <w:szCs w:val="24"/>
        </w:rPr>
      </w:pPr>
      <w:r w:rsidRPr="002F730A">
        <w:rPr>
          <w:rFonts w:ascii="Garamond" w:hAnsi="Garamond"/>
          <w:sz w:val="24"/>
          <w:szCs w:val="24"/>
        </w:rPr>
        <w:t xml:space="preserve">Since related models open in their own windows, </w:t>
      </w:r>
      <w:r w:rsidR="008625F2" w:rsidRPr="002F730A">
        <w:rPr>
          <w:rFonts w:ascii="Garamond" w:hAnsi="Garamond"/>
          <w:sz w:val="24"/>
          <w:szCs w:val="24"/>
        </w:rPr>
        <w:t xml:space="preserve">you must </w:t>
      </w:r>
      <w:r w:rsidRPr="002F730A">
        <w:rPr>
          <w:rFonts w:ascii="Garamond" w:hAnsi="Garamond"/>
          <w:sz w:val="24"/>
          <w:szCs w:val="24"/>
        </w:rPr>
        <w:t>close these windows</w:t>
      </w:r>
      <w:r w:rsidR="008625F2" w:rsidRPr="002F730A">
        <w:rPr>
          <w:rFonts w:ascii="Garamond" w:hAnsi="Garamond"/>
          <w:sz w:val="24"/>
          <w:szCs w:val="24"/>
        </w:rPr>
        <w:t xml:space="preserve"> to get back to the Proposed model.</w:t>
      </w:r>
    </w:p>
    <w:p w:rsidR="008625F2" w:rsidRDefault="00B23C82">
      <w:pPr>
        <w:pStyle w:val="Title"/>
        <w:spacing w:after="120"/>
        <w:jc w:val="left"/>
        <w:rPr>
          <w:rFonts w:ascii="Garamond" w:hAnsi="Garamond"/>
          <w:b w:val="0"/>
          <w:sz w:val="32"/>
        </w:rPr>
      </w:pPr>
      <w:r>
        <w:rPr>
          <w:rFonts w:ascii="Garamond" w:hAnsi="Garamond"/>
          <w:b w:val="0"/>
          <w:sz w:val="32"/>
        </w:rPr>
        <w:br w:type="page"/>
      </w:r>
    </w:p>
    <w:p w:rsidR="008625F2" w:rsidRDefault="008625F2">
      <w:pPr>
        <w:pStyle w:val="Heading1"/>
        <w:spacing w:after="120"/>
        <w:ind w:right="1526"/>
        <w:rPr>
          <w:rFonts w:ascii="Garamond" w:hAnsi="Garamond"/>
          <w:i w:val="0"/>
          <w:sz w:val="32"/>
        </w:rPr>
      </w:pPr>
      <w:r>
        <w:rPr>
          <w:rFonts w:ascii="Garamond" w:hAnsi="Garamond"/>
          <w:i w:val="0"/>
          <w:sz w:val="32"/>
        </w:rPr>
        <w:lastRenderedPageBreak/>
        <w:t>Error Messages &amp; Warnings</w:t>
      </w:r>
    </w:p>
    <w:p w:rsidR="008625F2" w:rsidRDefault="008625F2">
      <w:pPr>
        <w:spacing w:after="120"/>
        <w:rPr>
          <w:rFonts w:ascii="Garamond" w:hAnsi="Garamond"/>
          <w:sz w:val="22"/>
        </w:rPr>
      </w:pPr>
    </w:p>
    <w:p w:rsidR="008625F2" w:rsidRPr="002F730A" w:rsidRDefault="008625F2">
      <w:pPr>
        <w:numPr>
          <w:ilvl w:val="0"/>
          <w:numId w:val="38"/>
        </w:numPr>
        <w:rPr>
          <w:rFonts w:ascii="Garamond" w:hAnsi="Garamond"/>
          <w:sz w:val="24"/>
          <w:szCs w:val="24"/>
        </w:rPr>
      </w:pPr>
      <w:r w:rsidRPr="002F730A">
        <w:rPr>
          <w:rFonts w:ascii="Garamond" w:hAnsi="Garamond"/>
          <w:sz w:val="24"/>
          <w:szCs w:val="24"/>
        </w:rPr>
        <w:t>Keep in mind the Save button saves everything in the panel group, not just the active panel.  When you get an error message, it may have to do with a field on a panel that you are not currently on.  The error message below states to correct the highlighted fields.  The highlighted field may be on another panel in the panel group that you are viewing.  Click through all of the panels in the group in order to find the one causing the problem.</w:t>
      </w:r>
    </w:p>
    <w:p w:rsidR="00803404" w:rsidRDefault="00803404" w:rsidP="00803404">
      <w:pPr>
        <w:rPr>
          <w:rFonts w:ascii="Garamond" w:hAnsi="Garamond"/>
          <w:sz w:val="28"/>
        </w:rPr>
      </w:pPr>
    </w:p>
    <w:p w:rsidR="005C1BFA" w:rsidRDefault="00C22D9D" w:rsidP="005C1BFA">
      <w:pPr>
        <w:rPr>
          <w:rFonts w:ascii="Garamond" w:hAnsi="Garamond"/>
          <w:sz w:val="28"/>
        </w:rPr>
      </w:pPr>
      <w:r>
        <w:rPr>
          <w:rFonts w:ascii="Garamond" w:hAnsi="Garamond"/>
          <w:noProof/>
          <w:sz w:val="28"/>
        </w:rPr>
        <w:drawing>
          <wp:inline distT="0" distB="0" distL="0" distR="0">
            <wp:extent cx="2505075" cy="12858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05075" cy="1285875"/>
                    </a:xfrm>
                    <a:prstGeom prst="rect">
                      <a:avLst/>
                    </a:prstGeom>
                    <a:noFill/>
                    <a:ln>
                      <a:noFill/>
                    </a:ln>
                  </pic:spPr>
                </pic:pic>
              </a:graphicData>
            </a:graphic>
          </wp:inline>
        </w:drawing>
      </w:r>
    </w:p>
    <w:p w:rsidR="008625F2" w:rsidRDefault="008625F2">
      <w:pPr>
        <w:spacing w:after="120"/>
        <w:rPr>
          <w:rFonts w:ascii="Garamond" w:hAnsi="Garamond"/>
          <w:sz w:val="28"/>
        </w:rPr>
      </w:pPr>
    </w:p>
    <w:p w:rsidR="00803404" w:rsidRDefault="00803404">
      <w:pPr>
        <w:spacing w:after="120"/>
        <w:rPr>
          <w:rFonts w:ascii="Garamond" w:hAnsi="Garamond"/>
          <w:sz w:val="28"/>
        </w:rPr>
      </w:pPr>
    </w:p>
    <w:p w:rsidR="008625F2" w:rsidRPr="002F730A" w:rsidRDefault="008625F2">
      <w:pPr>
        <w:numPr>
          <w:ilvl w:val="0"/>
          <w:numId w:val="59"/>
        </w:numPr>
        <w:spacing w:after="120"/>
        <w:rPr>
          <w:rFonts w:ascii="Garamond" w:hAnsi="Garamond"/>
          <w:sz w:val="24"/>
          <w:szCs w:val="24"/>
        </w:rPr>
      </w:pPr>
      <w:r w:rsidRPr="002F730A">
        <w:rPr>
          <w:rFonts w:ascii="Garamond" w:hAnsi="Garamond"/>
          <w:sz w:val="24"/>
          <w:szCs w:val="24"/>
        </w:rPr>
        <w:t xml:space="preserve">If you get the error message below, this means that you are attempting to insert a GL class that you already have on the grid that you are working on.  Click OK and then </w:t>
      </w:r>
      <w:r w:rsidR="00CD28E2" w:rsidRPr="002F730A">
        <w:rPr>
          <w:rFonts w:ascii="Garamond" w:hAnsi="Garamond"/>
          <w:sz w:val="24"/>
          <w:szCs w:val="24"/>
        </w:rPr>
        <w:t xml:space="preserve">click the minus button </w:t>
      </w:r>
      <w:r w:rsidRPr="002F730A">
        <w:rPr>
          <w:rFonts w:ascii="Garamond" w:hAnsi="Garamond"/>
          <w:sz w:val="24"/>
          <w:szCs w:val="24"/>
        </w:rPr>
        <w:t>to delete the duplicate row or click the drop down list to change the selected GL class.</w:t>
      </w:r>
    </w:p>
    <w:p w:rsidR="00803404" w:rsidRDefault="00803404" w:rsidP="00803404">
      <w:pPr>
        <w:spacing w:after="120"/>
        <w:rPr>
          <w:rFonts w:ascii="Garamond" w:hAnsi="Garamond"/>
          <w:sz w:val="28"/>
        </w:rPr>
      </w:pPr>
    </w:p>
    <w:p w:rsidR="00090B7C" w:rsidRDefault="00C22D9D" w:rsidP="00090B7C">
      <w:pPr>
        <w:spacing w:after="120"/>
        <w:rPr>
          <w:rFonts w:ascii="Garamond" w:hAnsi="Garamond"/>
          <w:sz w:val="28"/>
        </w:rPr>
      </w:pPr>
      <w:r>
        <w:rPr>
          <w:rFonts w:ascii="Garamond" w:hAnsi="Garamond"/>
          <w:noProof/>
          <w:sz w:val="28"/>
        </w:rPr>
        <w:drawing>
          <wp:inline distT="0" distB="0" distL="0" distR="0">
            <wp:extent cx="5943600" cy="14001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1400175"/>
                    </a:xfrm>
                    <a:prstGeom prst="rect">
                      <a:avLst/>
                    </a:prstGeom>
                    <a:noFill/>
                    <a:ln>
                      <a:noFill/>
                    </a:ln>
                  </pic:spPr>
                </pic:pic>
              </a:graphicData>
            </a:graphic>
          </wp:inline>
        </w:drawing>
      </w:r>
    </w:p>
    <w:p w:rsidR="008625F2" w:rsidRDefault="008625F2">
      <w:pPr>
        <w:spacing w:after="120"/>
        <w:rPr>
          <w:rFonts w:ascii="Garamond" w:hAnsi="Garamond"/>
          <w:sz w:val="28"/>
        </w:rPr>
      </w:pPr>
    </w:p>
    <w:p w:rsidR="002A1DEB" w:rsidRDefault="002A1DEB">
      <w:pPr>
        <w:spacing w:after="120"/>
        <w:rPr>
          <w:rFonts w:ascii="Garamond" w:hAnsi="Garamond"/>
          <w:sz w:val="28"/>
        </w:rPr>
      </w:pPr>
    </w:p>
    <w:p w:rsidR="002F730A" w:rsidRDefault="008625F2">
      <w:pPr>
        <w:numPr>
          <w:ilvl w:val="0"/>
          <w:numId w:val="43"/>
        </w:numPr>
        <w:spacing w:after="120"/>
        <w:rPr>
          <w:rFonts w:ascii="Garamond" w:hAnsi="Garamond"/>
          <w:sz w:val="28"/>
        </w:rPr>
      </w:pPr>
      <w:r w:rsidRPr="002F730A">
        <w:rPr>
          <w:rFonts w:ascii="Garamond" w:hAnsi="Garamond"/>
          <w:sz w:val="24"/>
          <w:szCs w:val="24"/>
        </w:rPr>
        <w:t>If you are budgeting an account in one of the six Account Distribution panel groups, and you select another Account Distrib</w:t>
      </w:r>
      <w:r w:rsidR="00B44D3B" w:rsidRPr="002F730A">
        <w:rPr>
          <w:rFonts w:ascii="Garamond" w:hAnsi="Garamond"/>
          <w:sz w:val="24"/>
          <w:szCs w:val="24"/>
        </w:rPr>
        <w:t>ution panel group</w:t>
      </w:r>
      <w:r w:rsidRPr="002F730A">
        <w:rPr>
          <w:rFonts w:ascii="Garamond" w:hAnsi="Garamond"/>
          <w:sz w:val="24"/>
          <w:szCs w:val="24"/>
        </w:rPr>
        <w:t xml:space="preserve">, you will get the error message below.  To avoid this message click the </w:t>
      </w:r>
      <w:r w:rsidR="00803404" w:rsidRPr="002F730A">
        <w:rPr>
          <w:rFonts w:ascii="Garamond" w:hAnsi="Garamond"/>
          <w:sz w:val="24"/>
          <w:szCs w:val="24"/>
        </w:rPr>
        <w:t xml:space="preserve">Exit </w:t>
      </w:r>
      <w:r w:rsidRPr="002F730A">
        <w:rPr>
          <w:rFonts w:ascii="Garamond" w:hAnsi="Garamond"/>
          <w:sz w:val="24"/>
          <w:szCs w:val="24"/>
        </w:rPr>
        <w:t>button</w:t>
      </w:r>
      <w:r>
        <w:rPr>
          <w:rFonts w:ascii="Garamond" w:hAnsi="Garamond"/>
          <w:sz w:val="28"/>
        </w:rPr>
        <w:t xml:space="preserve"> after </w:t>
      </w:r>
      <w:r w:rsidRPr="002F730A">
        <w:rPr>
          <w:rFonts w:ascii="Garamond" w:hAnsi="Garamond"/>
          <w:sz w:val="24"/>
          <w:szCs w:val="24"/>
        </w:rPr>
        <w:t>saving your current panel.</w:t>
      </w:r>
      <w:r>
        <w:rPr>
          <w:rFonts w:ascii="Garamond" w:hAnsi="Garamond"/>
          <w:sz w:val="28"/>
        </w:rPr>
        <w:t xml:space="preserve">  </w:t>
      </w:r>
    </w:p>
    <w:p w:rsidR="008625F2" w:rsidRPr="002F730A" w:rsidRDefault="008625F2" w:rsidP="002F730A">
      <w:pPr>
        <w:spacing w:after="120"/>
        <w:ind w:left="360"/>
        <w:rPr>
          <w:rFonts w:ascii="Garamond" w:hAnsi="Garamond"/>
          <w:sz w:val="24"/>
          <w:szCs w:val="24"/>
        </w:rPr>
      </w:pPr>
      <w:r w:rsidRPr="002F730A">
        <w:rPr>
          <w:rFonts w:ascii="Garamond" w:hAnsi="Garamond"/>
          <w:sz w:val="24"/>
          <w:szCs w:val="24"/>
        </w:rPr>
        <w:t>Then you can select the next Account Distribution panel group you wish to work in.</w:t>
      </w:r>
    </w:p>
    <w:p w:rsidR="002A1DEB" w:rsidRDefault="002A1DEB" w:rsidP="002A1DEB">
      <w:pPr>
        <w:spacing w:after="120"/>
        <w:rPr>
          <w:rFonts w:ascii="Garamond" w:hAnsi="Garamond"/>
          <w:sz w:val="28"/>
        </w:rPr>
      </w:pPr>
    </w:p>
    <w:p w:rsidR="008625F2" w:rsidRDefault="00C22D9D">
      <w:pPr>
        <w:pStyle w:val="Header"/>
        <w:tabs>
          <w:tab w:val="clear" w:pos="4320"/>
          <w:tab w:val="clear" w:pos="8640"/>
        </w:tabs>
        <w:spacing w:after="120"/>
        <w:rPr>
          <w:rFonts w:ascii="Garamond" w:hAnsi="Garamond"/>
          <w:sz w:val="28"/>
        </w:rPr>
      </w:pPr>
      <w:r>
        <w:rPr>
          <w:rFonts w:ascii="Garamond" w:hAnsi="Garamond"/>
          <w:noProof/>
          <w:sz w:val="28"/>
        </w:rPr>
        <w:lastRenderedPageBreak/>
        <w:drawing>
          <wp:inline distT="0" distB="0" distL="0" distR="0">
            <wp:extent cx="3695700" cy="12858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95700" cy="1285875"/>
                    </a:xfrm>
                    <a:prstGeom prst="rect">
                      <a:avLst/>
                    </a:prstGeom>
                    <a:noFill/>
                    <a:ln>
                      <a:noFill/>
                    </a:ln>
                  </pic:spPr>
                </pic:pic>
              </a:graphicData>
            </a:graphic>
          </wp:inline>
        </w:drawing>
      </w:r>
    </w:p>
    <w:p w:rsidR="002A1DEB" w:rsidRDefault="002A1DEB">
      <w:pPr>
        <w:pStyle w:val="Header"/>
        <w:tabs>
          <w:tab w:val="clear" w:pos="4320"/>
          <w:tab w:val="clear" w:pos="8640"/>
        </w:tabs>
        <w:spacing w:after="120"/>
        <w:rPr>
          <w:rFonts w:ascii="Garamond" w:hAnsi="Garamond"/>
          <w:sz w:val="28"/>
        </w:rPr>
      </w:pPr>
    </w:p>
    <w:p w:rsidR="002A1DEB" w:rsidRDefault="002A1DEB">
      <w:pPr>
        <w:pStyle w:val="Header"/>
        <w:tabs>
          <w:tab w:val="clear" w:pos="4320"/>
          <w:tab w:val="clear" w:pos="8640"/>
        </w:tabs>
        <w:spacing w:after="120"/>
        <w:rPr>
          <w:rFonts w:ascii="Garamond" w:hAnsi="Garamond"/>
          <w:sz w:val="28"/>
        </w:rPr>
      </w:pPr>
    </w:p>
    <w:p w:rsidR="008625F2" w:rsidRPr="002F730A" w:rsidRDefault="008625F2">
      <w:pPr>
        <w:pStyle w:val="WindowHeading"/>
        <w:numPr>
          <w:ilvl w:val="0"/>
          <w:numId w:val="157"/>
        </w:numPr>
        <w:pBdr>
          <w:bottom w:val="none" w:sz="0" w:space="0" w:color="auto"/>
        </w:pBdr>
        <w:spacing w:after="120"/>
        <w:rPr>
          <w:rFonts w:ascii="Garamond" w:hAnsi="Garamond"/>
          <w:sz w:val="24"/>
          <w:szCs w:val="24"/>
        </w:rPr>
      </w:pPr>
      <w:r w:rsidRPr="002F730A">
        <w:rPr>
          <w:rFonts w:ascii="Garamond" w:hAnsi="Garamond"/>
          <w:sz w:val="24"/>
          <w:szCs w:val="24"/>
        </w:rPr>
        <w:t xml:space="preserve">If you enter a positive amount for Savings (GL Class PS_SAV) on the Account OSE panel, you will get the error message below when you try to save.  Click on the OK button and enter a negative amount or zero.  </w:t>
      </w:r>
    </w:p>
    <w:p w:rsidR="008625F2" w:rsidRDefault="008625F2">
      <w:pPr>
        <w:pStyle w:val="WindowHeading"/>
        <w:pBdr>
          <w:bottom w:val="none" w:sz="0" w:space="0" w:color="auto"/>
        </w:pBdr>
        <w:spacing w:after="120"/>
        <w:ind w:left="0" w:firstLine="0"/>
        <w:rPr>
          <w:rFonts w:ascii="Garamond" w:hAnsi="Garamond"/>
          <w:sz w:val="28"/>
        </w:rPr>
      </w:pPr>
    </w:p>
    <w:p w:rsidR="008625F2" w:rsidRDefault="00C22D9D">
      <w:pPr>
        <w:pStyle w:val="WindowHeading"/>
        <w:pBdr>
          <w:bottom w:val="none" w:sz="0" w:space="0" w:color="auto"/>
        </w:pBdr>
        <w:spacing w:after="120"/>
        <w:ind w:left="0" w:firstLine="0"/>
        <w:rPr>
          <w:rFonts w:ascii="Garamond" w:hAnsi="Garamond"/>
          <w:sz w:val="28"/>
        </w:rPr>
      </w:pPr>
      <w:r>
        <w:rPr>
          <w:rFonts w:ascii="Garamond" w:hAnsi="Garamond"/>
          <w:noProof/>
          <w:sz w:val="28"/>
        </w:rPr>
        <w:drawing>
          <wp:inline distT="0" distB="0" distL="0" distR="0">
            <wp:extent cx="3238500" cy="12858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38500" cy="1285875"/>
                    </a:xfrm>
                    <a:prstGeom prst="rect">
                      <a:avLst/>
                    </a:prstGeom>
                    <a:noFill/>
                    <a:ln>
                      <a:noFill/>
                    </a:ln>
                  </pic:spPr>
                </pic:pic>
              </a:graphicData>
            </a:graphic>
          </wp:inline>
        </w:drawing>
      </w:r>
    </w:p>
    <w:p w:rsidR="00B44D3B" w:rsidRDefault="00B44D3B">
      <w:pPr>
        <w:pStyle w:val="WindowHeading"/>
        <w:pBdr>
          <w:bottom w:val="none" w:sz="0" w:space="0" w:color="auto"/>
        </w:pBdr>
        <w:spacing w:after="120"/>
        <w:ind w:left="0" w:firstLine="0"/>
        <w:rPr>
          <w:rFonts w:ascii="Garamond" w:hAnsi="Garamond"/>
          <w:sz w:val="28"/>
        </w:rPr>
      </w:pPr>
    </w:p>
    <w:p w:rsidR="002F0E11" w:rsidRDefault="002F0E11">
      <w:pPr>
        <w:pStyle w:val="WindowHeading"/>
        <w:pBdr>
          <w:bottom w:val="none" w:sz="0" w:space="0" w:color="auto"/>
        </w:pBdr>
        <w:spacing w:after="120"/>
        <w:ind w:left="0" w:firstLine="0"/>
        <w:rPr>
          <w:rFonts w:ascii="Garamond" w:hAnsi="Garamond"/>
          <w:sz w:val="28"/>
        </w:rPr>
      </w:pPr>
    </w:p>
    <w:p w:rsidR="002F0E11" w:rsidRPr="002F730A" w:rsidRDefault="002F0E11" w:rsidP="00B546C7">
      <w:pPr>
        <w:numPr>
          <w:ilvl w:val="0"/>
          <w:numId w:val="157"/>
        </w:numPr>
        <w:tabs>
          <w:tab w:val="left" w:pos="360"/>
        </w:tabs>
        <w:autoSpaceDE w:val="0"/>
        <w:autoSpaceDN w:val="0"/>
        <w:adjustRightInd w:val="0"/>
        <w:rPr>
          <w:rStyle w:val="pstext"/>
          <w:rFonts w:ascii="Garamond" w:hAnsi="Garamond"/>
          <w:sz w:val="24"/>
          <w:szCs w:val="24"/>
        </w:rPr>
      </w:pPr>
      <w:r w:rsidRPr="002F730A">
        <w:rPr>
          <w:rFonts w:ascii="Garamond" w:hAnsi="Garamond"/>
          <w:sz w:val="24"/>
          <w:szCs w:val="24"/>
        </w:rPr>
        <w:t xml:space="preserve">If you zero the AF Compensation Rate and/or FTE for a split employee, you will receive the warning displayed below.  This feature was added so that users are reminded to </w:t>
      </w:r>
      <w:r w:rsidRPr="002F730A">
        <w:rPr>
          <w:rStyle w:val="pstext"/>
          <w:rFonts w:ascii="Garamond" w:hAnsi="Garamond"/>
          <w:sz w:val="24"/>
          <w:szCs w:val="24"/>
        </w:rPr>
        <w:t>send email notification to the VP area coordinators who share their split employees.</w:t>
      </w:r>
    </w:p>
    <w:p w:rsidR="00B44D3B" w:rsidRDefault="00B44D3B">
      <w:pPr>
        <w:pStyle w:val="WindowHeading"/>
        <w:pBdr>
          <w:bottom w:val="none" w:sz="0" w:space="0" w:color="auto"/>
        </w:pBdr>
        <w:spacing w:after="120"/>
        <w:ind w:left="0" w:firstLine="0"/>
        <w:rPr>
          <w:rFonts w:ascii="Garamond" w:hAnsi="Garamond"/>
          <w:sz w:val="28"/>
        </w:rPr>
      </w:pPr>
    </w:p>
    <w:p w:rsidR="002F0E11" w:rsidRDefault="00C22D9D">
      <w:pPr>
        <w:pStyle w:val="WindowHeading"/>
        <w:pBdr>
          <w:bottom w:val="none" w:sz="0" w:space="0" w:color="auto"/>
        </w:pBdr>
        <w:spacing w:after="120"/>
        <w:ind w:left="0" w:firstLine="0"/>
        <w:rPr>
          <w:rFonts w:ascii="Garamond" w:hAnsi="Garamond"/>
          <w:sz w:val="28"/>
        </w:rPr>
      </w:pPr>
      <w:r>
        <w:rPr>
          <w:rFonts w:ascii="Garamond" w:hAnsi="Garamond"/>
          <w:noProof/>
          <w:sz w:val="28"/>
        </w:rPr>
        <w:drawing>
          <wp:inline distT="0" distB="0" distL="0" distR="0">
            <wp:extent cx="5943600" cy="7715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771525"/>
                    </a:xfrm>
                    <a:prstGeom prst="rect">
                      <a:avLst/>
                    </a:prstGeom>
                    <a:noFill/>
                    <a:ln>
                      <a:noFill/>
                    </a:ln>
                  </pic:spPr>
                </pic:pic>
              </a:graphicData>
            </a:graphic>
          </wp:inline>
        </w:drawing>
      </w:r>
    </w:p>
    <w:p w:rsidR="00774DFB" w:rsidRDefault="00774DFB">
      <w:pPr>
        <w:pStyle w:val="WindowHeading"/>
        <w:pBdr>
          <w:bottom w:val="none" w:sz="0" w:space="0" w:color="auto"/>
        </w:pBdr>
        <w:spacing w:after="120"/>
        <w:ind w:left="0" w:firstLine="0"/>
        <w:rPr>
          <w:rFonts w:ascii="Garamond" w:hAnsi="Garamond"/>
          <w:sz w:val="28"/>
        </w:rPr>
      </w:pPr>
    </w:p>
    <w:p w:rsidR="00774DFB" w:rsidRDefault="00774DFB">
      <w:pPr>
        <w:pStyle w:val="WindowHeading"/>
        <w:pBdr>
          <w:bottom w:val="none" w:sz="0" w:space="0" w:color="auto"/>
        </w:pBdr>
        <w:spacing w:after="120"/>
        <w:ind w:left="0" w:firstLine="0"/>
        <w:rPr>
          <w:rFonts w:ascii="Garamond" w:hAnsi="Garamond"/>
          <w:sz w:val="28"/>
        </w:rPr>
      </w:pPr>
    </w:p>
    <w:p w:rsidR="008625F2" w:rsidRDefault="008625F2">
      <w:pPr>
        <w:pStyle w:val="WindowHeading"/>
        <w:pBdr>
          <w:bottom w:val="none" w:sz="0" w:space="0" w:color="auto"/>
        </w:pBdr>
        <w:spacing w:after="120"/>
        <w:ind w:left="0" w:firstLine="0"/>
        <w:rPr>
          <w:rFonts w:ascii="Garamond" w:hAnsi="Garamond"/>
          <w:sz w:val="28"/>
        </w:rPr>
      </w:pPr>
    </w:p>
    <w:p w:rsidR="000F7291" w:rsidRDefault="008625F2" w:rsidP="000F7291">
      <w:pPr>
        <w:pStyle w:val="WindowHeading"/>
        <w:numPr>
          <w:ilvl w:val="0"/>
          <w:numId w:val="169"/>
        </w:numPr>
        <w:pBdr>
          <w:bottom w:val="none" w:sz="0" w:space="0" w:color="auto"/>
        </w:pBdr>
        <w:spacing w:after="120"/>
        <w:rPr>
          <w:rFonts w:ascii="Garamond" w:hAnsi="Garamond"/>
        </w:rPr>
      </w:pPr>
      <w:r>
        <w:rPr>
          <w:sz w:val="28"/>
        </w:rPr>
        <w:br w:type="page"/>
      </w:r>
      <w:r>
        <w:rPr>
          <w:rFonts w:ascii="Garamond" w:hAnsi="Garamond"/>
        </w:rPr>
        <w:lastRenderedPageBreak/>
        <w:t>Need Help?</w:t>
      </w:r>
    </w:p>
    <w:p w:rsidR="00F05529" w:rsidRDefault="00ED5B31" w:rsidP="000F7291">
      <w:pPr>
        <w:spacing w:after="120"/>
      </w:pPr>
      <w:r>
        <w:rPr>
          <w:rFonts w:ascii="Garamond" w:hAnsi="Garamond"/>
          <w:noProof/>
        </w:rPr>
        <mc:AlternateContent>
          <mc:Choice Requires="wps">
            <w:drawing>
              <wp:anchor distT="4294967295" distB="4294967295" distL="114300" distR="114300" simplePos="0" relativeHeight="251667456" behindDoc="0" locked="0" layoutInCell="1" allowOverlap="1">
                <wp:simplePos x="0" y="0"/>
                <wp:positionH relativeFrom="column">
                  <wp:posOffset>508635</wp:posOffset>
                </wp:positionH>
                <wp:positionV relativeFrom="paragraph">
                  <wp:posOffset>-16511</wp:posOffset>
                </wp:positionV>
                <wp:extent cx="5394960" cy="0"/>
                <wp:effectExtent l="0" t="0" r="15240" b="19050"/>
                <wp:wrapNone/>
                <wp:docPr id="14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E708A" id="Line 63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5pt,-1.3pt" to="464.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P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"/>
            </w:pict>
          </mc:Fallback>
        </mc:AlternateContent>
      </w:r>
    </w:p>
    <w:p w:rsidR="000F7291" w:rsidRDefault="000F7291" w:rsidP="000F7291">
      <w:pPr>
        <w:spacing w:after="120"/>
      </w:pPr>
    </w:p>
    <w:p w:rsidR="000F7291" w:rsidRDefault="000F7291" w:rsidP="000F7291">
      <w:pPr>
        <w:pStyle w:val="Heading1"/>
        <w:spacing w:after="120"/>
        <w:ind w:right="1526"/>
        <w:rPr>
          <w:rFonts w:ascii="Garamond" w:hAnsi="Garamond"/>
          <w:i w:val="0"/>
          <w:sz w:val="32"/>
        </w:rPr>
      </w:pPr>
      <w:r>
        <w:rPr>
          <w:rFonts w:ascii="Garamond" w:hAnsi="Garamond"/>
          <w:i w:val="0"/>
          <w:sz w:val="32"/>
        </w:rPr>
        <w:t>ALL CBM Users</w:t>
      </w:r>
    </w:p>
    <w:p w:rsidR="000F7291" w:rsidRPr="002F730A" w:rsidRDefault="000F7291" w:rsidP="000F7291">
      <w:pPr>
        <w:autoSpaceDE w:val="0"/>
        <w:autoSpaceDN w:val="0"/>
        <w:adjustRightInd w:val="0"/>
        <w:spacing w:line="240" w:lineRule="atLeast"/>
        <w:rPr>
          <w:rFonts w:ascii="Garamond" w:hAnsi="Garamond" w:cs="Helv"/>
          <w:color w:val="000000"/>
          <w:sz w:val="24"/>
          <w:szCs w:val="24"/>
        </w:rPr>
      </w:pPr>
      <w:r w:rsidRPr="002F730A">
        <w:rPr>
          <w:rFonts w:ascii="Garamond" w:hAnsi="Garamond" w:cs="Helv"/>
          <w:color w:val="000000"/>
          <w:sz w:val="24"/>
          <w:szCs w:val="24"/>
        </w:rPr>
        <w:t>If you have forgotten your PeopleSoft password, you should contact the Computer Accounts office either by calling 2-8011 or by submitting a trouble ticket using this URL:</w:t>
      </w:r>
    </w:p>
    <w:p w:rsidR="000F7291" w:rsidRPr="002F730A" w:rsidRDefault="000F7291" w:rsidP="000F7291">
      <w:pPr>
        <w:autoSpaceDE w:val="0"/>
        <w:autoSpaceDN w:val="0"/>
        <w:adjustRightInd w:val="0"/>
        <w:spacing w:line="240" w:lineRule="atLeast"/>
        <w:rPr>
          <w:rFonts w:ascii="Garamond" w:hAnsi="Garamond" w:cs="Helv"/>
          <w:color w:val="0000FF"/>
          <w:sz w:val="24"/>
          <w:szCs w:val="24"/>
        </w:rPr>
      </w:pPr>
      <w:r w:rsidRPr="002F730A">
        <w:rPr>
          <w:rFonts w:ascii="Garamond" w:hAnsi="Garamond" w:cs="Helv"/>
          <w:color w:val="0000FF"/>
          <w:sz w:val="24"/>
          <w:szCs w:val="24"/>
        </w:rPr>
        <w:t>https://naples.cc.sunysb.edu/SCORE/solarhelp.nsf/trouble+ticket</w:t>
      </w:r>
    </w:p>
    <w:p w:rsidR="000F7291" w:rsidRPr="002F730A" w:rsidRDefault="000F7291" w:rsidP="000F7291">
      <w:pPr>
        <w:autoSpaceDE w:val="0"/>
        <w:autoSpaceDN w:val="0"/>
        <w:adjustRightInd w:val="0"/>
        <w:spacing w:line="240" w:lineRule="atLeast"/>
        <w:rPr>
          <w:rFonts w:ascii="Garamond" w:hAnsi="Garamond" w:cs="Helv"/>
          <w:color w:val="000000"/>
          <w:sz w:val="24"/>
          <w:szCs w:val="24"/>
        </w:rPr>
      </w:pPr>
      <w:r w:rsidRPr="002F730A">
        <w:rPr>
          <w:rFonts w:ascii="Garamond" w:hAnsi="Garamond" w:cs="Helv"/>
          <w:color w:val="000000"/>
          <w:sz w:val="24"/>
          <w:szCs w:val="24"/>
        </w:rPr>
        <w:t>When you contact Computer Accounts, identify your problem as a "PeopleSoft Admin. Password problem".</w:t>
      </w:r>
    </w:p>
    <w:p w:rsidR="00EF0D75" w:rsidRDefault="00EF0D75">
      <w:pPr>
        <w:spacing w:after="120"/>
      </w:pPr>
    </w:p>
    <w:p w:rsidR="008625F2" w:rsidRDefault="008625F2">
      <w:pPr>
        <w:spacing w:after="120"/>
      </w:pPr>
    </w:p>
    <w:p w:rsidR="008625F2" w:rsidRDefault="008625F2">
      <w:pPr>
        <w:pStyle w:val="Heading1"/>
        <w:spacing w:after="120"/>
        <w:ind w:right="1526"/>
        <w:rPr>
          <w:rFonts w:ascii="Garamond" w:hAnsi="Garamond"/>
          <w:i w:val="0"/>
          <w:sz w:val="32"/>
        </w:rPr>
      </w:pPr>
      <w:r>
        <w:rPr>
          <w:rFonts w:ascii="Garamond" w:hAnsi="Garamond"/>
          <w:i w:val="0"/>
          <w:sz w:val="32"/>
        </w:rPr>
        <w:t>West Campus CBM Users</w:t>
      </w:r>
    </w:p>
    <w:p w:rsidR="008625F2" w:rsidRPr="002F730A" w:rsidRDefault="008625F2">
      <w:pPr>
        <w:numPr>
          <w:ilvl w:val="0"/>
          <w:numId w:val="60"/>
        </w:numPr>
        <w:spacing w:after="120"/>
        <w:rPr>
          <w:rFonts w:ascii="Garamond" w:hAnsi="Garamond"/>
          <w:sz w:val="24"/>
          <w:szCs w:val="24"/>
        </w:rPr>
      </w:pPr>
      <w:r w:rsidRPr="002F730A">
        <w:rPr>
          <w:rFonts w:ascii="Garamond" w:hAnsi="Garamond"/>
          <w:sz w:val="24"/>
          <w:szCs w:val="24"/>
        </w:rPr>
        <w:t xml:space="preserve">For </w:t>
      </w:r>
      <w:r w:rsidRPr="002F730A">
        <w:rPr>
          <w:rFonts w:ascii="Garamond" w:hAnsi="Garamond"/>
          <w:b/>
          <w:sz w:val="24"/>
          <w:szCs w:val="24"/>
        </w:rPr>
        <w:t>technical questions</w:t>
      </w:r>
      <w:r w:rsidRPr="002F730A">
        <w:rPr>
          <w:rFonts w:ascii="Garamond" w:hAnsi="Garamond"/>
          <w:sz w:val="24"/>
          <w:szCs w:val="24"/>
        </w:rPr>
        <w:t xml:space="preserve"> regarding PeopleSoft installations, forgotten network passwords, </w:t>
      </w:r>
      <w:r w:rsidR="00A817CE" w:rsidRPr="002F730A">
        <w:rPr>
          <w:rFonts w:ascii="Garamond" w:hAnsi="Garamond"/>
          <w:sz w:val="24"/>
          <w:szCs w:val="24"/>
        </w:rPr>
        <w:t xml:space="preserve">access to Crystal Reports, </w:t>
      </w:r>
      <w:r w:rsidRPr="002F730A">
        <w:rPr>
          <w:rFonts w:ascii="Garamond" w:hAnsi="Garamond"/>
          <w:sz w:val="24"/>
          <w:szCs w:val="24"/>
        </w:rPr>
        <w:t>etc., call Client Support at 2-9800.</w:t>
      </w:r>
    </w:p>
    <w:p w:rsidR="008625F2" w:rsidRPr="002F730A" w:rsidRDefault="008625F2">
      <w:pPr>
        <w:numPr>
          <w:ilvl w:val="0"/>
          <w:numId w:val="60"/>
        </w:numPr>
        <w:spacing w:after="120"/>
        <w:rPr>
          <w:rFonts w:ascii="Garamond" w:hAnsi="Garamond"/>
          <w:sz w:val="24"/>
          <w:szCs w:val="24"/>
        </w:rPr>
      </w:pPr>
      <w:r w:rsidRPr="002F730A">
        <w:rPr>
          <w:rFonts w:ascii="Garamond" w:hAnsi="Garamond"/>
          <w:sz w:val="24"/>
          <w:szCs w:val="24"/>
        </w:rPr>
        <w:t xml:space="preserve">For </w:t>
      </w:r>
      <w:r w:rsidRPr="002F730A">
        <w:rPr>
          <w:rFonts w:ascii="Garamond" w:hAnsi="Garamond"/>
          <w:b/>
          <w:sz w:val="24"/>
          <w:szCs w:val="24"/>
        </w:rPr>
        <w:t>general questions</w:t>
      </w:r>
      <w:r w:rsidRPr="002F730A">
        <w:rPr>
          <w:rFonts w:ascii="Garamond" w:hAnsi="Garamond"/>
          <w:sz w:val="24"/>
          <w:szCs w:val="24"/>
        </w:rPr>
        <w:t xml:space="preserve"> regarding the CBM module, call Diane Thide in the Budget Office at 2-6090.</w:t>
      </w:r>
    </w:p>
    <w:p w:rsidR="008625F2" w:rsidRDefault="008625F2">
      <w:pPr>
        <w:pStyle w:val="WindowHeading"/>
        <w:pBdr>
          <w:bottom w:val="none" w:sz="0" w:space="0" w:color="auto"/>
        </w:pBdr>
        <w:spacing w:after="120"/>
        <w:ind w:left="0" w:firstLine="0"/>
        <w:rPr>
          <w:rFonts w:ascii="Garamond" w:hAnsi="Garamond"/>
          <w:sz w:val="28"/>
        </w:rPr>
      </w:pPr>
    </w:p>
    <w:p w:rsidR="008625F2" w:rsidRDefault="002C7971">
      <w:pPr>
        <w:pStyle w:val="Heading1"/>
        <w:spacing w:after="120"/>
        <w:ind w:right="1526"/>
        <w:rPr>
          <w:rFonts w:ascii="Garamond" w:hAnsi="Garamond"/>
          <w:i w:val="0"/>
          <w:sz w:val="32"/>
        </w:rPr>
      </w:pPr>
      <w:smartTag w:uri="urn:schemas-microsoft-com:office:smarttags" w:element="place">
        <w:smartTag w:uri="urn:schemas-microsoft-com:office:smarttags" w:element="PlaceName">
          <w:r>
            <w:rPr>
              <w:rFonts w:ascii="Garamond" w:hAnsi="Garamond"/>
              <w:i w:val="0"/>
              <w:sz w:val="32"/>
            </w:rPr>
            <w:t>Medical</w:t>
          </w:r>
        </w:smartTag>
        <w:r w:rsidR="008625F2">
          <w:rPr>
            <w:rFonts w:ascii="Garamond" w:hAnsi="Garamond"/>
            <w:i w:val="0"/>
            <w:sz w:val="32"/>
          </w:rPr>
          <w:t xml:space="preserve"> </w:t>
        </w:r>
        <w:smartTag w:uri="urn:schemas-microsoft-com:office:smarttags" w:element="PlaceType">
          <w:r w:rsidR="008625F2">
            <w:rPr>
              <w:rFonts w:ascii="Garamond" w:hAnsi="Garamond"/>
              <w:i w:val="0"/>
              <w:sz w:val="32"/>
            </w:rPr>
            <w:t>Center</w:t>
          </w:r>
        </w:smartTag>
      </w:smartTag>
      <w:r w:rsidR="008625F2">
        <w:rPr>
          <w:rFonts w:ascii="Garamond" w:hAnsi="Garamond"/>
          <w:i w:val="0"/>
          <w:sz w:val="32"/>
        </w:rPr>
        <w:t xml:space="preserve"> CBM Users</w:t>
      </w:r>
    </w:p>
    <w:p w:rsidR="008625F2" w:rsidRPr="002F730A" w:rsidRDefault="008625F2">
      <w:pPr>
        <w:numPr>
          <w:ilvl w:val="0"/>
          <w:numId w:val="60"/>
        </w:numPr>
        <w:spacing w:after="120"/>
        <w:rPr>
          <w:rFonts w:ascii="Garamond" w:hAnsi="Garamond"/>
          <w:sz w:val="24"/>
          <w:szCs w:val="24"/>
        </w:rPr>
      </w:pPr>
      <w:r w:rsidRPr="002F730A">
        <w:rPr>
          <w:rFonts w:ascii="Garamond" w:hAnsi="Garamond"/>
          <w:sz w:val="24"/>
          <w:szCs w:val="24"/>
        </w:rPr>
        <w:t xml:space="preserve">For </w:t>
      </w:r>
      <w:r w:rsidRPr="002F730A">
        <w:rPr>
          <w:rFonts w:ascii="Garamond" w:hAnsi="Garamond"/>
          <w:b/>
          <w:sz w:val="24"/>
          <w:szCs w:val="24"/>
        </w:rPr>
        <w:t>technical questions</w:t>
      </w:r>
      <w:r w:rsidRPr="002F730A">
        <w:rPr>
          <w:rFonts w:ascii="Garamond" w:hAnsi="Garamond"/>
          <w:sz w:val="24"/>
          <w:szCs w:val="24"/>
        </w:rPr>
        <w:t xml:space="preserve"> regarding PeopleSoft installations, forgotten </w:t>
      </w:r>
      <w:r w:rsidR="00A817CE" w:rsidRPr="002F730A">
        <w:rPr>
          <w:rFonts w:ascii="Garamond" w:hAnsi="Garamond"/>
          <w:sz w:val="24"/>
          <w:szCs w:val="24"/>
        </w:rPr>
        <w:t xml:space="preserve">network </w:t>
      </w:r>
      <w:r w:rsidRPr="002F730A">
        <w:rPr>
          <w:rFonts w:ascii="Garamond" w:hAnsi="Garamond"/>
          <w:sz w:val="24"/>
          <w:szCs w:val="24"/>
        </w:rPr>
        <w:t>passwords, etc., call the UHMC Help Desk at 4-4357.</w:t>
      </w:r>
    </w:p>
    <w:p w:rsidR="008625F2" w:rsidRPr="002F730A" w:rsidRDefault="008625F2" w:rsidP="00B546C7">
      <w:pPr>
        <w:numPr>
          <w:ilvl w:val="0"/>
          <w:numId w:val="157"/>
        </w:numPr>
        <w:tabs>
          <w:tab w:val="left" w:pos="360"/>
        </w:tabs>
        <w:autoSpaceDE w:val="0"/>
        <w:autoSpaceDN w:val="0"/>
        <w:adjustRightInd w:val="0"/>
        <w:spacing w:after="120"/>
        <w:rPr>
          <w:rFonts w:ascii="Garamond" w:hAnsi="Garamond"/>
          <w:sz w:val="24"/>
          <w:szCs w:val="24"/>
        </w:rPr>
      </w:pPr>
      <w:r w:rsidRPr="002F730A">
        <w:rPr>
          <w:rFonts w:ascii="Garamond" w:hAnsi="Garamond"/>
          <w:sz w:val="24"/>
          <w:szCs w:val="24"/>
        </w:rPr>
        <w:t xml:space="preserve">For </w:t>
      </w:r>
      <w:r w:rsidRPr="002F730A">
        <w:rPr>
          <w:rFonts w:ascii="Garamond" w:hAnsi="Garamond"/>
          <w:b/>
          <w:sz w:val="24"/>
          <w:szCs w:val="24"/>
        </w:rPr>
        <w:t>general questions</w:t>
      </w:r>
      <w:r w:rsidRPr="002F730A">
        <w:rPr>
          <w:rFonts w:ascii="Garamond" w:hAnsi="Garamond"/>
          <w:sz w:val="24"/>
          <w:szCs w:val="24"/>
        </w:rPr>
        <w:t xml:space="preserve"> regarding the CBM module, </w:t>
      </w:r>
      <w:r w:rsidR="00A863D5" w:rsidRPr="002F730A">
        <w:rPr>
          <w:rFonts w:ascii="Garamond" w:hAnsi="Garamond"/>
          <w:sz w:val="24"/>
          <w:szCs w:val="24"/>
        </w:rPr>
        <w:t xml:space="preserve">call Glenn Schmidt in the Budget </w:t>
      </w:r>
      <w:r w:rsidR="00E676CD" w:rsidRPr="002F730A">
        <w:rPr>
          <w:rFonts w:ascii="Garamond" w:hAnsi="Garamond"/>
          <w:sz w:val="24"/>
          <w:szCs w:val="24"/>
        </w:rPr>
        <w:t xml:space="preserve">&amp; Finance </w:t>
      </w:r>
      <w:r w:rsidR="00A863D5" w:rsidRPr="002F730A">
        <w:rPr>
          <w:rFonts w:ascii="Garamond" w:hAnsi="Garamond"/>
          <w:sz w:val="24"/>
          <w:szCs w:val="24"/>
        </w:rPr>
        <w:t xml:space="preserve">Office at </w:t>
      </w:r>
      <w:r w:rsidR="00E676CD" w:rsidRPr="002F730A">
        <w:rPr>
          <w:rFonts w:ascii="Garamond" w:hAnsi="Garamond"/>
          <w:sz w:val="24"/>
          <w:szCs w:val="24"/>
        </w:rPr>
        <w:t>4-2088</w:t>
      </w:r>
      <w:r w:rsidR="00A863D5" w:rsidRPr="002F730A">
        <w:rPr>
          <w:rFonts w:ascii="Garamond" w:hAnsi="Garamond"/>
          <w:sz w:val="24"/>
          <w:szCs w:val="24"/>
        </w:rPr>
        <w:t>.</w:t>
      </w:r>
    </w:p>
    <w:p w:rsidR="00E645AE" w:rsidRDefault="00E645AE" w:rsidP="00E645AE">
      <w:pPr>
        <w:pStyle w:val="WindowHeading"/>
        <w:pBdr>
          <w:bottom w:val="none" w:sz="0" w:space="0" w:color="auto"/>
        </w:pBdr>
        <w:spacing w:after="120"/>
        <w:ind w:left="0" w:firstLine="0"/>
        <w:rPr>
          <w:rFonts w:ascii="Garamond" w:hAnsi="Garamond"/>
          <w:sz w:val="28"/>
        </w:rPr>
      </w:pPr>
    </w:p>
    <w:p w:rsidR="00E645AE" w:rsidRDefault="00E645AE" w:rsidP="00E645AE">
      <w:pPr>
        <w:pStyle w:val="Heading1"/>
        <w:spacing w:after="120"/>
        <w:ind w:right="1526"/>
        <w:rPr>
          <w:rFonts w:ascii="Garamond" w:hAnsi="Garamond"/>
          <w:i w:val="0"/>
          <w:sz w:val="32"/>
        </w:rPr>
      </w:pPr>
      <w:smartTag w:uri="urn:schemas-microsoft-com:office:smarttags" w:element="place">
        <w:smartTag w:uri="urn:schemas-microsoft-com:office:smarttags" w:element="PlaceName">
          <w:r>
            <w:rPr>
              <w:rFonts w:ascii="Garamond" w:hAnsi="Garamond"/>
              <w:i w:val="0"/>
              <w:sz w:val="32"/>
            </w:rPr>
            <w:t>Health</w:t>
          </w:r>
        </w:smartTag>
        <w:r>
          <w:rPr>
            <w:rFonts w:ascii="Garamond" w:hAnsi="Garamond"/>
            <w:i w:val="0"/>
            <w:sz w:val="32"/>
          </w:rPr>
          <w:t xml:space="preserve"> </w:t>
        </w:r>
        <w:smartTag w:uri="urn:schemas-microsoft-com:office:smarttags" w:element="PlaceName">
          <w:r>
            <w:rPr>
              <w:rFonts w:ascii="Garamond" w:hAnsi="Garamond"/>
              <w:i w:val="0"/>
              <w:sz w:val="32"/>
            </w:rPr>
            <w:t>Sciences</w:t>
          </w:r>
        </w:smartTag>
        <w:r>
          <w:rPr>
            <w:rFonts w:ascii="Garamond" w:hAnsi="Garamond"/>
            <w:i w:val="0"/>
            <w:sz w:val="32"/>
          </w:rPr>
          <w:t xml:space="preserve"> </w:t>
        </w:r>
        <w:smartTag w:uri="urn:schemas-microsoft-com:office:smarttags" w:element="PlaceType">
          <w:r>
            <w:rPr>
              <w:rFonts w:ascii="Garamond" w:hAnsi="Garamond"/>
              <w:i w:val="0"/>
              <w:sz w:val="32"/>
            </w:rPr>
            <w:t>Center</w:t>
          </w:r>
        </w:smartTag>
      </w:smartTag>
      <w:r>
        <w:rPr>
          <w:rFonts w:ascii="Garamond" w:hAnsi="Garamond"/>
          <w:i w:val="0"/>
          <w:sz w:val="32"/>
        </w:rPr>
        <w:t xml:space="preserve"> CBM Users</w:t>
      </w:r>
    </w:p>
    <w:p w:rsidR="00E645AE" w:rsidRPr="002F730A" w:rsidRDefault="00E645AE" w:rsidP="00E645AE">
      <w:pPr>
        <w:numPr>
          <w:ilvl w:val="0"/>
          <w:numId w:val="60"/>
        </w:numPr>
        <w:spacing w:after="120"/>
        <w:rPr>
          <w:rFonts w:ascii="Garamond" w:hAnsi="Garamond"/>
          <w:sz w:val="24"/>
          <w:szCs w:val="24"/>
        </w:rPr>
      </w:pPr>
      <w:r w:rsidRPr="002F730A">
        <w:rPr>
          <w:rFonts w:ascii="Garamond" w:hAnsi="Garamond"/>
          <w:sz w:val="24"/>
          <w:szCs w:val="24"/>
        </w:rPr>
        <w:t xml:space="preserve">For </w:t>
      </w:r>
      <w:r w:rsidRPr="002F730A">
        <w:rPr>
          <w:rFonts w:ascii="Garamond" w:hAnsi="Garamond"/>
          <w:b/>
          <w:sz w:val="24"/>
          <w:szCs w:val="24"/>
        </w:rPr>
        <w:t>technical questions</w:t>
      </w:r>
      <w:r w:rsidRPr="002F730A">
        <w:rPr>
          <w:rFonts w:ascii="Garamond" w:hAnsi="Garamond"/>
          <w:sz w:val="24"/>
          <w:szCs w:val="24"/>
        </w:rPr>
        <w:t xml:space="preserve"> regarding PeopleSoft installations, forgotten network passwords, etc., call the UHMC Help Desk at 4-4357.</w:t>
      </w:r>
    </w:p>
    <w:p w:rsidR="00E645AE" w:rsidRPr="002F730A" w:rsidRDefault="00E645AE" w:rsidP="00E645AE">
      <w:pPr>
        <w:numPr>
          <w:ilvl w:val="0"/>
          <w:numId w:val="157"/>
        </w:numPr>
        <w:tabs>
          <w:tab w:val="left" w:pos="360"/>
        </w:tabs>
        <w:autoSpaceDE w:val="0"/>
        <w:autoSpaceDN w:val="0"/>
        <w:adjustRightInd w:val="0"/>
        <w:spacing w:after="120"/>
        <w:rPr>
          <w:rFonts w:ascii="Garamond" w:hAnsi="Garamond"/>
          <w:sz w:val="24"/>
          <w:szCs w:val="24"/>
        </w:rPr>
      </w:pPr>
      <w:r w:rsidRPr="002F730A">
        <w:rPr>
          <w:rFonts w:ascii="Garamond" w:hAnsi="Garamond"/>
          <w:sz w:val="24"/>
          <w:szCs w:val="24"/>
        </w:rPr>
        <w:t xml:space="preserve">For </w:t>
      </w:r>
      <w:r w:rsidRPr="002F730A">
        <w:rPr>
          <w:rFonts w:ascii="Garamond" w:hAnsi="Garamond"/>
          <w:b/>
          <w:sz w:val="24"/>
          <w:szCs w:val="24"/>
        </w:rPr>
        <w:t>general questions</w:t>
      </w:r>
      <w:r w:rsidRPr="002F730A">
        <w:rPr>
          <w:rFonts w:ascii="Garamond" w:hAnsi="Garamond"/>
          <w:sz w:val="24"/>
          <w:szCs w:val="24"/>
        </w:rPr>
        <w:t xml:space="preserve"> regarding the CBM module, call </w:t>
      </w:r>
      <w:r w:rsidR="00611D36">
        <w:rPr>
          <w:rFonts w:ascii="Garamond" w:hAnsi="Garamond"/>
          <w:sz w:val="24"/>
          <w:szCs w:val="24"/>
        </w:rPr>
        <w:t>John Riley</w:t>
      </w:r>
      <w:r w:rsidR="002C7971" w:rsidRPr="002F730A">
        <w:rPr>
          <w:rFonts w:ascii="Garamond" w:hAnsi="Garamond"/>
          <w:sz w:val="24"/>
          <w:szCs w:val="24"/>
        </w:rPr>
        <w:t xml:space="preserve"> </w:t>
      </w:r>
      <w:r w:rsidRPr="002F730A">
        <w:rPr>
          <w:rFonts w:ascii="Garamond" w:hAnsi="Garamond"/>
          <w:sz w:val="24"/>
          <w:szCs w:val="24"/>
        </w:rPr>
        <w:t>at 4-</w:t>
      </w:r>
      <w:r w:rsidR="00611D36">
        <w:rPr>
          <w:rFonts w:ascii="Garamond" w:hAnsi="Garamond"/>
          <w:sz w:val="24"/>
          <w:szCs w:val="24"/>
        </w:rPr>
        <w:t>7504</w:t>
      </w:r>
      <w:r w:rsidRPr="002F730A">
        <w:rPr>
          <w:rFonts w:ascii="Garamond" w:hAnsi="Garamond"/>
          <w:sz w:val="24"/>
          <w:szCs w:val="24"/>
        </w:rPr>
        <w:t>.</w:t>
      </w:r>
    </w:p>
    <w:p w:rsidR="00E645AE" w:rsidRDefault="00E645AE">
      <w:pPr>
        <w:pStyle w:val="WindowHeading"/>
        <w:pBdr>
          <w:bottom w:val="none" w:sz="0" w:space="0" w:color="auto"/>
        </w:pBdr>
        <w:spacing w:after="120"/>
        <w:ind w:left="0" w:firstLine="0"/>
        <w:rPr>
          <w:rFonts w:ascii="Garamond" w:hAnsi="Garamond"/>
          <w:sz w:val="28"/>
        </w:rPr>
      </w:pPr>
    </w:p>
    <w:p w:rsidR="00A507E9" w:rsidRDefault="00A507E9">
      <w:pPr>
        <w:pStyle w:val="WindowHeading"/>
        <w:pBdr>
          <w:bottom w:val="none" w:sz="0" w:space="0" w:color="auto"/>
        </w:pBdr>
        <w:spacing w:after="120"/>
        <w:ind w:left="0" w:firstLine="0"/>
        <w:rPr>
          <w:rFonts w:ascii="Garamond" w:hAnsi="Garamond"/>
          <w:sz w:val="28"/>
        </w:rPr>
      </w:pPr>
    </w:p>
    <w:p w:rsidR="008625F2" w:rsidRDefault="008625F2">
      <w:pPr>
        <w:pStyle w:val="Heading1"/>
        <w:spacing w:after="120"/>
        <w:ind w:right="1526"/>
        <w:rPr>
          <w:rFonts w:ascii="Garamond" w:hAnsi="Garamond"/>
          <w:i w:val="0"/>
          <w:sz w:val="32"/>
        </w:rPr>
      </w:pPr>
      <w:smartTag w:uri="urn:schemas-microsoft-com:office:smarttags" w:element="place">
        <w:smartTag w:uri="urn:schemas-microsoft-com:office:smarttags" w:element="PlaceType">
          <w:r>
            <w:rPr>
              <w:rFonts w:ascii="Garamond" w:hAnsi="Garamond"/>
              <w:i w:val="0"/>
              <w:sz w:val="32"/>
            </w:rPr>
            <w:t>University</w:t>
          </w:r>
        </w:smartTag>
        <w:r>
          <w:rPr>
            <w:rFonts w:ascii="Garamond" w:hAnsi="Garamond"/>
            <w:i w:val="0"/>
            <w:sz w:val="32"/>
          </w:rPr>
          <w:t xml:space="preserve"> </w:t>
        </w:r>
        <w:smartTag w:uri="urn:schemas-microsoft-com:office:smarttags" w:element="PlaceType">
          <w:r>
            <w:rPr>
              <w:rFonts w:ascii="Garamond" w:hAnsi="Garamond"/>
              <w:i w:val="0"/>
              <w:sz w:val="32"/>
            </w:rPr>
            <w:t>Hospital</w:t>
          </w:r>
        </w:smartTag>
      </w:smartTag>
      <w:r>
        <w:rPr>
          <w:rFonts w:ascii="Garamond" w:hAnsi="Garamond"/>
          <w:i w:val="0"/>
          <w:sz w:val="32"/>
        </w:rPr>
        <w:t xml:space="preserve"> CBM Users</w:t>
      </w:r>
    </w:p>
    <w:p w:rsidR="008625F2" w:rsidRPr="00A507E9" w:rsidRDefault="008625F2">
      <w:pPr>
        <w:numPr>
          <w:ilvl w:val="0"/>
          <w:numId w:val="60"/>
        </w:numPr>
        <w:spacing w:after="120"/>
        <w:rPr>
          <w:rFonts w:ascii="Garamond" w:hAnsi="Garamond"/>
          <w:sz w:val="24"/>
          <w:szCs w:val="24"/>
        </w:rPr>
      </w:pPr>
      <w:r w:rsidRPr="00A507E9">
        <w:rPr>
          <w:rFonts w:ascii="Garamond" w:hAnsi="Garamond"/>
          <w:sz w:val="24"/>
          <w:szCs w:val="24"/>
        </w:rPr>
        <w:t xml:space="preserve">For </w:t>
      </w:r>
      <w:r w:rsidRPr="00A507E9">
        <w:rPr>
          <w:rFonts w:ascii="Garamond" w:hAnsi="Garamond"/>
          <w:b/>
          <w:sz w:val="24"/>
          <w:szCs w:val="24"/>
        </w:rPr>
        <w:t>technical questions</w:t>
      </w:r>
      <w:r w:rsidRPr="00A507E9">
        <w:rPr>
          <w:rFonts w:ascii="Garamond" w:hAnsi="Garamond"/>
          <w:sz w:val="24"/>
          <w:szCs w:val="24"/>
        </w:rPr>
        <w:t xml:space="preserve"> regarding PeopleS</w:t>
      </w:r>
      <w:r w:rsidR="00A817CE" w:rsidRPr="00A507E9">
        <w:rPr>
          <w:rFonts w:ascii="Garamond" w:hAnsi="Garamond"/>
          <w:sz w:val="24"/>
          <w:szCs w:val="24"/>
        </w:rPr>
        <w:t xml:space="preserve">oft installations, </w:t>
      </w:r>
      <w:r w:rsidRPr="00A507E9">
        <w:rPr>
          <w:rFonts w:ascii="Garamond" w:hAnsi="Garamond"/>
          <w:sz w:val="24"/>
          <w:szCs w:val="24"/>
        </w:rPr>
        <w:t xml:space="preserve">forgotten </w:t>
      </w:r>
      <w:r w:rsidR="00A817CE" w:rsidRPr="00A507E9">
        <w:rPr>
          <w:rFonts w:ascii="Garamond" w:hAnsi="Garamond"/>
          <w:sz w:val="24"/>
          <w:szCs w:val="24"/>
        </w:rPr>
        <w:t xml:space="preserve">network </w:t>
      </w:r>
      <w:r w:rsidRPr="00A507E9">
        <w:rPr>
          <w:rFonts w:ascii="Garamond" w:hAnsi="Garamond"/>
          <w:sz w:val="24"/>
          <w:szCs w:val="24"/>
        </w:rPr>
        <w:t>passwords, etc., call the UHMC Help Desk at 4-4357.</w:t>
      </w:r>
    </w:p>
    <w:p w:rsidR="008625F2" w:rsidRPr="00A507E9" w:rsidRDefault="008625F2">
      <w:pPr>
        <w:numPr>
          <w:ilvl w:val="0"/>
          <w:numId w:val="60"/>
        </w:numPr>
        <w:spacing w:after="120"/>
        <w:rPr>
          <w:rFonts w:ascii="Garamond" w:hAnsi="Garamond"/>
          <w:sz w:val="24"/>
          <w:szCs w:val="24"/>
        </w:rPr>
      </w:pPr>
      <w:r w:rsidRPr="00A507E9">
        <w:rPr>
          <w:rFonts w:ascii="Garamond" w:hAnsi="Garamond"/>
          <w:sz w:val="24"/>
          <w:szCs w:val="24"/>
        </w:rPr>
        <w:lastRenderedPageBreak/>
        <w:t xml:space="preserve">For </w:t>
      </w:r>
      <w:r w:rsidRPr="00A507E9">
        <w:rPr>
          <w:rFonts w:ascii="Garamond" w:hAnsi="Garamond"/>
          <w:b/>
          <w:sz w:val="24"/>
          <w:szCs w:val="24"/>
        </w:rPr>
        <w:t>general questions</w:t>
      </w:r>
      <w:r w:rsidRPr="00A507E9">
        <w:rPr>
          <w:rFonts w:ascii="Garamond" w:hAnsi="Garamond"/>
          <w:sz w:val="24"/>
          <w:szCs w:val="24"/>
        </w:rPr>
        <w:t xml:space="preserve"> regarding the CBM module, call your Budget Liaison at the Hospital Cost &amp; Budget Office.  The name</w:t>
      </w:r>
      <w:r w:rsidR="00CA068B" w:rsidRPr="00A507E9">
        <w:rPr>
          <w:rFonts w:ascii="Garamond" w:hAnsi="Garamond"/>
          <w:sz w:val="24"/>
          <w:szCs w:val="24"/>
        </w:rPr>
        <w:t>s</w:t>
      </w:r>
      <w:r w:rsidRPr="00A507E9">
        <w:rPr>
          <w:rFonts w:ascii="Garamond" w:hAnsi="Garamond"/>
          <w:sz w:val="24"/>
          <w:szCs w:val="24"/>
        </w:rPr>
        <w:t xml:space="preserve"> and responsibility area</w:t>
      </w:r>
      <w:r w:rsidR="00CA068B" w:rsidRPr="00A507E9">
        <w:rPr>
          <w:rFonts w:ascii="Garamond" w:hAnsi="Garamond"/>
          <w:sz w:val="24"/>
          <w:szCs w:val="24"/>
        </w:rPr>
        <w:t>s</w:t>
      </w:r>
      <w:r w:rsidRPr="00A507E9">
        <w:rPr>
          <w:rFonts w:ascii="Garamond" w:hAnsi="Garamond"/>
          <w:sz w:val="24"/>
          <w:szCs w:val="24"/>
        </w:rPr>
        <w:t xml:space="preserve"> for each liaison are listed below.</w:t>
      </w:r>
    </w:p>
    <w:p w:rsidR="00A507E9" w:rsidRPr="00A507E9" w:rsidRDefault="00A507E9" w:rsidP="00A507E9">
      <w:pPr>
        <w:numPr>
          <w:ilvl w:val="0"/>
          <w:numId w:val="60"/>
        </w:numPr>
        <w:spacing w:after="120"/>
        <w:rPr>
          <w:rFonts w:ascii="Garamond" w:hAnsi="Garamond"/>
          <w:sz w:val="24"/>
          <w:szCs w:val="24"/>
        </w:rPr>
      </w:pPr>
      <w:r w:rsidRPr="00A507E9">
        <w:rPr>
          <w:rFonts w:ascii="Garamond" w:hAnsi="Garamond"/>
          <w:sz w:val="24"/>
          <w:szCs w:val="24"/>
        </w:rPr>
        <w:t>Timothy Riley</w:t>
      </w:r>
      <w:r w:rsidRPr="00A507E9">
        <w:rPr>
          <w:rFonts w:ascii="Garamond" w:hAnsi="Garamond"/>
          <w:sz w:val="24"/>
          <w:szCs w:val="24"/>
        </w:rPr>
        <w:tab/>
        <w:t>4-4119</w:t>
      </w:r>
      <w:r w:rsidRPr="00A507E9">
        <w:rPr>
          <w:rFonts w:ascii="Garamond" w:hAnsi="Garamond"/>
          <w:sz w:val="24"/>
          <w:szCs w:val="24"/>
        </w:rPr>
        <w:tab/>
        <w:t>Nursing, ER</w:t>
      </w:r>
      <w:r w:rsidR="001F48D3">
        <w:rPr>
          <w:rFonts w:ascii="Garamond" w:hAnsi="Garamond"/>
          <w:sz w:val="24"/>
          <w:szCs w:val="24"/>
        </w:rPr>
        <w:t xml:space="preserve">, </w:t>
      </w:r>
      <w:r w:rsidR="001F48D3" w:rsidRPr="00A507E9">
        <w:rPr>
          <w:rFonts w:ascii="Garamond" w:hAnsi="Garamond"/>
          <w:sz w:val="24"/>
          <w:szCs w:val="24"/>
        </w:rPr>
        <w:t>Cancer Center</w:t>
      </w:r>
    </w:p>
    <w:p w:rsidR="00A507E9" w:rsidRPr="00A507E9" w:rsidRDefault="00A9789C" w:rsidP="00A507E9">
      <w:pPr>
        <w:numPr>
          <w:ilvl w:val="0"/>
          <w:numId w:val="60"/>
        </w:numPr>
        <w:spacing w:after="120"/>
        <w:rPr>
          <w:rFonts w:ascii="Garamond" w:hAnsi="Garamond"/>
          <w:sz w:val="24"/>
          <w:szCs w:val="24"/>
        </w:rPr>
      </w:pPr>
      <w:r>
        <w:rPr>
          <w:rFonts w:ascii="Garamond" w:hAnsi="Garamond"/>
          <w:sz w:val="24"/>
          <w:szCs w:val="24"/>
        </w:rPr>
        <w:t>Jenn</w:t>
      </w:r>
      <w:r w:rsidR="00A507E9" w:rsidRPr="00A507E9">
        <w:rPr>
          <w:rFonts w:ascii="Garamond" w:hAnsi="Garamond"/>
          <w:sz w:val="24"/>
          <w:szCs w:val="24"/>
        </w:rPr>
        <w:t>ifer Bailey</w:t>
      </w:r>
      <w:r w:rsidR="00A507E9">
        <w:rPr>
          <w:rFonts w:ascii="Garamond" w:hAnsi="Garamond"/>
          <w:sz w:val="24"/>
          <w:szCs w:val="24"/>
        </w:rPr>
        <w:tab/>
      </w:r>
      <w:r w:rsidR="00A507E9" w:rsidRPr="00A507E9">
        <w:rPr>
          <w:rFonts w:ascii="Garamond" w:hAnsi="Garamond"/>
          <w:sz w:val="24"/>
          <w:szCs w:val="24"/>
        </w:rPr>
        <w:t>4-4115</w:t>
      </w:r>
      <w:r w:rsidR="00A507E9" w:rsidRPr="00A507E9">
        <w:rPr>
          <w:rFonts w:ascii="Garamond" w:hAnsi="Garamond"/>
          <w:sz w:val="24"/>
          <w:szCs w:val="24"/>
        </w:rPr>
        <w:tab/>
        <w:t xml:space="preserve">Hospital Operations, Hospital Operations </w:t>
      </w:r>
      <w:r>
        <w:rPr>
          <w:rFonts w:ascii="Garamond" w:hAnsi="Garamond"/>
          <w:sz w:val="24"/>
          <w:szCs w:val="24"/>
        </w:rPr>
        <w:t>–</w:t>
      </w:r>
      <w:r w:rsidR="00A507E9" w:rsidRPr="00A507E9">
        <w:rPr>
          <w:rFonts w:ascii="Garamond" w:hAnsi="Garamond"/>
          <w:sz w:val="24"/>
          <w:szCs w:val="24"/>
        </w:rPr>
        <w:t xml:space="preserve"> Radiology</w:t>
      </w:r>
      <w:r>
        <w:rPr>
          <w:rFonts w:ascii="Garamond" w:hAnsi="Garamond"/>
          <w:sz w:val="24"/>
          <w:szCs w:val="24"/>
        </w:rPr>
        <w:t>, Ambulatory Care</w:t>
      </w:r>
    </w:p>
    <w:p w:rsidR="00A507E9" w:rsidRPr="00A507E9" w:rsidRDefault="00A507E9" w:rsidP="00A507E9">
      <w:pPr>
        <w:numPr>
          <w:ilvl w:val="0"/>
          <w:numId w:val="60"/>
        </w:numPr>
        <w:spacing w:after="120"/>
        <w:rPr>
          <w:rFonts w:ascii="Garamond" w:hAnsi="Garamond"/>
          <w:sz w:val="24"/>
          <w:szCs w:val="24"/>
        </w:rPr>
      </w:pPr>
      <w:r w:rsidRPr="00A507E9">
        <w:rPr>
          <w:rFonts w:ascii="Garamond" w:hAnsi="Garamond"/>
          <w:sz w:val="24"/>
          <w:szCs w:val="24"/>
        </w:rPr>
        <w:t>Violet Payne</w:t>
      </w:r>
      <w:r w:rsidRPr="00A507E9">
        <w:rPr>
          <w:rFonts w:ascii="Garamond" w:hAnsi="Garamond"/>
          <w:sz w:val="24"/>
          <w:szCs w:val="24"/>
        </w:rPr>
        <w:tab/>
        <w:t>4-4117</w:t>
      </w:r>
      <w:r w:rsidRPr="00A507E9">
        <w:rPr>
          <w:rFonts w:ascii="Garamond" w:hAnsi="Garamond"/>
          <w:sz w:val="24"/>
          <w:szCs w:val="24"/>
        </w:rPr>
        <w:tab/>
        <w:t>Finance, Interns &amp; Residents</w:t>
      </w:r>
    </w:p>
    <w:p w:rsidR="00A507E9" w:rsidRPr="00A507E9" w:rsidRDefault="00A507E9" w:rsidP="00A507E9">
      <w:pPr>
        <w:numPr>
          <w:ilvl w:val="0"/>
          <w:numId w:val="60"/>
        </w:numPr>
        <w:spacing w:after="120"/>
        <w:rPr>
          <w:rFonts w:ascii="Garamond" w:hAnsi="Garamond"/>
          <w:sz w:val="24"/>
          <w:szCs w:val="24"/>
        </w:rPr>
      </w:pPr>
      <w:r w:rsidRPr="00A507E9">
        <w:rPr>
          <w:rFonts w:ascii="Garamond" w:hAnsi="Garamond"/>
          <w:sz w:val="24"/>
          <w:szCs w:val="24"/>
        </w:rPr>
        <w:t xml:space="preserve"> Susan Kass</w:t>
      </w:r>
      <w:r w:rsidRPr="00A507E9">
        <w:rPr>
          <w:rFonts w:ascii="Garamond" w:hAnsi="Garamond"/>
          <w:sz w:val="24"/>
          <w:szCs w:val="24"/>
        </w:rPr>
        <w:tab/>
        <w:t>4-4118</w:t>
      </w:r>
      <w:r w:rsidRPr="00A507E9">
        <w:rPr>
          <w:rFonts w:ascii="Garamond" w:hAnsi="Garamond"/>
          <w:sz w:val="24"/>
          <w:szCs w:val="24"/>
        </w:rPr>
        <w:tab/>
        <w:t>CEO, COO, Supply Chain, Human Resources, Public Affairs &amp; Marketing, Chief Strategy Officer, Finance – Core Campus CFS, Laboratory,  Facilities &amp; Support Services</w:t>
      </w:r>
    </w:p>
    <w:p w:rsidR="00A507E9" w:rsidRDefault="00A507E9" w:rsidP="00A507E9">
      <w:pPr>
        <w:numPr>
          <w:ilvl w:val="0"/>
          <w:numId w:val="60"/>
        </w:numPr>
        <w:spacing w:after="120"/>
        <w:rPr>
          <w:rFonts w:ascii="Garamond" w:hAnsi="Garamond"/>
          <w:sz w:val="24"/>
          <w:szCs w:val="24"/>
        </w:rPr>
      </w:pPr>
      <w:r w:rsidRPr="00A507E9">
        <w:rPr>
          <w:rFonts w:ascii="Garamond" w:hAnsi="Garamond"/>
          <w:sz w:val="24"/>
          <w:szCs w:val="24"/>
        </w:rPr>
        <w:t>Stephanie Desio</w:t>
      </w:r>
      <w:r w:rsidRPr="00A507E9">
        <w:rPr>
          <w:rFonts w:ascii="Garamond" w:hAnsi="Garamond"/>
          <w:sz w:val="24"/>
          <w:szCs w:val="24"/>
        </w:rPr>
        <w:tab/>
        <w:t>4-4114</w:t>
      </w:r>
      <w:r w:rsidRPr="00A507E9">
        <w:rPr>
          <w:rFonts w:ascii="Garamond" w:hAnsi="Garamond"/>
          <w:sz w:val="24"/>
          <w:szCs w:val="24"/>
        </w:rPr>
        <w:tab/>
        <w:t>Chief Quality Office, Chief Medical Officer, Information Technology</w:t>
      </w:r>
    </w:p>
    <w:p w:rsidR="002E6C66" w:rsidRPr="00A507E9" w:rsidRDefault="002E6C66" w:rsidP="00A507E9">
      <w:pPr>
        <w:numPr>
          <w:ilvl w:val="0"/>
          <w:numId w:val="60"/>
        </w:numPr>
        <w:spacing w:after="120"/>
        <w:rPr>
          <w:rFonts w:ascii="Garamond" w:hAnsi="Garamond"/>
          <w:sz w:val="24"/>
          <w:szCs w:val="24"/>
        </w:rPr>
      </w:pPr>
      <w:r>
        <w:rPr>
          <w:rFonts w:ascii="Garamond" w:hAnsi="Garamond"/>
          <w:sz w:val="24"/>
          <w:szCs w:val="24"/>
        </w:rPr>
        <w:t>Tammy Palmer</w:t>
      </w:r>
      <w:r>
        <w:rPr>
          <w:rFonts w:ascii="Garamond" w:hAnsi="Garamond"/>
          <w:sz w:val="24"/>
          <w:szCs w:val="24"/>
        </w:rPr>
        <w:tab/>
      </w:r>
      <w:r w:rsidR="00C062F5">
        <w:rPr>
          <w:rFonts w:ascii="Garamond" w:hAnsi="Garamond"/>
          <w:sz w:val="24"/>
          <w:szCs w:val="24"/>
        </w:rPr>
        <w:t>4-4112 Supply Chain</w:t>
      </w:r>
    </w:p>
    <w:p w:rsidR="00A507E9" w:rsidRDefault="00A507E9" w:rsidP="00A507E9">
      <w:pPr>
        <w:tabs>
          <w:tab w:val="left" w:pos="360"/>
        </w:tabs>
        <w:autoSpaceDE w:val="0"/>
        <w:autoSpaceDN w:val="0"/>
        <w:adjustRightInd w:val="0"/>
        <w:ind w:left="360"/>
        <w:rPr>
          <w:rFonts w:ascii="Garamond" w:hAnsi="Garamond"/>
          <w:b/>
          <w:bCs/>
          <w:sz w:val="28"/>
          <w:szCs w:val="28"/>
          <w:u w:val="single"/>
        </w:rPr>
      </w:pPr>
    </w:p>
    <w:p w:rsidR="00A507E9" w:rsidRPr="00A507E9" w:rsidRDefault="00A507E9" w:rsidP="00A507E9">
      <w:pPr>
        <w:tabs>
          <w:tab w:val="left" w:pos="360"/>
        </w:tabs>
        <w:autoSpaceDE w:val="0"/>
        <w:autoSpaceDN w:val="0"/>
        <w:adjustRightInd w:val="0"/>
        <w:ind w:left="360"/>
        <w:rPr>
          <w:rFonts w:ascii="Garamond" w:hAnsi="Garamond"/>
          <w:b/>
          <w:bCs/>
          <w:sz w:val="28"/>
          <w:szCs w:val="28"/>
          <w:u w:val="single"/>
        </w:rPr>
      </w:pPr>
    </w:p>
    <w:p w:rsidR="000F44B1" w:rsidRPr="000F44B1" w:rsidRDefault="000F44B1" w:rsidP="000F44B1">
      <w:pPr>
        <w:tabs>
          <w:tab w:val="num" w:pos="720"/>
        </w:tabs>
        <w:autoSpaceDE w:val="0"/>
        <w:autoSpaceDN w:val="0"/>
        <w:adjustRightInd w:val="0"/>
        <w:ind w:left="720"/>
        <w:rPr>
          <w:sz w:val="28"/>
          <w:szCs w:val="28"/>
        </w:rPr>
      </w:pPr>
    </w:p>
    <w:p w:rsidR="00ED24F9" w:rsidRPr="000C5BBE" w:rsidRDefault="00ED24F9" w:rsidP="00ED24F9">
      <w:pPr>
        <w:tabs>
          <w:tab w:val="num" w:pos="720"/>
        </w:tabs>
        <w:autoSpaceDE w:val="0"/>
        <w:autoSpaceDN w:val="0"/>
        <w:adjustRightInd w:val="0"/>
        <w:ind w:left="720"/>
        <w:rPr>
          <w:rFonts w:ascii="Garamond" w:hAnsi="Garamond"/>
          <w:sz w:val="28"/>
          <w:szCs w:val="28"/>
        </w:rPr>
      </w:pPr>
    </w:p>
    <w:p w:rsidR="00ED24F9" w:rsidRDefault="00ED24F9" w:rsidP="00AD32B2">
      <w:pPr>
        <w:autoSpaceDE w:val="0"/>
        <w:autoSpaceDN w:val="0"/>
        <w:adjustRightInd w:val="0"/>
        <w:ind w:left="360" w:firstLine="360"/>
        <w:rPr>
          <w:sz w:val="22"/>
        </w:rPr>
      </w:pPr>
    </w:p>
    <w:p w:rsidR="008625F2" w:rsidRDefault="008625F2" w:rsidP="00ED24F9">
      <w:pPr>
        <w:pStyle w:val="WindowHeading"/>
        <w:pBdr>
          <w:bottom w:val="none" w:sz="0" w:space="0" w:color="auto"/>
        </w:pBdr>
        <w:spacing w:after="120"/>
        <w:ind w:left="0" w:firstLine="0"/>
        <w:rPr>
          <w:rFonts w:ascii="Garamond" w:hAnsi="Garamond"/>
        </w:rPr>
      </w:pPr>
      <w:r>
        <w:rPr>
          <w:rFonts w:ascii="Garamond" w:hAnsi="Garamond"/>
          <w:sz w:val="28"/>
        </w:rPr>
        <w:br w:type="page"/>
      </w:r>
      <w:r>
        <w:rPr>
          <w:rFonts w:ascii="Garamond" w:hAnsi="Garamond"/>
        </w:rPr>
        <w:lastRenderedPageBreak/>
        <w:tab/>
        <w:t>Appendix</w:t>
      </w:r>
    </w:p>
    <w:p w:rsidR="008625F2" w:rsidRDefault="00ED5B31">
      <w:pPr>
        <w:pStyle w:val="Title"/>
        <w:spacing w:after="120"/>
        <w:jc w:val="left"/>
        <w:rPr>
          <w:rFonts w:ascii="Garamond" w:hAnsi="Garamond"/>
          <w:b w:val="0"/>
          <w:sz w:val="32"/>
        </w:rPr>
      </w:pPr>
      <w:r>
        <w:rPr>
          <w:rFonts w:ascii="Garamond" w:hAnsi="Garamond"/>
          <w:b w:val="0"/>
          <w:noProof/>
          <w:sz w:val="32"/>
        </w:rPr>
        <mc:AlternateContent>
          <mc:Choice Requires="wps">
            <w:drawing>
              <wp:anchor distT="4294967295" distB="4294967295" distL="114300" distR="114300" simplePos="0" relativeHeight="251658240" behindDoc="0" locked="0" layoutInCell="0" allowOverlap="1">
                <wp:simplePos x="0" y="0"/>
                <wp:positionH relativeFrom="column">
                  <wp:posOffset>457200</wp:posOffset>
                </wp:positionH>
                <wp:positionV relativeFrom="paragraph">
                  <wp:posOffset>-11431</wp:posOffset>
                </wp:positionV>
                <wp:extent cx="5394960" cy="0"/>
                <wp:effectExtent l="0" t="0" r="15240" b="19050"/>
                <wp:wrapNone/>
                <wp:docPr id="143"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4BE0A" id="Line 46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jN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" o:allowincell="f"/>
            </w:pict>
          </mc:Fallback>
        </mc:AlternateContent>
      </w:r>
    </w:p>
    <w:p w:rsidR="008625F2" w:rsidRDefault="008625F2">
      <w:pPr>
        <w:pStyle w:val="WindowHeading"/>
        <w:pBdr>
          <w:bottom w:val="none" w:sz="0" w:space="0" w:color="auto"/>
        </w:pBdr>
        <w:spacing w:after="120"/>
        <w:ind w:left="0" w:firstLine="0"/>
        <w:rPr>
          <w:rFonts w:ascii="Garamond" w:hAnsi="Garamond"/>
        </w:rPr>
      </w:pPr>
    </w:p>
    <w:p w:rsidR="008625F2" w:rsidRDefault="008625F2">
      <w:pPr>
        <w:pStyle w:val="Title"/>
        <w:spacing w:after="120"/>
        <w:jc w:val="left"/>
        <w:rPr>
          <w:rFonts w:ascii="Garamond" w:hAnsi="Garamond"/>
          <w:b w:val="0"/>
          <w:sz w:val="32"/>
        </w:rPr>
      </w:pPr>
    </w:p>
    <w:p w:rsidR="008625F2" w:rsidRDefault="008625F2">
      <w:pPr>
        <w:pStyle w:val="BodyText2"/>
        <w:spacing w:after="120"/>
        <w:rPr>
          <w:rFonts w:ascii="Garamond" w:hAnsi="Garamond"/>
          <w:sz w:val="28"/>
        </w:rPr>
      </w:pPr>
    </w:p>
    <w:sectPr w:rsidR="008625F2" w:rsidSect="005D6BA1">
      <w:footerReference w:type="default" r:id="rId154"/>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88" w:rsidRDefault="00830188">
      <w:r>
        <w:separator/>
      </w:r>
    </w:p>
  </w:endnote>
  <w:endnote w:type="continuationSeparator" w:id="0">
    <w:p w:rsidR="00830188" w:rsidRDefault="00830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DD3" w:rsidRDefault="00102DD3">
    <w:pPr>
      <w:pStyle w:val="Footer"/>
      <w:rPr>
        <w:rFonts w:ascii="Garamond" w:hAnsi="Garamond"/>
      </w:rPr>
    </w:pPr>
    <w:r>
      <w:rPr>
        <w:rFonts w:ascii="Garamond" w:hAnsi="Garamond"/>
      </w:rPr>
      <w:t>PeopleSoft Campus Budget Module</w:t>
    </w:r>
    <w:r>
      <w:rPr>
        <w:rFonts w:ascii="Garamond" w:hAnsi="Garamond"/>
      </w:rPr>
      <w:tab/>
    </w:r>
    <w:r>
      <w:rPr>
        <w:rFonts w:ascii="Garamond" w:hAnsi="Garamond"/>
      </w:rPr>
      <w:tab/>
      <w:t xml:space="preserve">Page </w:t>
    </w:r>
    <w:r>
      <w:rPr>
        <w:rStyle w:val="PageNumber"/>
        <w:rFonts w:ascii="Garamond" w:hAnsi="Garamond"/>
      </w:rPr>
      <w:fldChar w:fldCharType="begin"/>
    </w:r>
    <w:r>
      <w:rPr>
        <w:rStyle w:val="PageNumber"/>
        <w:rFonts w:ascii="Garamond" w:hAnsi="Garamond"/>
      </w:rPr>
      <w:instrText xml:space="preserve"> PAGE </w:instrText>
    </w:r>
    <w:r>
      <w:rPr>
        <w:rStyle w:val="PageNumber"/>
        <w:rFonts w:ascii="Garamond" w:hAnsi="Garamond"/>
      </w:rPr>
      <w:fldChar w:fldCharType="separate"/>
    </w:r>
    <w:r>
      <w:rPr>
        <w:rStyle w:val="PageNumber"/>
        <w:rFonts w:ascii="Garamond" w:hAnsi="Garamond"/>
        <w:noProof/>
      </w:rPr>
      <w:t>2</w:t>
    </w:r>
    <w:r>
      <w:rPr>
        <w:rStyle w:val="PageNumber"/>
        <w:rFonts w:ascii="Garamond" w:hAnsi="Garamond"/>
      </w:rPr>
      <w:fldChar w:fldCharType="end"/>
    </w:r>
    <w:r>
      <w:rPr>
        <w:rStyle w:val="PageNumber"/>
        <w:rFonts w:ascii="Garamond" w:hAnsi="Garamond"/>
      </w:rPr>
      <w:t xml:space="preserve"> of </w:t>
    </w:r>
    <w:r>
      <w:rPr>
        <w:rStyle w:val="PageNumber"/>
        <w:rFonts w:ascii="Garamond" w:hAnsi="Garamond"/>
      </w:rPr>
      <w:fldChar w:fldCharType="begin"/>
    </w:r>
    <w:r>
      <w:rPr>
        <w:rStyle w:val="PageNumber"/>
        <w:rFonts w:ascii="Garamond" w:hAnsi="Garamond"/>
      </w:rPr>
      <w:instrText xml:space="preserve"> NUMPAGES </w:instrText>
    </w:r>
    <w:r>
      <w:rPr>
        <w:rStyle w:val="PageNumber"/>
        <w:rFonts w:ascii="Garamond" w:hAnsi="Garamond"/>
      </w:rPr>
      <w:fldChar w:fldCharType="separate"/>
    </w:r>
    <w:r w:rsidR="007B4BE3">
      <w:rPr>
        <w:rStyle w:val="PageNumber"/>
        <w:rFonts w:ascii="Garamond" w:hAnsi="Garamond"/>
        <w:noProof/>
      </w:rPr>
      <w:t>158</w:t>
    </w:r>
    <w:r>
      <w:rPr>
        <w:rStyle w:val="PageNumber"/>
        <w:rFonts w:ascii="Garamond" w:hAnsi="Garamond"/>
      </w:rPr>
      <w:fldChar w:fldCharType="end"/>
    </w:r>
  </w:p>
  <w:p w:rsidR="00102DD3" w:rsidRDefault="00102D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DD3" w:rsidRDefault="00102DD3">
    <w:pPr>
      <w:pStyle w:val="Footer"/>
      <w:rPr>
        <w:rFonts w:ascii="Garamond" w:hAnsi="Garamond"/>
      </w:rPr>
    </w:pPr>
    <w:r>
      <w:rPr>
        <w:rFonts w:ascii="Garamond" w:hAnsi="Garamond"/>
      </w:rPr>
      <w:t>PeopleSoft Campus Budget Module</w:t>
    </w:r>
    <w:r>
      <w:rPr>
        <w:rFonts w:ascii="Garamond" w:hAnsi="Garamond"/>
      </w:rPr>
      <w:tab/>
    </w:r>
    <w:r>
      <w:rPr>
        <w:rFonts w:ascii="Garamond" w:hAnsi="Garamond"/>
      </w:rPr>
      <w:tab/>
      <w:t xml:space="preserve">Page </w:t>
    </w:r>
    <w:r>
      <w:rPr>
        <w:rStyle w:val="PageNumber"/>
        <w:rFonts w:ascii="Garamond" w:hAnsi="Garamond"/>
      </w:rPr>
      <w:fldChar w:fldCharType="begin"/>
    </w:r>
    <w:r>
      <w:rPr>
        <w:rStyle w:val="PageNumber"/>
        <w:rFonts w:ascii="Garamond" w:hAnsi="Garamond"/>
      </w:rPr>
      <w:instrText xml:space="preserve"> PAGE </w:instrText>
    </w:r>
    <w:r>
      <w:rPr>
        <w:rStyle w:val="PageNumber"/>
        <w:rFonts w:ascii="Garamond" w:hAnsi="Garamond"/>
      </w:rPr>
      <w:fldChar w:fldCharType="separate"/>
    </w:r>
    <w:r w:rsidR="007B4BE3">
      <w:rPr>
        <w:rStyle w:val="PageNumber"/>
        <w:rFonts w:ascii="Garamond" w:hAnsi="Garamond"/>
        <w:noProof/>
      </w:rPr>
      <w:t>2</w:t>
    </w:r>
    <w:r>
      <w:rPr>
        <w:rStyle w:val="PageNumber"/>
        <w:rFonts w:ascii="Garamond" w:hAnsi="Garamond"/>
      </w:rPr>
      <w:fldChar w:fldCharType="end"/>
    </w:r>
    <w:r>
      <w:rPr>
        <w:rStyle w:val="PageNumber"/>
        <w:rFonts w:ascii="Garamond" w:hAnsi="Garamond"/>
      </w:rPr>
      <w:t xml:space="preserve"> of </w:t>
    </w:r>
    <w:r>
      <w:rPr>
        <w:rStyle w:val="PageNumber"/>
      </w:rPr>
      <w:fldChar w:fldCharType="begin"/>
    </w:r>
    <w:r>
      <w:rPr>
        <w:rStyle w:val="PageNumber"/>
      </w:rPr>
      <w:instrText xml:space="preserve"> NUMPAGES </w:instrText>
    </w:r>
    <w:r>
      <w:rPr>
        <w:rStyle w:val="PageNumber"/>
      </w:rPr>
      <w:fldChar w:fldCharType="separate"/>
    </w:r>
    <w:r w:rsidR="007B4BE3">
      <w:rPr>
        <w:rStyle w:val="PageNumber"/>
        <w:noProof/>
      </w:rPr>
      <w:t>158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DD3" w:rsidRDefault="00102DD3">
    <w:pPr>
      <w:pStyle w:val="Footer"/>
      <w:rPr>
        <w:rFonts w:ascii="Garamond" w:hAnsi="Garamond"/>
      </w:rPr>
    </w:pPr>
    <w:r>
      <w:rPr>
        <w:rFonts w:ascii="Garamond" w:hAnsi="Garamond"/>
      </w:rPr>
      <w:t>PeopleSoft Campus Budget Module</w:t>
    </w:r>
    <w:r>
      <w:rPr>
        <w:rFonts w:ascii="Garamond" w:hAnsi="Garamond"/>
      </w:rPr>
      <w:tab/>
    </w:r>
    <w:r>
      <w:rPr>
        <w:rFonts w:ascii="Garamond" w:hAnsi="Garamond"/>
      </w:rPr>
      <w:tab/>
      <w:t xml:space="preserve">Page </w:t>
    </w:r>
    <w:r>
      <w:rPr>
        <w:rStyle w:val="PageNumber"/>
        <w:rFonts w:ascii="Garamond" w:hAnsi="Garamond"/>
      </w:rPr>
      <w:fldChar w:fldCharType="begin"/>
    </w:r>
    <w:r>
      <w:rPr>
        <w:rStyle w:val="PageNumber"/>
        <w:rFonts w:ascii="Garamond" w:hAnsi="Garamond"/>
      </w:rPr>
      <w:instrText xml:space="preserve"> PAGE </w:instrText>
    </w:r>
    <w:r>
      <w:rPr>
        <w:rStyle w:val="PageNumber"/>
        <w:rFonts w:ascii="Garamond" w:hAnsi="Garamond"/>
      </w:rPr>
      <w:fldChar w:fldCharType="separate"/>
    </w:r>
    <w:r w:rsidR="007B4BE3">
      <w:rPr>
        <w:rStyle w:val="PageNumber"/>
        <w:rFonts w:ascii="Garamond" w:hAnsi="Garamond"/>
        <w:noProof/>
      </w:rPr>
      <w:t>21</w:t>
    </w:r>
    <w:r>
      <w:rPr>
        <w:rStyle w:val="PageNumber"/>
        <w:rFonts w:ascii="Garamond" w:hAnsi="Garamond"/>
      </w:rPr>
      <w:fldChar w:fldCharType="end"/>
    </w:r>
    <w:r>
      <w:rPr>
        <w:rStyle w:val="PageNumber"/>
        <w:rFonts w:ascii="Garamond" w:hAnsi="Garamond"/>
      </w:rPr>
      <w:t xml:space="preserve"> of </w:t>
    </w:r>
    <w:r>
      <w:rPr>
        <w:rStyle w:val="PageNumber"/>
        <w:rFonts w:ascii="Garamond" w:hAnsi="Garamond"/>
      </w:rPr>
      <w:fldChar w:fldCharType="begin"/>
    </w:r>
    <w:r>
      <w:rPr>
        <w:rStyle w:val="PageNumber"/>
        <w:rFonts w:ascii="Garamond" w:hAnsi="Garamond"/>
      </w:rPr>
      <w:instrText xml:space="preserve"> NUMPAGES </w:instrText>
    </w:r>
    <w:r>
      <w:rPr>
        <w:rStyle w:val="PageNumber"/>
        <w:rFonts w:ascii="Garamond" w:hAnsi="Garamond"/>
      </w:rPr>
      <w:fldChar w:fldCharType="separate"/>
    </w:r>
    <w:r w:rsidR="007B4BE3">
      <w:rPr>
        <w:rStyle w:val="PageNumber"/>
        <w:rFonts w:ascii="Garamond" w:hAnsi="Garamond"/>
        <w:noProof/>
      </w:rPr>
      <w:t>158</w:t>
    </w:r>
    <w:r>
      <w:rPr>
        <w:rStyle w:val="PageNumber"/>
        <w:rFonts w:ascii="Garamond" w:hAnsi="Garamond"/>
      </w:rPr>
      <w:fldChar w:fldCharType="end"/>
    </w:r>
  </w:p>
  <w:p w:rsidR="00102DD3" w:rsidRDefault="00102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88" w:rsidRDefault="00830188">
      <w:r>
        <w:separator/>
      </w:r>
    </w:p>
  </w:footnote>
  <w:footnote w:type="continuationSeparator" w:id="0">
    <w:p w:rsidR="00830188" w:rsidRDefault="00830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0FD2"/>
    <w:multiLevelType w:val="hybridMultilevel"/>
    <w:tmpl w:val="5B78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E377E"/>
    <w:multiLevelType w:val="hybridMultilevel"/>
    <w:tmpl w:val="5CEC3FC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2B4EE0"/>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312722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3D412C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55361E4"/>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5C925C7"/>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6017730"/>
    <w:multiLevelType w:val="hybridMultilevel"/>
    <w:tmpl w:val="5BEE2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0E6C3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06215405"/>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706188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7185117"/>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07916B9C"/>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08B42174"/>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090D77F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09EF3711"/>
    <w:multiLevelType w:val="hybridMultilevel"/>
    <w:tmpl w:val="8FECF7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A063989"/>
    <w:multiLevelType w:val="hybridMultilevel"/>
    <w:tmpl w:val="B0868D5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440F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ABE4508"/>
    <w:multiLevelType w:val="hybridMultilevel"/>
    <w:tmpl w:val="E876757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B7B204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0BFA382B"/>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0C181419"/>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0CAE12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0D576CA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E3717D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0E4640F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11260166"/>
    <w:multiLevelType w:val="multilevel"/>
    <w:tmpl w:val="E3D4EA9A"/>
    <w:lvl w:ilvl="0">
      <w:start w:val="1"/>
      <w:numFmt w:val="decimal"/>
      <w:lvlText w:val="%1."/>
      <w:lvlJc w:val="left"/>
      <w:pPr>
        <w:tabs>
          <w:tab w:val="num" w:pos="0"/>
        </w:tabs>
        <w:ind w:left="720" w:hanging="720"/>
      </w:p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lowerLetter"/>
      <w:lvlText w:val="(%6)"/>
      <w:lvlJc w:val="left"/>
      <w:pPr>
        <w:tabs>
          <w:tab w:val="num" w:pos="0"/>
        </w:tabs>
        <w:ind w:left="4320" w:hanging="720"/>
      </w:pPr>
    </w:lvl>
    <w:lvl w:ilvl="6">
      <w:start w:val="1"/>
      <w:numFmt w:val="lowerRoman"/>
      <w:lvlText w:val="(%7)"/>
      <w:lvlJc w:val="left"/>
      <w:pPr>
        <w:tabs>
          <w:tab w:val="num" w:pos="0"/>
        </w:tabs>
        <w:ind w:left="5040" w:hanging="720"/>
      </w:pPr>
    </w:lvl>
    <w:lvl w:ilvl="7">
      <w:start w:val="1"/>
      <w:numFmt w:val="lowerLetter"/>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7" w15:restartNumberingAfterBreak="0">
    <w:nsid w:val="11BF0105"/>
    <w:multiLevelType w:val="hybridMultilevel"/>
    <w:tmpl w:val="9394022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2D7699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14DA1295"/>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157C6C8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160867A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16DE0485"/>
    <w:multiLevelType w:val="hybridMultilevel"/>
    <w:tmpl w:val="182E0372"/>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6FF604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17607A43"/>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7C46068"/>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36" w15:restartNumberingAfterBreak="0">
    <w:nsid w:val="17EB367F"/>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18A65F7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1A8A5CCC"/>
    <w:multiLevelType w:val="multilevel"/>
    <w:tmpl w:val="958A773C"/>
    <w:lvl w:ilvl="0">
      <w:start w:val="11"/>
      <w:numFmt w:val="decimal"/>
      <w:lvlText w:val="%1.0"/>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39" w15:restartNumberingAfterBreak="0">
    <w:nsid w:val="1C2E55E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1D270BD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1DCC4323"/>
    <w:multiLevelType w:val="hybridMultilevel"/>
    <w:tmpl w:val="D4B6D7B2"/>
    <w:lvl w:ilvl="0" w:tplc="120CD39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DF327B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1E6A0823"/>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44" w15:restartNumberingAfterBreak="0">
    <w:nsid w:val="1FE67181"/>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214C0CD0"/>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21561C56"/>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215C6D0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218F33C7"/>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49" w15:restartNumberingAfterBreak="0">
    <w:nsid w:val="228A2F7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229D1309"/>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229D1C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260D788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3" w15:restartNumberingAfterBreak="0">
    <w:nsid w:val="2676265A"/>
    <w:multiLevelType w:val="hybridMultilevel"/>
    <w:tmpl w:val="291E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82307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293F0C98"/>
    <w:multiLevelType w:val="hybridMultilevel"/>
    <w:tmpl w:val="91722FC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2A733CC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2B8F5AD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2C6717E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9" w15:restartNumberingAfterBreak="0">
    <w:nsid w:val="2CC37AC2"/>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60" w15:restartNumberingAfterBreak="0">
    <w:nsid w:val="2EEE2DEB"/>
    <w:multiLevelType w:val="hybridMultilevel"/>
    <w:tmpl w:val="05C6B59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2F2C698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2" w15:restartNumberingAfterBreak="0">
    <w:nsid w:val="314159C4"/>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32714FF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4" w15:restartNumberingAfterBreak="0">
    <w:nsid w:val="32D97AEC"/>
    <w:multiLevelType w:val="hybridMultilevel"/>
    <w:tmpl w:val="6B1CA75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4ED16F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6" w15:restartNumberingAfterBreak="0">
    <w:nsid w:val="352E72D0"/>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67" w15:restartNumberingAfterBreak="0">
    <w:nsid w:val="354676A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359B47C1"/>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69" w15:restartNumberingAfterBreak="0">
    <w:nsid w:val="38961E58"/>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70" w15:restartNumberingAfterBreak="0">
    <w:nsid w:val="3955347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1" w15:restartNumberingAfterBreak="0">
    <w:nsid w:val="3C3030C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2" w15:restartNumberingAfterBreak="0">
    <w:nsid w:val="3E1F6C4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3" w15:restartNumberingAfterBreak="0">
    <w:nsid w:val="3E615622"/>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74" w15:restartNumberingAfterBreak="0">
    <w:nsid w:val="3F137FD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4023375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6" w15:restartNumberingAfterBreak="0">
    <w:nsid w:val="40583B9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40775E0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8" w15:restartNumberingAfterBreak="0">
    <w:nsid w:val="409561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9" w15:restartNumberingAfterBreak="0">
    <w:nsid w:val="409B3D05"/>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80" w15:restartNumberingAfterBreak="0">
    <w:nsid w:val="40A94BE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1" w15:restartNumberingAfterBreak="0">
    <w:nsid w:val="40D44B8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2" w15:restartNumberingAfterBreak="0">
    <w:nsid w:val="41575C8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3" w15:restartNumberingAfterBreak="0">
    <w:nsid w:val="423646E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4" w15:restartNumberingAfterBreak="0">
    <w:nsid w:val="43461C63"/>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85" w15:restartNumberingAfterBreak="0">
    <w:nsid w:val="436F334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6" w15:restartNumberingAfterBreak="0">
    <w:nsid w:val="43E4429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7" w15:restartNumberingAfterBreak="0">
    <w:nsid w:val="440957D5"/>
    <w:multiLevelType w:val="hybridMultilevel"/>
    <w:tmpl w:val="99549274"/>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4412386D"/>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89" w15:restartNumberingAfterBreak="0">
    <w:nsid w:val="457C7A6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0" w15:restartNumberingAfterBreak="0">
    <w:nsid w:val="462A0795"/>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91" w15:restartNumberingAfterBreak="0">
    <w:nsid w:val="465F639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2" w15:restartNumberingAfterBreak="0">
    <w:nsid w:val="47CE5AB2"/>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93" w15:restartNumberingAfterBreak="0">
    <w:nsid w:val="490D3BD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4" w15:restartNumberingAfterBreak="0">
    <w:nsid w:val="49D5257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5" w15:restartNumberingAfterBreak="0">
    <w:nsid w:val="4CB0423D"/>
    <w:multiLevelType w:val="hybridMultilevel"/>
    <w:tmpl w:val="DA8E3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D086A12"/>
    <w:multiLevelType w:val="hybridMultilevel"/>
    <w:tmpl w:val="F5F8C5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CB226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8" w15:restartNumberingAfterBreak="0">
    <w:nsid w:val="4E4B68C9"/>
    <w:multiLevelType w:val="hybridMultilevel"/>
    <w:tmpl w:val="600AFCBA"/>
    <w:lvl w:ilvl="0" w:tplc="924619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4E7B12E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0" w15:restartNumberingAfterBreak="0">
    <w:nsid w:val="4EE97FA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1" w15:restartNumberingAfterBreak="0">
    <w:nsid w:val="5037127D"/>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102" w15:restartNumberingAfterBreak="0">
    <w:nsid w:val="50AC09D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3" w15:restartNumberingAfterBreak="0">
    <w:nsid w:val="51796695"/>
    <w:multiLevelType w:val="hybridMultilevel"/>
    <w:tmpl w:val="83A8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9E6988"/>
    <w:multiLevelType w:val="hybridMultilevel"/>
    <w:tmpl w:val="B0868D5E"/>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519F085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6" w15:restartNumberingAfterBreak="0">
    <w:nsid w:val="52BC3290"/>
    <w:multiLevelType w:val="hybridMultilevel"/>
    <w:tmpl w:val="F2229C0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54126D2D"/>
    <w:multiLevelType w:val="hybridMultilevel"/>
    <w:tmpl w:val="443887A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545A42D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9" w15:restartNumberingAfterBreak="0">
    <w:nsid w:val="54D95E86"/>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10" w15:restartNumberingAfterBreak="0">
    <w:nsid w:val="55C0673A"/>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11" w15:restartNumberingAfterBreak="0">
    <w:nsid w:val="563B6FC7"/>
    <w:multiLevelType w:val="hybridMultilevel"/>
    <w:tmpl w:val="C77EAD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672235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3" w15:restartNumberingAfterBreak="0">
    <w:nsid w:val="568E5D4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4" w15:restartNumberingAfterBreak="0">
    <w:nsid w:val="57692702"/>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15" w15:restartNumberingAfterBreak="0">
    <w:nsid w:val="57826A7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58A4583F"/>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17" w15:restartNumberingAfterBreak="0">
    <w:nsid w:val="59CC40A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8" w15:restartNumberingAfterBreak="0">
    <w:nsid w:val="5A483DE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9" w15:restartNumberingAfterBreak="0">
    <w:nsid w:val="5AC91AA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0" w15:restartNumberingAfterBreak="0">
    <w:nsid w:val="5B615BDF"/>
    <w:multiLevelType w:val="multilevel"/>
    <w:tmpl w:val="E3D4EA9A"/>
    <w:lvl w:ilvl="0">
      <w:start w:val="1"/>
      <w:numFmt w:val="decimal"/>
      <w:lvlText w:val="%1."/>
      <w:lvlJc w:val="left"/>
      <w:pPr>
        <w:tabs>
          <w:tab w:val="num" w:pos="0"/>
        </w:tabs>
        <w:ind w:left="720" w:hanging="720"/>
      </w:p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lowerLetter"/>
      <w:lvlText w:val="(%6)"/>
      <w:lvlJc w:val="left"/>
      <w:pPr>
        <w:tabs>
          <w:tab w:val="num" w:pos="0"/>
        </w:tabs>
        <w:ind w:left="4320" w:hanging="720"/>
      </w:pPr>
    </w:lvl>
    <w:lvl w:ilvl="6">
      <w:start w:val="1"/>
      <w:numFmt w:val="lowerRoman"/>
      <w:lvlText w:val="(%7)"/>
      <w:lvlJc w:val="left"/>
      <w:pPr>
        <w:tabs>
          <w:tab w:val="num" w:pos="0"/>
        </w:tabs>
        <w:ind w:left="5040" w:hanging="720"/>
      </w:pPr>
    </w:lvl>
    <w:lvl w:ilvl="7">
      <w:start w:val="1"/>
      <w:numFmt w:val="lowerLetter"/>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21" w15:restartNumberingAfterBreak="0">
    <w:nsid w:val="5B6861A0"/>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22" w15:restartNumberingAfterBreak="0">
    <w:nsid w:val="5B8D6FC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3" w15:restartNumberingAfterBreak="0">
    <w:nsid w:val="5C642EFC"/>
    <w:multiLevelType w:val="hybridMultilevel"/>
    <w:tmpl w:val="24507A3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5D41594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5E4D759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60F436EA"/>
    <w:multiLevelType w:val="hybridMultilevel"/>
    <w:tmpl w:val="B0868D5E"/>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616109D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617E5A2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9" w15:restartNumberingAfterBreak="0">
    <w:nsid w:val="618B4AE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0" w15:restartNumberingAfterBreak="0">
    <w:nsid w:val="631B537B"/>
    <w:multiLevelType w:val="hybridMultilevel"/>
    <w:tmpl w:val="D304E57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6366182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2" w15:restartNumberingAfterBreak="0">
    <w:nsid w:val="63807B8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3" w15:restartNumberingAfterBreak="0">
    <w:nsid w:val="64DE5CE2"/>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34" w15:restartNumberingAfterBreak="0">
    <w:nsid w:val="660632E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5" w15:restartNumberingAfterBreak="0">
    <w:nsid w:val="673A688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6" w15:restartNumberingAfterBreak="0">
    <w:nsid w:val="6774276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7" w15:restartNumberingAfterBreak="0">
    <w:nsid w:val="6954183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8" w15:restartNumberingAfterBreak="0">
    <w:nsid w:val="6A0D5222"/>
    <w:multiLevelType w:val="hybridMultilevel"/>
    <w:tmpl w:val="2586DBC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6A1623B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0" w15:restartNumberingAfterBreak="0">
    <w:nsid w:val="6A6F65B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1" w15:restartNumberingAfterBreak="0">
    <w:nsid w:val="6B7B0CC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6BE7570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3" w15:restartNumberingAfterBreak="0">
    <w:nsid w:val="6C204CD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4" w15:restartNumberingAfterBreak="0">
    <w:nsid w:val="6C61169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5" w15:restartNumberingAfterBreak="0">
    <w:nsid w:val="6CA1208E"/>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46" w15:restartNumberingAfterBreak="0">
    <w:nsid w:val="6E66077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7" w15:restartNumberingAfterBreak="0">
    <w:nsid w:val="6E6A300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6E893A9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9" w15:restartNumberingAfterBreak="0">
    <w:nsid w:val="6ECA0AE7"/>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50" w15:restartNumberingAfterBreak="0">
    <w:nsid w:val="6F276A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1" w15:restartNumberingAfterBreak="0">
    <w:nsid w:val="6F54434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2" w15:restartNumberingAfterBreak="0">
    <w:nsid w:val="70217BD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3" w15:restartNumberingAfterBreak="0">
    <w:nsid w:val="70DA2C4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70DE513B"/>
    <w:multiLevelType w:val="multilevel"/>
    <w:tmpl w:val="E3D4EA9A"/>
    <w:lvl w:ilvl="0">
      <w:start w:val="1"/>
      <w:numFmt w:val="decimal"/>
      <w:lvlText w:val="%1."/>
      <w:lvlJc w:val="left"/>
      <w:pPr>
        <w:tabs>
          <w:tab w:val="num" w:pos="0"/>
        </w:tabs>
        <w:ind w:left="720" w:hanging="720"/>
      </w:p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lowerLetter"/>
      <w:lvlText w:val="(%6)"/>
      <w:lvlJc w:val="left"/>
      <w:pPr>
        <w:tabs>
          <w:tab w:val="num" w:pos="0"/>
        </w:tabs>
        <w:ind w:left="4320" w:hanging="720"/>
      </w:pPr>
    </w:lvl>
    <w:lvl w:ilvl="6">
      <w:start w:val="1"/>
      <w:numFmt w:val="lowerRoman"/>
      <w:lvlText w:val="(%7)"/>
      <w:lvlJc w:val="left"/>
      <w:pPr>
        <w:tabs>
          <w:tab w:val="num" w:pos="0"/>
        </w:tabs>
        <w:ind w:left="5040" w:hanging="720"/>
      </w:pPr>
    </w:lvl>
    <w:lvl w:ilvl="7">
      <w:start w:val="1"/>
      <w:numFmt w:val="lowerLetter"/>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55" w15:restartNumberingAfterBreak="0">
    <w:nsid w:val="713140E6"/>
    <w:multiLevelType w:val="singleLevel"/>
    <w:tmpl w:val="0409000B"/>
    <w:lvl w:ilvl="0">
      <w:start w:val="1"/>
      <w:numFmt w:val="bullet"/>
      <w:lvlText w:val=""/>
      <w:lvlJc w:val="left"/>
      <w:pPr>
        <w:tabs>
          <w:tab w:val="num" w:pos="450"/>
        </w:tabs>
        <w:ind w:left="450" w:hanging="360"/>
      </w:pPr>
      <w:rPr>
        <w:rFonts w:ascii="Wingdings" w:hAnsi="Wingdings" w:hint="default"/>
      </w:rPr>
    </w:lvl>
  </w:abstractNum>
  <w:abstractNum w:abstractNumId="156" w15:restartNumberingAfterBreak="0">
    <w:nsid w:val="715A64A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7" w15:restartNumberingAfterBreak="0">
    <w:nsid w:val="7220047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8" w15:restartNumberingAfterBreak="0">
    <w:nsid w:val="7263047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9" w15:restartNumberingAfterBreak="0">
    <w:nsid w:val="72660E0E"/>
    <w:multiLevelType w:val="hybridMultilevel"/>
    <w:tmpl w:val="DB643D9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7268492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1" w15:restartNumberingAfterBreak="0">
    <w:nsid w:val="74F34F9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2" w15:restartNumberingAfterBreak="0">
    <w:nsid w:val="76683E10"/>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63" w15:restartNumberingAfterBreak="0">
    <w:nsid w:val="78133E1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4" w15:restartNumberingAfterBreak="0">
    <w:nsid w:val="78453076"/>
    <w:multiLevelType w:val="hybridMultilevel"/>
    <w:tmpl w:val="D2520C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87B6262"/>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66" w15:restartNumberingAfterBreak="0">
    <w:nsid w:val="792135D5"/>
    <w:multiLevelType w:val="hybridMultilevel"/>
    <w:tmpl w:val="DF3200D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79521D7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8" w15:restartNumberingAfterBreak="0">
    <w:nsid w:val="7976797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9" w15:restartNumberingAfterBreak="0">
    <w:nsid w:val="79BA38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0" w15:restartNumberingAfterBreak="0">
    <w:nsid w:val="79BF644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1" w15:restartNumberingAfterBreak="0">
    <w:nsid w:val="7CB7585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2" w15:restartNumberingAfterBreak="0">
    <w:nsid w:val="7D59212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3" w15:restartNumberingAfterBreak="0">
    <w:nsid w:val="7D81052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4" w15:restartNumberingAfterBreak="0">
    <w:nsid w:val="7D9A4F34"/>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75" w15:restartNumberingAfterBreak="0">
    <w:nsid w:val="7DDA5C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6" w15:restartNumberingAfterBreak="0">
    <w:nsid w:val="7DDF2FC0"/>
    <w:multiLevelType w:val="singleLevel"/>
    <w:tmpl w:val="9246190A"/>
    <w:lvl w:ilvl="0">
      <w:start w:val="1"/>
      <w:numFmt w:val="bullet"/>
      <w:lvlText w:val=""/>
      <w:lvlJc w:val="left"/>
      <w:pPr>
        <w:tabs>
          <w:tab w:val="num" w:pos="360"/>
        </w:tabs>
        <w:ind w:left="360" w:hanging="360"/>
      </w:pPr>
      <w:rPr>
        <w:rFonts w:ascii="Wingdings" w:hAnsi="Wingdings" w:hint="default"/>
      </w:rPr>
    </w:lvl>
  </w:abstractNum>
  <w:abstractNum w:abstractNumId="177" w15:restartNumberingAfterBreak="0">
    <w:nsid w:val="7EF0169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8" w15:restartNumberingAfterBreak="0">
    <w:nsid w:val="7F20326F"/>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120"/>
  </w:num>
  <w:num w:numId="2">
    <w:abstractNumId w:val="91"/>
  </w:num>
  <w:num w:numId="3">
    <w:abstractNumId w:val="139"/>
  </w:num>
  <w:num w:numId="4">
    <w:abstractNumId w:val="75"/>
  </w:num>
  <w:num w:numId="5">
    <w:abstractNumId w:val="37"/>
  </w:num>
  <w:num w:numId="6">
    <w:abstractNumId w:val="40"/>
  </w:num>
  <w:num w:numId="7">
    <w:abstractNumId w:val="122"/>
  </w:num>
  <w:num w:numId="8">
    <w:abstractNumId w:val="154"/>
  </w:num>
  <w:num w:numId="9">
    <w:abstractNumId w:val="118"/>
  </w:num>
  <w:num w:numId="10">
    <w:abstractNumId w:val="51"/>
  </w:num>
  <w:num w:numId="11">
    <w:abstractNumId w:val="178"/>
  </w:num>
  <w:num w:numId="12">
    <w:abstractNumId w:val="17"/>
  </w:num>
  <w:num w:numId="13">
    <w:abstractNumId w:val="161"/>
  </w:num>
  <w:num w:numId="14">
    <w:abstractNumId w:val="148"/>
  </w:num>
  <w:num w:numId="15">
    <w:abstractNumId w:val="132"/>
  </w:num>
  <w:num w:numId="16">
    <w:abstractNumId w:val="26"/>
  </w:num>
  <w:num w:numId="17">
    <w:abstractNumId w:val="108"/>
  </w:num>
  <w:num w:numId="18">
    <w:abstractNumId w:val="140"/>
  </w:num>
  <w:num w:numId="19">
    <w:abstractNumId w:val="134"/>
  </w:num>
  <w:num w:numId="20">
    <w:abstractNumId w:val="94"/>
  </w:num>
  <w:num w:numId="21">
    <w:abstractNumId w:val="142"/>
  </w:num>
  <w:num w:numId="22">
    <w:abstractNumId w:val="39"/>
  </w:num>
  <w:num w:numId="23">
    <w:abstractNumId w:val="70"/>
  </w:num>
  <w:num w:numId="24">
    <w:abstractNumId w:val="80"/>
  </w:num>
  <w:num w:numId="25">
    <w:abstractNumId w:val="155"/>
  </w:num>
  <w:num w:numId="26">
    <w:abstractNumId w:val="113"/>
  </w:num>
  <w:num w:numId="27">
    <w:abstractNumId w:val="167"/>
  </w:num>
  <w:num w:numId="28">
    <w:abstractNumId w:val="63"/>
  </w:num>
  <w:num w:numId="29">
    <w:abstractNumId w:val="61"/>
  </w:num>
  <w:num w:numId="30">
    <w:abstractNumId w:val="174"/>
  </w:num>
  <w:num w:numId="31">
    <w:abstractNumId w:val="90"/>
  </w:num>
  <w:num w:numId="32">
    <w:abstractNumId w:val="2"/>
  </w:num>
  <w:num w:numId="33">
    <w:abstractNumId w:val="62"/>
  </w:num>
  <w:num w:numId="34">
    <w:abstractNumId w:val="121"/>
  </w:num>
  <w:num w:numId="35">
    <w:abstractNumId w:val="176"/>
  </w:num>
  <w:num w:numId="36">
    <w:abstractNumId w:val="6"/>
  </w:num>
  <w:num w:numId="37">
    <w:abstractNumId w:val="149"/>
  </w:num>
  <w:num w:numId="38">
    <w:abstractNumId w:val="13"/>
  </w:num>
  <w:num w:numId="39">
    <w:abstractNumId w:val="34"/>
  </w:num>
  <w:num w:numId="40">
    <w:abstractNumId w:val="116"/>
  </w:num>
  <w:num w:numId="41">
    <w:abstractNumId w:val="84"/>
  </w:num>
  <w:num w:numId="42">
    <w:abstractNumId w:val="12"/>
  </w:num>
  <w:num w:numId="43">
    <w:abstractNumId w:val="36"/>
  </w:num>
  <w:num w:numId="44">
    <w:abstractNumId w:val="162"/>
  </w:num>
  <w:num w:numId="45">
    <w:abstractNumId w:val="44"/>
  </w:num>
  <w:num w:numId="46">
    <w:abstractNumId w:val="66"/>
  </w:num>
  <w:num w:numId="47">
    <w:abstractNumId w:val="48"/>
  </w:num>
  <w:num w:numId="48">
    <w:abstractNumId w:val="11"/>
  </w:num>
  <w:num w:numId="49">
    <w:abstractNumId w:val="114"/>
  </w:num>
  <w:num w:numId="50">
    <w:abstractNumId w:val="45"/>
  </w:num>
  <w:num w:numId="51">
    <w:abstractNumId w:val="165"/>
  </w:num>
  <w:num w:numId="52">
    <w:abstractNumId w:val="29"/>
  </w:num>
  <w:num w:numId="53">
    <w:abstractNumId w:val="21"/>
  </w:num>
  <w:num w:numId="54">
    <w:abstractNumId w:val="79"/>
  </w:num>
  <w:num w:numId="55">
    <w:abstractNumId w:val="68"/>
  </w:num>
  <w:num w:numId="56">
    <w:abstractNumId w:val="133"/>
  </w:num>
  <w:num w:numId="57">
    <w:abstractNumId w:val="46"/>
  </w:num>
  <w:num w:numId="58">
    <w:abstractNumId w:val="20"/>
  </w:num>
  <w:num w:numId="59">
    <w:abstractNumId w:val="59"/>
  </w:num>
  <w:num w:numId="60">
    <w:abstractNumId w:val="92"/>
  </w:num>
  <w:num w:numId="61">
    <w:abstractNumId w:val="146"/>
  </w:num>
  <w:num w:numId="62">
    <w:abstractNumId w:val="8"/>
  </w:num>
  <w:num w:numId="63">
    <w:abstractNumId w:val="93"/>
  </w:num>
  <w:num w:numId="64">
    <w:abstractNumId w:val="137"/>
  </w:num>
  <w:num w:numId="65">
    <w:abstractNumId w:val="136"/>
  </w:num>
  <w:num w:numId="66">
    <w:abstractNumId w:val="128"/>
  </w:num>
  <w:num w:numId="67">
    <w:abstractNumId w:val="135"/>
  </w:num>
  <w:num w:numId="68">
    <w:abstractNumId w:val="35"/>
  </w:num>
  <w:num w:numId="69">
    <w:abstractNumId w:val="74"/>
  </w:num>
  <w:num w:numId="70">
    <w:abstractNumId w:val="168"/>
  </w:num>
  <w:num w:numId="71">
    <w:abstractNumId w:val="67"/>
  </w:num>
  <w:num w:numId="72">
    <w:abstractNumId w:val="10"/>
  </w:num>
  <w:num w:numId="73">
    <w:abstractNumId w:val="129"/>
  </w:num>
  <w:num w:numId="74">
    <w:abstractNumId w:val="23"/>
  </w:num>
  <w:num w:numId="75">
    <w:abstractNumId w:val="169"/>
  </w:num>
  <w:num w:numId="76">
    <w:abstractNumId w:val="22"/>
  </w:num>
  <w:num w:numId="77">
    <w:abstractNumId w:val="173"/>
  </w:num>
  <w:num w:numId="78">
    <w:abstractNumId w:val="117"/>
  </w:num>
  <w:num w:numId="79">
    <w:abstractNumId w:val="97"/>
  </w:num>
  <w:num w:numId="80">
    <w:abstractNumId w:val="65"/>
  </w:num>
  <w:num w:numId="81">
    <w:abstractNumId w:val="150"/>
  </w:num>
  <w:num w:numId="82">
    <w:abstractNumId w:val="125"/>
  </w:num>
  <w:num w:numId="83">
    <w:abstractNumId w:val="143"/>
  </w:num>
  <w:num w:numId="84">
    <w:abstractNumId w:val="86"/>
  </w:num>
  <w:num w:numId="85">
    <w:abstractNumId w:val="4"/>
  </w:num>
  <w:num w:numId="86">
    <w:abstractNumId w:val="89"/>
  </w:num>
  <w:num w:numId="87">
    <w:abstractNumId w:val="54"/>
  </w:num>
  <w:num w:numId="88">
    <w:abstractNumId w:val="58"/>
  </w:num>
  <w:num w:numId="89">
    <w:abstractNumId w:val="76"/>
  </w:num>
  <w:num w:numId="90">
    <w:abstractNumId w:val="14"/>
  </w:num>
  <w:num w:numId="91">
    <w:abstractNumId w:val="163"/>
  </w:num>
  <w:num w:numId="92">
    <w:abstractNumId w:val="177"/>
  </w:num>
  <w:num w:numId="93">
    <w:abstractNumId w:val="156"/>
  </w:num>
  <w:num w:numId="94">
    <w:abstractNumId w:val="42"/>
  </w:num>
  <w:num w:numId="95">
    <w:abstractNumId w:val="3"/>
  </w:num>
  <w:num w:numId="96">
    <w:abstractNumId w:val="72"/>
  </w:num>
  <w:num w:numId="97">
    <w:abstractNumId w:val="152"/>
  </w:num>
  <w:num w:numId="98">
    <w:abstractNumId w:val="25"/>
  </w:num>
  <w:num w:numId="99">
    <w:abstractNumId w:val="73"/>
  </w:num>
  <w:num w:numId="100">
    <w:abstractNumId w:val="141"/>
  </w:num>
  <w:num w:numId="101">
    <w:abstractNumId w:val="124"/>
  </w:num>
  <w:num w:numId="102">
    <w:abstractNumId w:val="151"/>
  </w:num>
  <w:num w:numId="103">
    <w:abstractNumId w:val="105"/>
  </w:num>
  <w:num w:numId="104">
    <w:abstractNumId w:val="115"/>
  </w:num>
  <w:num w:numId="105">
    <w:abstractNumId w:val="160"/>
  </w:num>
  <w:num w:numId="106">
    <w:abstractNumId w:val="57"/>
  </w:num>
  <w:num w:numId="107">
    <w:abstractNumId w:val="82"/>
  </w:num>
  <w:num w:numId="108">
    <w:abstractNumId w:val="43"/>
  </w:num>
  <w:num w:numId="109">
    <w:abstractNumId w:val="81"/>
  </w:num>
  <w:num w:numId="110">
    <w:abstractNumId w:val="170"/>
  </w:num>
  <w:num w:numId="111">
    <w:abstractNumId w:val="28"/>
  </w:num>
  <w:num w:numId="112">
    <w:abstractNumId w:val="153"/>
  </w:num>
  <w:num w:numId="113">
    <w:abstractNumId w:val="49"/>
  </w:num>
  <w:num w:numId="114">
    <w:abstractNumId w:val="56"/>
  </w:num>
  <w:num w:numId="115">
    <w:abstractNumId w:val="78"/>
  </w:num>
  <w:num w:numId="116">
    <w:abstractNumId w:val="77"/>
  </w:num>
  <w:num w:numId="117">
    <w:abstractNumId w:val="85"/>
  </w:num>
  <w:num w:numId="118">
    <w:abstractNumId w:val="119"/>
  </w:num>
  <w:num w:numId="119">
    <w:abstractNumId w:val="19"/>
  </w:num>
  <w:num w:numId="120">
    <w:abstractNumId w:val="83"/>
  </w:num>
  <w:num w:numId="121">
    <w:abstractNumId w:val="147"/>
  </w:num>
  <w:num w:numId="122">
    <w:abstractNumId w:val="158"/>
  </w:num>
  <w:num w:numId="123">
    <w:abstractNumId w:val="31"/>
  </w:num>
  <w:num w:numId="124">
    <w:abstractNumId w:val="88"/>
  </w:num>
  <w:num w:numId="125">
    <w:abstractNumId w:val="172"/>
  </w:num>
  <w:num w:numId="126">
    <w:abstractNumId w:val="127"/>
  </w:num>
  <w:num w:numId="127">
    <w:abstractNumId w:val="100"/>
  </w:num>
  <w:num w:numId="128">
    <w:abstractNumId w:val="47"/>
  </w:num>
  <w:num w:numId="129">
    <w:abstractNumId w:val="144"/>
  </w:num>
  <w:num w:numId="130">
    <w:abstractNumId w:val="175"/>
  </w:num>
  <w:num w:numId="131">
    <w:abstractNumId w:val="33"/>
  </w:num>
  <w:num w:numId="132">
    <w:abstractNumId w:val="157"/>
  </w:num>
  <w:num w:numId="133">
    <w:abstractNumId w:val="102"/>
  </w:num>
  <w:num w:numId="134">
    <w:abstractNumId w:val="30"/>
  </w:num>
  <w:num w:numId="135">
    <w:abstractNumId w:val="99"/>
  </w:num>
  <w:num w:numId="136">
    <w:abstractNumId w:val="131"/>
  </w:num>
  <w:num w:numId="137">
    <w:abstractNumId w:val="52"/>
  </w:num>
  <w:num w:numId="138">
    <w:abstractNumId w:val="112"/>
  </w:num>
  <w:num w:numId="139">
    <w:abstractNumId w:val="171"/>
  </w:num>
  <w:num w:numId="140">
    <w:abstractNumId w:val="24"/>
  </w:num>
  <w:num w:numId="141">
    <w:abstractNumId w:val="71"/>
  </w:num>
  <w:num w:numId="142">
    <w:abstractNumId w:val="101"/>
  </w:num>
  <w:num w:numId="143">
    <w:abstractNumId w:val="109"/>
  </w:num>
  <w:num w:numId="144">
    <w:abstractNumId w:val="9"/>
  </w:num>
  <w:num w:numId="145">
    <w:abstractNumId w:val="5"/>
  </w:num>
  <w:num w:numId="146">
    <w:abstractNumId w:val="69"/>
  </w:num>
  <w:num w:numId="147">
    <w:abstractNumId w:val="110"/>
  </w:num>
  <w:num w:numId="148">
    <w:abstractNumId w:val="145"/>
  </w:num>
  <w:num w:numId="149">
    <w:abstractNumId w:val="50"/>
  </w:num>
  <w:num w:numId="150">
    <w:abstractNumId w:val="159"/>
  </w:num>
  <w:num w:numId="151">
    <w:abstractNumId w:val="130"/>
  </w:num>
  <w:num w:numId="152">
    <w:abstractNumId w:val="18"/>
  </w:num>
  <w:num w:numId="153">
    <w:abstractNumId w:val="104"/>
  </w:num>
  <w:num w:numId="154">
    <w:abstractNumId w:val="126"/>
  </w:num>
  <w:num w:numId="155">
    <w:abstractNumId w:val="16"/>
  </w:num>
  <w:num w:numId="156">
    <w:abstractNumId w:val="107"/>
  </w:num>
  <w:num w:numId="157">
    <w:abstractNumId w:val="138"/>
  </w:num>
  <w:num w:numId="158">
    <w:abstractNumId w:val="123"/>
  </w:num>
  <w:num w:numId="159">
    <w:abstractNumId w:val="64"/>
  </w:num>
  <w:num w:numId="160">
    <w:abstractNumId w:val="41"/>
  </w:num>
  <w:num w:numId="161">
    <w:abstractNumId w:val="111"/>
  </w:num>
  <w:num w:numId="162">
    <w:abstractNumId w:val="87"/>
  </w:num>
  <w:num w:numId="163">
    <w:abstractNumId w:val="106"/>
  </w:num>
  <w:num w:numId="164">
    <w:abstractNumId w:val="55"/>
  </w:num>
  <w:num w:numId="165">
    <w:abstractNumId w:val="164"/>
  </w:num>
  <w:num w:numId="166">
    <w:abstractNumId w:val="32"/>
  </w:num>
  <w:num w:numId="167">
    <w:abstractNumId w:val="7"/>
  </w:num>
  <w:num w:numId="168">
    <w:abstractNumId w:val="95"/>
  </w:num>
  <w:num w:numId="169">
    <w:abstractNumId w:val="38"/>
  </w:num>
  <w:num w:numId="170">
    <w:abstractNumId w:val="98"/>
  </w:num>
  <w:num w:numId="171">
    <w:abstractNumId w:val="27"/>
  </w:num>
  <w:num w:numId="172">
    <w:abstractNumId w:val="60"/>
  </w:num>
  <w:num w:numId="173">
    <w:abstractNumId w:val="1"/>
  </w:num>
  <w:num w:numId="174">
    <w:abstractNumId w:val="0"/>
  </w:num>
  <w:num w:numId="175">
    <w:abstractNumId w:val="96"/>
  </w:num>
  <w:num w:numId="176">
    <w:abstractNumId w:val="166"/>
  </w:num>
  <w:num w:numId="177">
    <w:abstractNumId w:val="103"/>
  </w:num>
  <w:num w:numId="178">
    <w:abstractNumId w:val="53"/>
  </w:num>
  <w:num w:numId="179">
    <w:abstractNumId w:val="15"/>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684"/>
    <w:rsid w:val="00001B0B"/>
    <w:rsid w:val="0000263A"/>
    <w:rsid w:val="00004689"/>
    <w:rsid w:val="0001083E"/>
    <w:rsid w:val="00010F43"/>
    <w:rsid w:val="0001376D"/>
    <w:rsid w:val="000160D0"/>
    <w:rsid w:val="00022A57"/>
    <w:rsid w:val="00027390"/>
    <w:rsid w:val="000304C9"/>
    <w:rsid w:val="00030F73"/>
    <w:rsid w:val="000314DD"/>
    <w:rsid w:val="00031A07"/>
    <w:rsid w:val="00033B56"/>
    <w:rsid w:val="0004295B"/>
    <w:rsid w:val="0004295D"/>
    <w:rsid w:val="000432EC"/>
    <w:rsid w:val="00045F07"/>
    <w:rsid w:val="00053772"/>
    <w:rsid w:val="000547C2"/>
    <w:rsid w:val="00056F27"/>
    <w:rsid w:val="00057DEA"/>
    <w:rsid w:val="00063B5E"/>
    <w:rsid w:val="00065290"/>
    <w:rsid w:val="00065578"/>
    <w:rsid w:val="0007740B"/>
    <w:rsid w:val="00081450"/>
    <w:rsid w:val="00087E82"/>
    <w:rsid w:val="00090825"/>
    <w:rsid w:val="00090B7C"/>
    <w:rsid w:val="00091B03"/>
    <w:rsid w:val="0009559F"/>
    <w:rsid w:val="000A2546"/>
    <w:rsid w:val="000A7CD6"/>
    <w:rsid w:val="000B5380"/>
    <w:rsid w:val="000C54D4"/>
    <w:rsid w:val="000C5BBE"/>
    <w:rsid w:val="000C63C9"/>
    <w:rsid w:val="000C6EC2"/>
    <w:rsid w:val="000C7E9D"/>
    <w:rsid w:val="000D4344"/>
    <w:rsid w:val="000D4C6B"/>
    <w:rsid w:val="000E0D29"/>
    <w:rsid w:val="000E14B4"/>
    <w:rsid w:val="000E16BA"/>
    <w:rsid w:val="000F0668"/>
    <w:rsid w:val="000F1C9C"/>
    <w:rsid w:val="000F2355"/>
    <w:rsid w:val="000F44B1"/>
    <w:rsid w:val="000F44E4"/>
    <w:rsid w:val="000F46AA"/>
    <w:rsid w:val="000F7291"/>
    <w:rsid w:val="00102DD3"/>
    <w:rsid w:val="00105288"/>
    <w:rsid w:val="001107D6"/>
    <w:rsid w:val="00113AB6"/>
    <w:rsid w:val="00113FD1"/>
    <w:rsid w:val="00114766"/>
    <w:rsid w:val="00116959"/>
    <w:rsid w:val="00117722"/>
    <w:rsid w:val="0012047F"/>
    <w:rsid w:val="00136D72"/>
    <w:rsid w:val="0013714F"/>
    <w:rsid w:val="001419CA"/>
    <w:rsid w:val="0015688B"/>
    <w:rsid w:val="001571F1"/>
    <w:rsid w:val="00162707"/>
    <w:rsid w:val="001627E8"/>
    <w:rsid w:val="0016348C"/>
    <w:rsid w:val="00165E10"/>
    <w:rsid w:val="00166160"/>
    <w:rsid w:val="00173175"/>
    <w:rsid w:val="00175B15"/>
    <w:rsid w:val="0019672B"/>
    <w:rsid w:val="001A0003"/>
    <w:rsid w:val="001A1107"/>
    <w:rsid w:val="001A4292"/>
    <w:rsid w:val="001A490D"/>
    <w:rsid w:val="001A6DCD"/>
    <w:rsid w:val="001B4ABB"/>
    <w:rsid w:val="001B79D0"/>
    <w:rsid w:val="001C0688"/>
    <w:rsid w:val="001C3098"/>
    <w:rsid w:val="001C734E"/>
    <w:rsid w:val="001C74D7"/>
    <w:rsid w:val="001D1946"/>
    <w:rsid w:val="001D4121"/>
    <w:rsid w:val="001D6D94"/>
    <w:rsid w:val="001E052C"/>
    <w:rsid w:val="001E0DC4"/>
    <w:rsid w:val="001E1DB9"/>
    <w:rsid w:val="001E43C1"/>
    <w:rsid w:val="001E6AA8"/>
    <w:rsid w:val="001F0B26"/>
    <w:rsid w:val="001F158D"/>
    <w:rsid w:val="001F1D90"/>
    <w:rsid w:val="001F48D3"/>
    <w:rsid w:val="001F4AEC"/>
    <w:rsid w:val="00210585"/>
    <w:rsid w:val="002159C0"/>
    <w:rsid w:val="00215F40"/>
    <w:rsid w:val="00217BA9"/>
    <w:rsid w:val="00220597"/>
    <w:rsid w:val="002210BA"/>
    <w:rsid w:val="002223DE"/>
    <w:rsid w:val="00225105"/>
    <w:rsid w:val="0023334F"/>
    <w:rsid w:val="00240818"/>
    <w:rsid w:val="00243AEE"/>
    <w:rsid w:val="002450E9"/>
    <w:rsid w:val="00255ACA"/>
    <w:rsid w:val="0025664B"/>
    <w:rsid w:val="00261882"/>
    <w:rsid w:val="00272534"/>
    <w:rsid w:val="00277518"/>
    <w:rsid w:val="0028235E"/>
    <w:rsid w:val="00282983"/>
    <w:rsid w:val="0028673E"/>
    <w:rsid w:val="00293509"/>
    <w:rsid w:val="00293C50"/>
    <w:rsid w:val="002A0297"/>
    <w:rsid w:val="002A0350"/>
    <w:rsid w:val="002A12F1"/>
    <w:rsid w:val="002A1DEB"/>
    <w:rsid w:val="002A4A18"/>
    <w:rsid w:val="002B4157"/>
    <w:rsid w:val="002B5ACD"/>
    <w:rsid w:val="002B5C75"/>
    <w:rsid w:val="002B7726"/>
    <w:rsid w:val="002C1FEA"/>
    <w:rsid w:val="002C3230"/>
    <w:rsid w:val="002C48EB"/>
    <w:rsid w:val="002C7971"/>
    <w:rsid w:val="002E015C"/>
    <w:rsid w:val="002E673E"/>
    <w:rsid w:val="002E6C66"/>
    <w:rsid w:val="002F0E11"/>
    <w:rsid w:val="002F5480"/>
    <w:rsid w:val="002F6DBD"/>
    <w:rsid w:val="002F6EC6"/>
    <w:rsid w:val="002F730A"/>
    <w:rsid w:val="003041A7"/>
    <w:rsid w:val="0030510D"/>
    <w:rsid w:val="00322EFC"/>
    <w:rsid w:val="00325A8F"/>
    <w:rsid w:val="00330001"/>
    <w:rsid w:val="00331A13"/>
    <w:rsid w:val="00335588"/>
    <w:rsid w:val="00335B2A"/>
    <w:rsid w:val="00337B97"/>
    <w:rsid w:val="003416C0"/>
    <w:rsid w:val="00344A03"/>
    <w:rsid w:val="00344DD6"/>
    <w:rsid w:val="00346880"/>
    <w:rsid w:val="0035247C"/>
    <w:rsid w:val="003530E7"/>
    <w:rsid w:val="00357D3D"/>
    <w:rsid w:val="003710AD"/>
    <w:rsid w:val="003727D9"/>
    <w:rsid w:val="003759E4"/>
    <w:rsid w:val="00375E29"/>
    <w:rsid w:val="003775D0"/>
    <w:rsid w:val="0037788F"/>
    <w:rsid w:val="00383C89"/>
    <w:rsid w:val="00386617"/>
    <w:rsid w:val="003940E3"/>
    <w:rsid w:val="003950EB"/>
    <w:rsid w:val="00396A51"/>
    <w:rsid w:val="003A170D"/>
    <w:rsid w:val="003A78D9"/>
    <w:rsid w:val="003C68D9"/>
    <w:rsid w:val="003D374F"/>
    <w:rsid w:val="003D591D"/>
    <w:rsid w:val="003E1CA6"/>
    <w:rsid w:val="003E1EFF"/>
    <w:rsid w:val="003E2023"/>
    <w:rsid w:val="003E5FC2"/>
    <w:rsid w:val="003F0F81"/>
    <w:rsid w:val="00411C63"/>
    <w:rsid w:val="00413633"/>
    <w:rsid w:val="00420C61"/>
    <w:rsid w:val="00425588"/>
    <w:rsid w:val="0042741F"/>
    <w:rsid w:val="004352ED"/>
    <w:rsid w:val="00436B4B"/>
    <w:rsid w:val="0043739E"/>
    <w:rsid w:val="004408BA"/>
    <w:rsid w:val="0044211D"/>
    <w:rsid w:val="00445EB2"/>
    <w:rsid w:val="00451EFD"/>
    <w:rsid w:val="00454B54"/>
    <w:rsid w:val="0045609A"/>
    <w:rsid w:val="00457021"/>
    <w:rsid w:val="00460D3D"/>
    <w:rsid w:val="0046129E"/>
    <w:rsid w:val="00461E08"/>
    <w:rsid w:val="00464361"/>
    <w:rsid w:val="00464A1D"/>
    <w:rsid w:val="00465533"/>
    <w:rsid w:val="0047192C"/>
    <w:rsid w:val="004739F2"/>
    <w:rsid w:val="00474FF8"/>
    <w:rsid w:val="00480FCB"/>
    <w:rsid w:val="00482811"/>
    <w:rsid w:val="004869A8"/>
    <w:rsid w:val="00492C92"/>
    <w:rsid w:val="00497A9F"/>
    <w:rsid w:val="004B4036"/>
    <w:rsid w:val="004B56DF"/>
    <w:rsid w:val="004C0474"/>
    <w:rsid w:val="004C1CA6"/>
    <w:rsid w:val="004C4AE9"/>
    <w:rsid w:val="004C6E4A"/>
    <w:rsid w:val="004E3E00"/>
    <w:rsid w:val="004E41B6"/>
    <w:rsid w:val="004F07B4"/>
    <w:rsid w:val="004F3421"/>
    <w:rsid w:val="004F4022"/>
    <w:rsid w:val="004F59ED"/>
    <w:rsid w:val="005012C9"/>
    <w:rsid w:val="005020B0"/>
    <w:rsid w:val="00510150"/>
    <w:rsid w:val="005121F7"/>
    <w:rsid w:val="00513A7A"/>
    <w:rsid w:val="0052459D"/>
    <w:rsid w:val="005253D2"/>
    <w:rsid w:val="00527705"/>
    <w:rsid w:val="005300CF"/>
    <w:rsid w:val="00541984"/>
    <w:rsid w:val="005432D5"/>
    <w:rsid w:val="0054769F"/>
    <w:rsid w:val="00555743"/>
    <w:rsid w:val="00556CC2"/>
    <w:rsid w:val="0056144E"/>
    <w:rsid w:val="00562078"/>
    <w:rsid w:val="0056587A"/>
    <w:rsid w:val="00566766"/>
    <w:rsid w:val="005677DE"/>
    <w:rsid w:val="005735F1"/>
    <w:rsid w:val="00580FE3"/>
    <w:rsid w:val="00581510"/>
    <w:rsid w:val="00586806"/>
    <w:rsid w:val="005A36C7"/>
    <w:rsid w:val="005A4E4B"/>
    <w:rsid w:val="005A55AA"/>
    <w:rsid w:val="005A5EBC"/>
    <w:rsid w:val="005A7254"/>
    <w:rsid w:val="005A789D"/>
    <w:rsid w:val="005B019B"/>
    <w:rsid w:val="005B6C43"/>
    <w:rsid w:val="005C1BFA"/>
    <w:rsid w:val="005C3E8C"/>
    <w:rsid w:val="005C421A"/>
    <w:rsid w:val="005C427F"/>
    <w:rsid w:val="005D3B19"/>
    <w:rsid w:val="005D5E91"/>
    <w:rsid w:val="005D6BA1"/>
    <w:rsid w:val="005E5F6D"/>
    <w:rsid w:val="005E71EB"/>
    <w:rsid w:val="006002EE"/>
    <w:rsid w:val="00601D6B"/>
    <w:rsid w:val="00611D36"/>
    <w:rsid w:val="006175D2"/>
    <w:rsid w:val="00620F22"/>
    <w:rsid w:val="006223FE"/>
    <w:rsid w:val="0062606B"/>
    <w:rsid w:val="00632D82"/>
    <w:rsid w:val="00637722"/>
    <w:rsid w:val="00640A2E"/>
    <w:rsid w:val="00640E64"/>
    <w:rsid w:val="00644D36"/>
    <w:rsid w:val="00650048"/>
    <w:rsid w:val="006531BC"/>
    <w:rsid w:val="0066527F"/>
    <w:rsid w:val="00667E98"/>
    <w:rsid w:val="00670F45"/>
    <w:rsid w:val="006720EA"/>
    <w:rsid w:val="00675A72"/>
    <w:rsid w:val="00676368"/>
    <w:rsid w:val="006828DF"/>
    <w:rsid w:val="00693DEB"/>
    <w:rsid w:val="00695204"/>
    <w:rsid w:val="00697F2E"/>
    <w:rsid w:val="006A5D4A"/>
    <w:rsid w:val="006C4792"/>
    <w:rsid w:val="006D0ABC"/>
    <w:rsid w:val="006D1A5E"/>
    <w:rsid w:val="006E4D4A"/>
    <w:rsid w:val="006F17A0"/>
    <w:rsid w:val="006F4DCD"/>
    <w:rsid w:val="0070598F"/>
    <w:rsid w:val="00706D2C"/>
    <w:rsid w:val="007104C3"/>
    <w:rsid w:val="0071474D"/>
    <w:rsid w:val="00721B1D"/>
    <w:rsid w:val="007332B6"/>
    <w:rsid w:val="00734966"/>
    <w:rsid w:val="007349B8"/>
    <w:rsid w:val="00736227"/>
    <w:rsid w:val="00742323"/>
    <w:rsid w:val="007433DC"/>
    <w:rsid w:val="00743F8B"/>
    <w:rsid w:val="0076186B"/>
    <w:rsid w:val="00762C93"/>
    <w:rsid w:val="0076363F"/>
    <w:rsid w:val="007679CC"/>
    <w:rsid w:val="0077276A"/>
    <w:rsid w:val="007743F9"/>
    <w:rsid w:val="00774DFB"/>
    <w:rsid w:val="0077783C"/>
    <w:rsid w:val="0079278D"/>
    <w:rsid w:val="007B1EC6"/>
    <w:rsid w:val="007B4967"/>
    <w:rsid w:val="007B4BE3"/>
    <w:rsid w:val="007C43B7"/>
    <w:rsid w:val="007C55D3"/>
    <w:rsid w:val="007C7AD8"/>
    <w:rsid w:val="007F768F"/>
    <w:rsid w:val="00802477"/>
    <w:rsid w:val="00803404"/>
    <w:rsid w:val="00804AAE"/>
    <w:rsid w:val="00806246"/>
    <w:rsid w:val="00811287"/>
    <w:rsid w:val="00815A49"/>
    <w:rsid w:val="00824065"/>
    <w:rsid w:val="0082536A"/>
    <w:rsid w:val="00825581"/>
    <w:rsid w:val="008269E4"/>
    <w:rsid w:val="00827574"/>
    <w:rsid w:val="00830188"/>
    <w:rsid w:val="00832814"/>
    <w:rsid w:val="00834C0B"/>
    <w:rsid w:val="00841629"/>
    <w:rsid w:val="008436E1"/>
    <w:rsid w:val="00846673"/>
    <w:rsid w:val="008502DC"/>
    <w:rsid w:val="0085326E"/>
    <w:rsid w:val="0085386A"/>
    <w:rsid w:val="00853F19"/>
    <w:rsid w:val="0085676D"/>
    <w:rsid w:val="00856B5B"/>
    <w:rsid w:val="00861F7A"/>
    <w:rsid w:val="008625F2"/>
    <w:rsid w:val="00865C64"/>
    <w:rsid w:val="008662AA"/>
    <w:rsid w:val="00866941"/>
    <w:rsid w:val="008741F6"/>
    <w:rsid w:val="00874A41"/>
    <w:rsid w:val="00877A9A"/>
    <w:rsid w:val="008856AE"/>
    <w:rsid w:val="00892161"/>
    <w:rsid w:val="00893FC6"/>
    <w:rsid w:val="00894F7A"/>
    <w:rsid w:val="00895F3E"/>
    <w:rsid w:val="008B62A8"/>
    <w:rsid w:val="008C4CF4"/>
    <w:rsid w:val="008C5FCB"/>
    <w:rsid w:val="008D211A"/>
    <w:rsid w:val="008D41A7"/>
    <w:rsid w:val="008D5566"/>
    <w:rsid w:val="008D615A"/>
    <w:rsid w:val="008D657B"/>
    <w:rsid w:val="008D7B62"/>
    <w:rsid w:val="008E238C"/>
    <w:rsid w:val="008E24B8"/>
    <w:rsid w:val="008E7060"/>
    <w:rsid w:val="008F01CB"/>
    <w:rsid w:val="008F16AB"/>
    <w:rsid w:val="0090417A"/>
    <w:rsid w:val="00910E89"/>
    <w:rsid w:val="00926B72"/>
    <w:rsid w:val="009301D7"/>
    <w:rsid w:val="00931CB0"/>
    <w:rsid w:val="00954020"/>
    <w:rsid w:val="00960ED6"/>
    <w:rsid w:val="00961430"/>
    <w:rsid w:val="009635DF"/>
    <w:rsid w:val="009640CF"/>
    <w:rsid w:val="009653DE"/>
    <w:rsid w:val="00967957"/>
    <w:rsid w:val="009724A0"/>
    <w:rsid w:val="00982DF5"/>
    <w:rsid w:val="009831BE"/>
    <w:rsid w:val="00986C1B"/>
    <w:rsid w:val="009964E5"/>
    <w:rsid w:val="009A4C2A"/>
    <w:rsid w:val="009A5A82"/>
    <w:rsid w:val="009B6120"/>
    <w:rsid w:val="009D33BA"/>
    <w:rsid w:val="009D6436"/>
    <w:rsid w:val="009E14D9"/>
    <w:rsid w:val="009E62E2"/>
    <w:rsid w:val="009E6E94"/>
    <w:rsid w:val="009E7684"/>
    <w:rsid w:val="009F1C12"/>
    <w:rsid w:val="009F675F"/>
    <w:rsid w:val="00A004C6"/>
    <w:rsid w:val="00A01F5A"/>
    <w:rsid w:val="00A0570C"/>
    <w:rsid w:val="00A07160"/>
    <w:rsid w:val="00A1006A"/>
    <w:rsid w:val="00A11F45"/>
    <w:rsid w:val="00A2058D"/>
    <w:rsid w:val="00A21E07"/>
    <w:rsid w:val="00A24CD7"/>
    <w:rsid w:val="00A257D3"/>
    <w:rsid w:val="00A2584C"/>
    <w:rsid w:val="00A2718D"/>
    <w:rsid w:val="00A27F89"/>
    <w:rsid w:val="00A33B39"/>
    <w:rsid w:val="00A42728"/>
    <w:rsid w:val="00A4306D"/>
    <w:rsid w:val="00A45728"/>
    <w:rsid w:val="00A507E9"/>
    <w:rsid w:val="00A5497B"/>
    <w:rsid w:val="00A57CF5"/>
    <w:rsid w:val="00A635C1"/>
    <w:rsid w:val="00A64944"/>
    <w:rsid w:val="00A660BC"/>
    <w:rsid w:val="00A817CE"/>
    <w:rsid w:val="00A81F07"/>
    <w:rsid w:val="00A863D5"/>
    <w:rsid w:val="00A877B7"/>
    <w:rsid w:val="00A90BF6"/>
    <w:rsid w:val="00A9241F"/>
    <w:rsid w:val="00A943CB"/>
    <w:rsid w:val="00A9789C"/>
    <w:rsid w:val="00AA195C"/>
    <w:rsid w:val="00AA4D95"/>
    <w:rsid w:val="00AA50F6"/>
    <w:rsid w:val="00AA5EFD"/>
    <w:rsid w:val="00AA6CA7"/>
    <w:rsid w:val="00AB14E9"/>
    <w:rsid w:val="00AB1CFD"/>
    <w:rsid w:val="00AB783C"/>
    <w:rsid w:val="00AC383B"/>
    <w:rsid w:val="00AC5C42"/>
    <w:rsid w:val="00AD32B2"/>
    <w:rsid w:val="00AD53DE"/>
    <w:rsid w:val="00AE006E"/>
    <w:rsid w:val="00AE1259"/>
    <w:rsid w:val="00AE2A73"/>
    <w:rsid w:val="00AE342C"/>
    <w:rsid w:val="00AE68DC"/>
    <w:rsid w:val="00AF006A"/>
    <w:rsid w:val="00AF1593"/>
    <w:rsid w:val="00B00D3D"/>
    <w:rsid w:val="00B20F7B"/>
    <w:rsid w:val="00B21573"/>
    <w:rsid w:val="00B23C82"/>
    <w:rsid w:val="00B24F58"/>
    <w:rsid w:val="00B259A6"/>
    <w:rsid w:val="00B27AC8"/>
    <w:rsid w:val="00B334B7"/>
    <w:rsid w:val="00B33D0D"/>
    <w:rsid w:val="00B360B8"/>
    <w:rsid w:val="00B36B31"/>
    <w:rsid w:val="00B44D3B"/>
    <w:rsid w:val="00B46D6C"/>
    <w:rsid w:val="00B5049F"/>
    <w:rsid w:val="00B530FC"/>
    <w:rsid w:val="00B53956"/>
    <w:rsid w:val="00B546C7"/>
    <w:rsid w:val="00B54B76"/>
    <w:rsid w:val="00B55395"/>
    <w:rsid w:val="00B555CD"/>
    <w:rsid w:val="00B626F6"/>
    <w:rsid w:val="00B62D5D"/>
    <w:rsid w:val="00B71246"/>
    <w:rsid w:val="00B71EF5"/>
    <w:rsid w:val="00B73F5F"/>
    <w:rsid w:val="00B76FA2"/>
    <w:rsid w:val="00B8532D"/>
    <w:rsid w:val="00B86058"/>
    <w:rsid w:val="00B90697"/>
    <w:rsid w:val="00B90F4B"/>
    <w:rsid w:val="00B94B1A"/>
    <w:rsid w:val="00B9600A"/>
    <w:rsid w:val="00B975F2"/>
    <w:rsid w:val="00BA1F0D"/>
    <w:rsid w:val="00BA302C"/>
    <w:rsid w:val="00BA344C"/>
    <w:rsid w:val="00BA7ADB"/>
    <w:rsid w:val="00BB038C"/>
    <w:rsid w:val="00BB2FF3"/>
    <w:rsid w:val="00BB4B0A"/>
    <w:rsid w:val="00BB71F0"/>
    <w:rsid w:val="00BC25D2"/>
    <w:rsid w:val="00BD0D18"/>
    <w:rsid w:val="00BD17A9"/>
    <w:rsid w:val="00BE01A7"/>
    <w:rsid w:val="00BE40EA"/>
    <w:rsid w:val="00BE7788"/>
    <w:rsid w:val="00BF258C"/>
    <w:rsid w:val="00BF2D02"/>
    <w:rsid w:val="00C00693"/>
    <w:rsid w:val="00C0181D"/>
    <w:rsid w:val="00C0283E"/>
    <w:rsid w:val="00C05605"/>
    <w:rsid w:val="00C05874"/>
    <w:rsid w:val="00C062F5"/>
    <w:rsid w:val="00C10E3A"/>
    <w:rsid w:val="00C155D5"/>
    <w:rsid w:val="00C15E21"/>
    <w:rsid w:val="00C17113"/>
    <w:rsid w:val="00C217BC"/>
    <w:rsid w:val="00C22D9D"/>
    <w:rsid w:val="00C244CC"/>
    <w:rsid w:val="00C25794"/>
    <w:rsid w:val="00C40397"/>
    <w:rsid w:val="00C424E0"/>
    <w:rsid w:val="00C427B1"/>
    <w:rsid w:val="00C55377"/>
    <w:rsid w:val="00C5688C"/>
    <w:rsid w:val="00C60803"/>
    <w:rsid w:val="00C60FC9"/>
    <w:rsid w:val="00C61855"/>
    <w:rsid w:val="00C6260E"/>
    <w:rsid w:val="00C64434"/>
    <w:rsid w:val="00C64F30"/>
    <w:rsid w:val="00C66538"/>
    <w:rsid w:val="00C75A60"/>
    <w:rsid w:val="00C77782"/>
    <w:rsid w:val="00C81396"/>
    <w:rsid w:val="00C813F8"/>
    <w:rsid w:val="00C92AC9"/>
    <w:rsid w:val="00C95526"/>
    <w:rsid w:val="00CA068B"/>
    <w:rsid w:val="00CA39C3"/>
    <w:rsid w:val="00CB1E43"/>
    <w:rsid w:val="00CB3A86"/>
    <w:rsid w:val="00CB4B86"/>
    <w:rsid w:val="00CB74CB"/>
    <w:rsid w:val="00CC7E74"/>
    <w:rsid w:val="00CD0924"/>
    <w:rsid w:val="00CD28E2"/>
    <w:rsid w:val="00CD4A22"/>
    <w:rsid w:val="00CD5A9A"/>
    <w:rsid w:val="00CD7A2E"/>
    <w:rsid w:val="00CF5C02"/>
    <w:rsid w:val="00D02076"/>
    <w:rsid w:val="00D028F9"/>
    <w:rsid w:val="00D043FE"/>
    <w:rsid w:val="00D04BC6"/>
    <w:rsid w:val="00D0763B"/>
    <w:rsid w:val="00D17BC1"/>
    <w:rsid w:val="00D17C3D"/>
    <w:rsid w:val="00D32050"/>
    <w:rsid w:val="00D320A9"/>
    <w:rsid w:val="00D42868"/>
    <w:rsid w:val="00D470A2"/>
    <w:rsid w:val="00D526BB"/>
    <w:rsid w:val="00D61684"/>
    <w:rsid w:val="00D627BA"/>
    <w:rsid w:val="00D64896"/>
    <w:rsid w:val="00D65A2F"/>
    <w:rsid w:val="00D701DA"/>
    <w:rsid w:val="00D73389"/>
    <w:rsid w:val="00D80644"/>
    <w:rsid w:val="00D80E00"/>
    <w:rsid w:val="00D8784B"/>
    <w:rsid w:val="00D9217A"/>
    <w:rsid w:val="00D9481B"/>
    <w:rsid w:val="00D97256"/>
    <w:rsid w:val="00D97CD8"/>
    <w:rsid w:val="00DA4C6E"/>
    <w:rsid w:val="00DB19ED"/>
    <w:rsid w:val="00DB28FB"/>
    <w:rsid w:val="00DC1505"/>
    <w:rsid w:val="00DC334A"/>
    <w:rsid w:val="00DC4510"/>
    <w:rsid w:val="00DC5DD6"/>
    <w:rsid w:val="00DD06C9"/>
    <w:rsid w:val="00DD3E5F"/>
    <w:rsid w:val="00DD68F4"/>
    <w:rsid w:val="00DE6267"/>
    <w:rsid w:val="00DE677B"/>
    <w:rsid w:val="00DE73FC"/>
    <w:rsid w:val="00DF17A0"/>
    <w:rsid w:val="00DF690C"/>
    <w:rsid w:val="00E01DBF"/>
    <w:rsid w:val="00E06F2A"/>
    <w:rsid w:val="00E07463"/>
    <w:rsid w:val="00E077E5"/>
    <w:rsid w:val="00E07EA1"/>
    <w:rsid w:val="00E15534"/>
    <w:rsid w:val="00E156F8"/>
    <w:rsid w:val="00E16D3D"/>
    <w:rsid w:val="00E16E25"/>
    <w:rsid w:val="00E32DFB"/>
    <w:rsid w:val="00E33920"/>
    <w:rsid w:val="00E35CCE"/>
    <w:rsid w:val="00E5258B"/>
    <w:rsid w:val="00E56690"/>
    <w:rsid w:val="00E61496"/>
    <w:rsid w:val="00E618A4"/>
    <w:rsid w:val="00E62D07"/>
    <w:rsid w:val="00E645AE"/>
    <w:rsid w:val="00E676CD"/>
    <w:rsid w:val="00E72AF5"/>
    <w:rsid w:val="00E8222D"/>
    <w:rsid w:val="00E86DCE"/>
    <w:rsid w:val="00E95A62"/>
    <w:rsid w:val="00EA29F4"/>
    <w:rsid w:val="00EA36CA"/>
    <w:rsid w:val="00EB1B99"/>
    <w:rsid w:val="00EB4699"/>
    <w:rsid w:val="00EB5A64"/>
    <w:rsid w:val="00EB724D"/>
    <w:rsid w:val="00ED21FD"/>
    <w:rsid w:val="00ED24F9"/>
    <w:rsid w:val="00ED5B31"/>
    <w:rsid w:val="00ED6E98"/>
    <w:rsid w:val="00EE01B0"/>
    <w:rsid w:val="00EE109E"/>
    <w:rsid w:val="00EF0D75"/>
    <w:rsid w:val="00EF58EA"/>
    <w:rsid w:val="00EF75CC"/>
    <w:rsid w:val="00F05529"/>
    <w:rsid w:val="00F06B2E"/>
    <w:rsid w:val="00F11F60"/>
    <w:rsid w:val="00F1332E"/>
    <w:rsid w:val="00F16578"/>
    <w:rsid w:val="00F226F1"/>
    <w:rsid w:val="00F24B3C"/>
    <w:rsid w:val="00F265D6"/>
    <w:rsid w:val="00F36EDD"/>
    <w:rsid w:val="00F37BE1"/>
    <w:rsid w:val="00F5491F"/>
    <w:rsid w:val="00F55112"/>
    <w:rsid w:val="00F56DFC"/>
    <w:rsid w:val="00F67D0A"/>
    <w:rsid w:val="00F70330"/>
    <w:rsid w:val="00F70A4E"/>
    <w:rsid w:val="00F72587"/>
    <w:rsid w:val="00F74EE1"/>
    <w:rsid w:val="00F80E65"/>
    <w:rsid w:val="00F81039"/>
    <w:rsid w:val="00F90C36"/>
    <w:rsid w:val="00F92564"/>
    <w:rsid w:val="00F955EE"/>
    <w:rsid w:val="00F97EE9"/>
    <w:rsid w:val="00FA12D8"/>
    <w:rsid w:val="00FA2171"/>
    <w:rsid w:val="00FA222E"/>
    <w:rsid w:val="00FA76C4"/>
    <w:rsid w:val="00FB4CBB"/>
    <w:rsid w:val="00FB7CA6"/>
    <w:rsid w:val="00FC293B"/>
    <w:rsid w:val="00FC5F42"/>
    <w:rsid w:val="00FD32DE"/>
    <w:rsid w:val="00FD471A"/>
    <w:rsid w:val="00FD77B6"/>
    <w:rsid w:val="00FE04A3"/>
    <w:rsid w:val="00FE2384"/>
    <w:rsid w:val="00FE39EE"/>
    <w:rsid w:val="00FE7646"/>
    <w:rsid w:val="00FF1578"/>
    <w:rsid w:val="00FF36BE"/>
    <w:rsid w:val="00FF6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ru v:ext="edit" colors="white"/>
    </o:shapedefaults>
    <o:shapelayout v:ext="edit">
      <o:idmap v:ext="edit" data="1"/>
    </o:shapelayout>
  </w:shapeDefaults>
  <w:decimalSymbol w:val="."/>
  <w:listSeparator w:val=","/>
  <w15:docId w15:val="{58A34B2D-FC37-4104-BB23-6157AE10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pBdr>
        <w:top w:val="single" w:sz="12" w:space="1" w:color="auto" w:shadow="1"/>
        <w:left w:val="single" w:sz="12" w:space="4" w:color="auto" w:shadow="1"/>
        <w:bottom w:val="single" w:sz="12" w:space="1" w:color="auto" w:shadow="1"/>
        <w:right w:val="single" w:sz="12" w:space="4" w:color="auto" w:shadow="1"/>
      </w:pBdr>
      <w:ind w:left="1440" w:right="720"/>
      <w:jc w:val="center"/>
      <w:outlineLvl w:val="0"/>
    </w:pPr>
    <w:rPr>
      <w:rFonts w:ascii="Arial" w:hAnsi="Arial"/>
      <w:b/>
      <w:i/>
      <w:sz w:val="28"/>
    </w:rPr>
  </w:style>
  <w:style w:type="paragraph" w:styleId="Heading2">
    <w:name w:val="heading 2"/>
    <w:basedOn w:val="Normal"/>
    <w:next w:val="Normal"/>
    <w:qFormat/>
    <w:pPr>
      <w:keepNext/>
      <w:ind w:left="720"/>
      <w:outlineLvl w:val="1"/>
    </w:pPr>
    <w:rPr>
      <w:rFonts w:ascii="Garamond" w:hAnsi="Garamond"/>
      <w:sz w:val="28"/>
    </w:rPr>
  </w:style>
  <w:style w:type="paragraph" w:styleId="Heading3">
    <w:name w:val="heading 3"/>
    <w:basedOn w:val="Normal"/>
    <w:next w:val="Normal"/>
    <w:qFormat/>
    <w:pPr>
      <w:keepNext/>
      <w:outlineLvl w:val="2"/>
    </w:pPr>
    <w:rPr>
      <w:rFonts w:ascii="Garamond" w:hAnsi="Garamond"/>
      <w:sz w:val="28"/>
    </w:rPr>
  </w:style>
  <w:style w:type="paragraph" w:styleId="Heading4">
    <w:name w:val="heading 4"/>
    <w:basedOn w:val="Normal"/>
    <w:next w:val="Normal"/>
    <w:qFormat/>
    <w:pPr>
      <w:keepNext/>
      <w:outlineLvl w:val="3"/>
    </w:pPr>
    <w:rPr>
      <w:rFonts w:ascii="Garamond" w:hAnsi="Garamond"/>
      <w:b/>
      <w:sz w:val="28"/>
      <w:u w:val="single"/>
    </w:rPr>
  </w:style>
  <w:style w:type="paragraph" w:styleId="Heading5">
    <w:name w:val="heading 5"/>
    <w:basedOn w:val="Normal"/>
    <w:next w:val="Normal"/>
    <w:qFormat/>
    <w:pPr>
      <w:keepNext/>
      <w:jc w:val="center"/>
      <w:outlineLvl w:val="4"/>
    </w:pPr>
    <w:rPr>
      <w:rFonts w:ascii="Garamond" w:hAnsi="Garamond"/>
      <w:i/>
      <w:sz w:val="28"/>
    </w:rPr>
  </w:style>
  <w:style w:type="paragraph" w:styleId="Heading6">
    <w:name w:val="heading 6"/>
    <w:basedOn w:val="Normal"/>
    <w:next w:val="Normal"/>
    <w:qFormat/>
    <w:pPr>
      <w:keepNext/>
      <w:tabs>
        <w:tab w:val="left" w:pos="1440"/>
        <w:tab w:val="left" w:pos="2880"/>
      </w:tabs>
      <w:spacing w:after="120"/>
      <w:outlineLvl w:val="5"/>
    </w:pPr>
    <w:rPr>
      <w:rFonts w:ascii="Garamond" w:hAnsi="Garamond"/>
      <w:b/>
      <w:sz w:val="28"/>
    </w:rPr>
  </w:style>
  <w:style w:type="paragraph" w:styleId="Heading7">
    <w:name w:val="heading 7"/>
    <w:basedOn w:val="Normal"/>
    <w:next w:val="Normal"/>
    <w:qFormat/>
    <w:pPr>
      <w:keepNext/>
      <w:tabs>
        <w:tab w:val="left" w:pos="2160"/>
        <w:tab w:val="left" w:pos="3960"/>
      </w:tabs>
      <w:spacing w:after="120"/>
      <w:ind w:left="360"/>
      <w:outlineLvl w:val="6"/>
    </w:pPr>
    <w:rPr>
      <w:rFonts w:ascii="Garamond" w:hAnsi="Garamond"/>
      <w:sz w:val="28"/>
    </w:rPr>
  </w:style>
  <w:style w:type="paragraph" w:styleId="Heading8">
    <w:name w:val="heading 8"/>
    <w:basedOn w:val="Normal"/>
    <w:next w:val="Normal"/>
    <w:qFormat/>
    <w:pPr>
      <w:keepNext/>
      <w:spacing w:after="120"/>
      <w:ind w:left="1080"/>
      <w:outlineLvl w:val="7"/>
    </w:pPr>
    <w:rPr>
      <w:rFonts w:ascii="Garamond" w:hAnsi="Garamond"/>
      <w:sz w:val="28"/>
    </w:rPr>
  </w:style>
  <w:style w:type="paragraph" w:styleId="Heading9">
    <w:name w:val="heading 9"/>
    <w:basedOn w:val="Normal"/>
    <w:next w:val="Normal"/>
    <w:qFormat/>
    <w:pPr>
      <w:keepNext/>
      <w:spacing w:after="120"/>
      <w:ind w:left="1440"/>
      <w:outlineLvl w:val="8"/>
    </w:pPr>
    <w:rPr>
      <w:rFonts w:ascii="Garamond" w:hAnsi="Garamon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8"/>
    </w:rPr>
  </w:style>
  <w:style w:type="paragraph" w:styleId="BodyText">
    <w:name w:val="Body Text"/>
    <w:basedOn w:val="Normal"/>
    <w:rPr>
      <w:sz w:val="18"/>
    </w:rPr>
  </w:style>
  <w:style w:type="paragraph" w:customStyle="1" w:styleId="paragraph">
    <w:name w:val="paragraph"/>
    <w:basedOn w:val="Normal"/>
    <w:pPr>
      <w:ind w:left="720"/>
    </w:pPr>
    <w:rPr>
      <w:rFonts w:ascii="Arial" w:hAnsi="Arial"/>
    </w:rPr>
  </w:style>
  <w:style w:type="paragraph" w:styleId="BodyText2">
    <w:name w:val="Body Text 2"/>
    <w:basedOn w:val="Normal"/>
    <w:rPr>
      <w:rFonts w:ascii="Tahoma" w:hAnsi="Tahoma"/>
      <w:sz w:val="16"/>
    </w:rPr>
  </w:style>
  <w:style w:type="paragraph" w:styleId="BodyText3">
    <w:name w:val="Body Text 3"/>
    <w:basedOn w:val="Normal"/>
    <w:rPr>
      <w:rFonts w:ascii="Garamond" w:hAnsi="Garamond"/>
      <w:sz w:val="28"/>
    </w:rPr>
  </w:style>
  <w:style w:type="paragraph" w:customStyle="1" w:styleId="WindowHeading">
    <w:name w:val="Window Heading"/>
    <w:basedOn w:val="Normal"/>
    <w:pPr>
      <w:pBdr>
        <w:bottom w:val="single" w:sz="4" w:space="1" w:color="auto"/>
      </w:pBdr>
      <w:ind w:left="1080" w:right="-360" w:hanging="1080"/>
    </w:pPr>
    <w:rPr>
      <w:rFonts w:ascii="Arial Black" w:hAnsi="Arial Black"/>
      <w:sz w:val="40"/>
    </w:rPr>
  </w:style>
  <w:style w:type="paragraph" w:styleId="TOC1">
    <w:name w:val="toc 1"/>
    <w:basedOn w:val="Normal"/>
    <w:next w:val="Normal"/>
    <w:autoRedefine/>
    <w:semiHidden/>
    <w:pPr>
      <w:spacing w:before="360"/>
      <w:jc w:val="center"/>
    </w:pPr>
    <w:rPr>
      <w:i/>
      <w:sz w:val="24"/>
    </w:rPr>
  </w:style>
  <w:style w:type="paragraph" w:styleId="BodyTextIndent">
    <w:name w:val="Body Text Indent"/>
    <w:basedOn w:val="Normal"/>
    <w:pPr>
      <w:ind w:left="720"/>
      <w:jc w:val="both"/>
    </w:pPr>
    <w:rPr>
      <w:rFonts w:ascii="Book Antiqua" w:hAnsi="Book Antiqua"/>
      <w:sz w:val="24"/>
    </w:rPr>
  </w:style>
  <w:style w:type="paragraph" w:styleId="BodyTextIndent2">
    <w:name w:val="Body Text Indent 2"/>
    <w:basedOn w:val="Normal"/>
    <w:pPr>
      <w:spacing w:after="120"/>
      <w:ind w:left="1080"/>
    </w:pPr>
    <w:rPr>
      <w:rFonts w:ascii="Garamond" w:hAnsi="Garamond"/>
      <w:sz w:val="28"/>
    </w:rPr>
  </w:style>
  <w:style w:type="paragraph" w:styleId="NormalWeb">
    <w:name w:val="Normal (Web)"/>
    <w:basedOn w:val="Normal"/>
    <w:pPr>
      <w:spacing w:before="100" w:beforeAutospacing="1" w:after="100" w:afterAutospacing="1"/>
    </w:pPr>
    <w:rPr>
      <w:color w:val="000000"/>
      <w:sz w:val="24"/>
      <w:szCs w:val="24"/>
    </w:rPr>
  </w:style>
  <w:style w:type="character" w:styleId="Hyperlink">
    <w:name w:val="Hyperlink"/>
    <w:rPr>
      <w:color w:val="0000FF"/>
      <w:u w:val="single"/>
    </w:rPr>
  </w:style>
  <w:style w:type="character" w:styleId="FollowedHyperlink">
    <w:name w:val="FollowedHyperlink"/>
    <w:rsid w:val="00C244CC"/>
    <w:rPr>
      <w:color w:val="800080"/>
      <w:u w:val="single"/>
    </w:rPr>
  </w:style>
  <w:style w:type="character" w:styleId="Emphasis">
    <w:name w:val="Emphasis"/>
    <w:qFormat/>
    <w:rsid w:val="00510150"/>
    <w:rPr>
      <w:i/>
      <w:iCs/>
    </w:rPr>
  </w:style>
  <w:style w:type="character" w:customStyle="1" w:styleId="pstext">
    <w:name w:val="pstext"/>
    <w:basedOn w:val="DefaultParagraphFont"/>
    <w:rsid w:val="002F0E11"/>
  </w:style>
  <w:style w:type="paragraph" w:styleId="BalloonText">
    <w:name w:val="Balloon Text"/>
    <w:basedOn w:val="Normal"/>
    <w:link w:val="BalloonTextChar"/>
    <w:rsid w:val="00F67D0A"/>
    <w:rPr>
      <w:rFonts w:ascii="Tahoma" w:hAnsi="Tahoma" w:cs="Tahoma"/>
      <w:sz w:val="16"/>
      <w:szCs w:val="16"/>
    </w:rPr>
  </w:style>
  <w:style w:type="character" w:customStyle="1" w:styleId="BalloonTextChar">
    <w:name w:val="Balloon Text Char"/>
    <w:basedOn w:val="DefaultParagraphFont"/>
    <w:link w:val="BalloonText"/>
    <w:rsid w:val="00F67D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248000">
      <w:bodyDiv w:val="1"/>
      <w:marLeft w:val="0"/>
      <w:marRight w:val="0"/>
      <w:marTop w:val="0"/>
      <w:marBottom w:val="0"/>
      <w:divBdr>
        <w:top w:val="none" w:sz="0" w:space="0" w:color="auto"/>
        <w:left w:val="none" w:sz="0" w:space="0" w:color="auto"/>
        <w:bottom w:val="none" w:sz="0" w:space="0" w:color="auto"/>
        <w:right w:val="none" w:sz="0" w:space="0" w:color="auto"/>
      </w:divBdr>
      <w:divsChild>
        <w:div w:id="1091707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footer" Target="footer3.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tonybrook.edu/hcmprod"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footer" Target="footer2.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20817</Words>
  <Characters>118661</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Manual</vt:lpstr>
    </vt:vector>
  </TitlesOfParts>
  <Company>Dell Computer Corporation</Company>
  <LinksUpToDate>false</LinksUpToDate>
  <CharactersWithSpaces>139200</CharactersWithSpaces>
  <SharedDoc>false</SharedDoc>
  <HLinks>
    <vt:vector size="6" baseType="variant">
      <vt:variant>
        <vt:i4>4718656</vt:i4>
      </vt:variant>
      <vt:variant>
        <vt:i4>0</vt:i4>
      </vt:variant>
      <vt:variant>
        <vt:i4>0</vt:i4>
      </vt:variant>
      <vt:variant>
        <vt:i4>5</vt:i4>
      </vt:variant>
      <vt:variant>
        <vt:lpwstr>http://www.stonybrook.edu/psadmin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creator>Elizenda Mondesir</dc:creator>
  <cp:lastModifiedBy>Diane Thide</cp:lastModifiedBy>
  <cp:revision>6</cp:revision>
  <cp:lastPrinted>2016-01-28T14:32:00Z</cp:lastPrinted>
  <dcterms:created xsi:type="dcterms:W3CDTF">2016-01-22T19:59:00Z</dcterms:created>
  <dcterms:modified xsi:type="dcterms:W3CDTF">2016-01-28T14:32:00Z</dcterms:modified>
</cp:coreProperties>
</file>