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FC" w:rsidRPr="0038375B" w:rsidRDefault="00B61BA8" w:rsidP="00B61BA8">
      <w:pPr>
        <w:pStyle w:val="Title"/>
        <w:jc w:val="center"/>
        <w:rPr>
          <w:rFonts w:ascii="Times New Roman" w:hAnsi="Times New Roman" w:cs="Times New Roman"/>
        </w:rPr>
      </w:pPr>
      <w:r w:rsidRPr="0038375B">
        <w:rPr>
          <w:rFonts w:ascii="Times New Roman" w:hAnsi="Times New Roman" w:cs="Times New Roman"/>
        </w:rPr>
        <w:t>Quantitative Finance Qualifying Exam</w:t>
      </w:r>
    </w:p>
    <w:p w:rsidR="00B61BA8" w:rsidRPr="0038375B" w:rsidRDefault="00DA2A35" w:rsidP="00B61BA8">
      <w:pPr>
        <w:pStyle w:val="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 w:rsidR="00066FEA">
        <w:rPr>
          <w:rFonts w:ascii="Times New Roman" w:hAnsi="Times New Roman" w:cs="Times New Roman"/>
        </w:rPr>
        <w:t xml:space="preserve"> Summer</w:t>
      </w:r>
      <w:bookmarkStart w:id="0" w:name="_GoBack"/>
      <w:bookmarkEnd w:id="0"/>
    </w:p>
    <w:p w:rsidR="00B61BA8" w:rsidRPr="0038375B" w:rsidRDefault="00B61BA8" w:rsidP="00B61BA8">
      <w:pPr>
        <w:autoSpaceDE w:val="0"/>
        <w:autoSpaceDN w:val="0"/>
        <w:adjustRightInd w:val="0"/>
        <w:spacing w:after="0" w:line="240" w:lineRule="auto"/>
        <w:rPr>
          <w:rFonts w:ascii="CMBX12" w:hAnsi="CMBX12" w:cs="CMBX12"/>
          <w:szCs w:val="24"/>
        </w:rPr>
      </w:pPr>
    </w:p>
    <w:p w:rsidR="00B61BA8" w:rsidRPr="0038375B" w:rsidRDefault="00B61BA8" w:rsidP="00B61BA8">
      <w:pPr>
        <w:pStyle w:val="Heading1"/>
        <w:rPr>
          <w:b/>
          <w:color w:val="auto"/>
        </w:rPr>
      </w:pPr>
      <w:r w:rsidRPr="0038375B">
        <w:rPr>
          <w:b/>
          <w:color w:val="auto"/>
        </w:rPr>
        <w:t>INSTRUCTIONS</w:t>
      </w:r>
    </w:p>
    <w:p w:rsidR="00B61BA8" w:rsidRPr="0038375B" w:rsidRDefault="00B61BA8" w:rsidP="00B61BA8">
      <w:pPr>
        <w:spacing w:after="0"/>
      </w:pPr>
      <w:r w:rsidRPr="0038375B">
        <w:t>You have 4 hours to do this exam.</w:t>
      </w:r>
    </w:p>
    <w:p w:rsidR="00B61BA8" w:rsidRPr="0038375B" w:rsidRDefault="00B61BA8" w:rsidP="00B61BA8">
      <w:pPr>
        <w:spacing w:after="0"/>
      </w:pPr>
    </w:p>
    <w:p w:rsidR="00B61BA8" w:rsidRPr="0038375B" w:rsidRDefault="00B61BA8" w:rsidP="00B61BA8">
      <w:pPr>
        <w:spacing w:after="0"/>
      </w:pPr>
      <w:r w:rsidRPr="0038375B">
        <w:rPr>
          <w:rFonts w:cs="Times New Roman"/>
          <w:u w:val="single"/>
        </w:rPr>
        <w:t>Reminder</w:t>
      </w:r>
      <w:r w:rsidRPr="0038375B">
        <w:rPr>
          <w:rFonts w:cs="Times New Roman"/>
        </w:rPr>
        <w:t>:</w:t>
      </w:r>
      <w:r w:rsidRPr="0038375B">
        <w:rPr>
          <w:rFonts w:ascii="CMBX12" w:hAnsi="CMBX12" w:cs="CMBX12"/>
        </w:rPr>
        <w:t xml:space="preserve"> </w:t>
      </w:r>
      <w:r w:rsidRPr="0038375B">
        <w:t>This exam is closed notes and closed books. No electronic devices are permitted.</w:t>
      </w:r>
    </w:p>
    <w:p w:rsidR="00B61BA8" w:rsidRPr="0038375B" w:rsidRDefault="00B61BA8" w:rsidP="00B61BA8">
      <w:pPr>
        <w:spacing w:after="0"/>
      </w:pPr>
      <w:r w:rsidRPr="0038375B">
        <w:t>Phones must be turned completely off for the duration of the exam.</w:t>
      </w:r>
    </w:p>
    <w:p w:rsidR="00B61BA8" w:rsidRPr="0038375B" w:rsidRDefault="00B61BA8" w:rsidP="00B61BA8">
      <w:pPr>
        <w:spacing w:after="0"/>
      </w:pPr>
    </w:p>
    <w:p w:rsidR="00B61BA8" w:rsidRPr="0038375B" w:rsidRDefault="00B61BA8" w:rsidP="00B61BA8">
      <w:pPr>
        <w:spacing w:after="0"/>
      </w:pPr>
      <w:r w:rsidRPr="0038375B">
        <w:t>PART 1: Do 2 out of problems 1, 2, 3.</w:t>
      </w:r>
    </w:p>
    <w:p w:rsidR="00B61BA8" w:rsidRPr="0038375B" w:rsidRDefault="00B61BA8" w:rsidP="00B61BA8">
      <w:pPr>
        <w:spacing w:after="0"/>
      </w:pPr>
      <w:r w:rsidRPr="0038375B">
        <w:t>PART 2: Do 2 out of problems 4, 5, 6.</w:t>
      </w:r>
    </w:p>
    <w:p w:rsidR="00B61BA8" w:rsidRPr="0038375B" w:rsidRDefault="00B61BA8" w:rsidP="00B61BA8">
      <w:pPr>
        <w:spacing w:after="0"/>
      </w:pPr>
      <w:r w:rsidRPr="0038375B">
        <w:t>PART 3: Do 2 out of problems 7, 8, 9.</w:t>
      </w:r>
    </w:p>
    <w:p w:rsidR="00B61BA8" w:rsidRPr="0038375B" w:rsidRDefault="00B61BA8" w:rsidP="00B61BA8">
      <w:pPr>
        <w:spacing w:after="0"/>
      </w:pPr>
      <w:r w:rsidRPr="0038375B">
        <w:t>PART 4: Do 2 out of problems 10, 11, 12.</w:t>
      </w:r>
    </w:p>
    <w:p w:rsidR="00B61BA8" w:rsidRPr="0038375B" w:rsidRDefault="00B61BA8" w:rsidP="00B61BA8">
      <w:pPr>
        <w:spacing w:after="0"/>
      </w:pPr>
    </w:p>
    <w:p w:rsidR="00B61BA8" w:rsidRPr="0038375B" w:rsidRDefault="00B61BA8" w:rsidP="00B61BA8">
      <w:pPr>
        <w:spacing w:after="0"/>
      </w:pPr>
      <w:r w:rsidRPr="0038375B">
        <w:t>All problems are weighted equally.</w:t>
      </w:r>
    </w:p>
    <w:p w:rsidR="00B61BA8" w:rsidRPr="0038375B" w:rsidRDefault="00B61BA8" w:rsidP="00B61BA8">
      <w:pPr>
        <w:spacing w:after="0"/>
      </w:pPr>
      <w:r w:rsidRPr="0038375B">
        <w:t>On this cover page write which eight problems you want graded.</w:t>
      </w:r>
    </w:p>
    <w:p w:rsidR="00B61BA8" w:rsidRPr="0038375B" w:rsidRDefault="00B61BA8" w:rsidP="00B61BA8">
      <w:pPr>
        <w:pStyle w:val="Heading2"/>
        <w:rPr>
          <w:rStyle w:val="Strong"/>
          <w:color w:val="auto"/>
        </w:rPr>
      </w:pPr>
      <w:r w:rsidRPr="0038375B">
        <w:rPr>
          <w:rStyle w:val="Strong"/>
          <w:color w:val="auto"/>
        </w:rPr>
        <w:t>Problems to be graded:</w:t>
      </w:r>
    </w:p>
    <w:p w:rsidR="00B61BA8" w:rsidRPr="0038375B" w:rsidRDefault="00B61BA8" w:rsidP="00B61BA8"/>
    <w:p w:rsidR="00B61BA8" w:rsidRPr="0038375B" w:rsidRDefault="00B61BA8" w:rsidP="00B61BA8">
      <w:pPr>
        <w:pBdr>
          <w:bottom w:val="single" w:sz="12" w:space="1" w:color="auto"/>
        </w:pBdr>
      </w:pPr>
    </w:p>
    <w:p w:rsidR="00B61BA8" w:rsidRPr="0038375B" w:rsidRDefault="00B61BA8" w:rsidP="00B61BA8">
      <w:pPr>
        <w:spacing w:after="0"/>
      </w:pPr>
      <w:r w:rsidRPr="0038375B">
        <w:t>Academic integrity is expected of all students at all times, whether in the presence or absence of members of the faculty.</w:t>
      </w:r>
    </w:p>
    <w:p w:rsidR="00B61BA8" w:rsidRPr="0038375B" w:rsidRDefault="00B61BA8" w:rsidP="00B61BA8">
      <w:pPr>
        <w:spacing w:after="0"/>
      </w:pPr>
      <w:r w:rsidRPr="0038375B">
        <w:t>Understanding this, I declare that I shall not give, use, or receive unauthorized aid in this examination.</w:t>
      </w:r>
    </w:p>
    <w:p w:rsidR="00B61BA8" w:rsidRPr="0038375B" w:rsidRDefault="00B61BA8" w:rsidP="00B61BA8">
      <w:pPr>
        <w:rPr>
          <w:b/>
        </w:rPr>
      </w:pPr>
      <w:r w:rsidRPr="0038375B">
        <w:rPr>
          <w:b/>
        </w:rPr>
        <w:t>Name (PRINT CLEARLY), ID number:</w:t>
      </w:r>
    </w:p>
    <w:p w:rsidR="00E62E22" w:rsidRPr="0038375B" w:rsidRDefault="00E62E22" w:rsidP="00B61BA8">
      <w:pPr>
        <w:rPr>
          <w:b/>
        </w:rPr>
      </w:pPr>
    </w:p>
    <w:p w:rsidR="00B61BA8" w:rsidRPr="0038375B" w:rsidRDefault="00B61BA8" w:rsidP="00B61BA8">
      <w:pPr>
        <w:pBdr>
          <w:bottom w:val="single" w:sz="12" w:space="1" w:color="auto"/>
        </w:pBdr>
        <w:rPr>
          <w:b/>
        </w:rPr>
      </w:pPr>
    </w:p>
    <w:p w:rsidR="00B61BA8" w:rsidRPr="0038375B" w:rsidRDefault="00B61BA8" w:rsidP="00B61BA8">
      <w:pPr>
        <w:rPr>
          <w:b/>
        </w:rPr>
      </w:pPr>
      <w:r w:rsidRPr="0038375B">
        <w:rPr>
          <w:b/>
        </w:rPr>
        <w:t>Signature</w:t>
      </w:r>
    </w:p>
    <w:p w:rsidR="00B61BA8" w:rsidRPr="0038375B" w:rsidRDefault="00B61BA8" w:rsidP="00B61BA8">
      <w:pPr>
        <w:rPr>
          <w:b/>
        </w:rPr>
      </w:pPr>
    </w:p>
    <w:p w:rsidR="00B61BA8" w:rsidRPr="0038375B" w:rsidRDefault="00B61BA8" w:rsidP="00B61BA8">
      <w:pPr>
        <w:pBdr>
          <w:bottom w:val="single" w:sz="12" w:space="1" w:color="auto"/>
        </w:pBdr>
        <w:spacing w:after="0"/>
        <w:rPr>
          <w:rFonts w:ascii="CMBX12" w:hAnsi="CMBX12" w:cs="CMBX12"/>
        </w:rPr>
      </w:pPr>
    </w:p>
    <w:p w:rsidR="00B61BA8" w:rsidRPr="0038375B" w:rsidRDefault="00B61BA8" w:rsidP="00B61BA8">
      <w:pPr>
        <w:spacing w:after="0"/>
        <w:rPr>
          <w:rFonts w:ascii="CMBX12" w:hAnsi="CMBX12" w:cs="CMBX12"/>
        </w:rPr>
      </w:pPr>
    </w:p>
    <w:p w:rsidR="00B61BA8" w:rsidRPr="0038375B" w:rsidRDefault="00B61BA8" w:rsidP="00B61BA8">
      <w:pPr>
        <w:pStyle w:val="Title"/>
        <w:jc w:val="center"/>
        <w:rPr>
          <w:rFonts w:ascii="Times New Roman" w:hAnsi="Times New Roman" w:cs="Times New Roman"/>
        </w:rPr>
      </w:pPr>
      <w:r w:rsidRPr="0038375B">
        <w:rPr>
          <w:rFonts w:ascii="Times New Roman" w:hAnsi="Times New Roman" w:cs="Times New Roman"/>
        </w:rPr>
        <w:t>Stony Brook University</w:t>
      </w:r>
    </w:p>
    <w:p w:rsidR="00B61BA8" w:rsidRPr="0038375B" w:rsidRDefault="00B61BA8" w:rsidP="00B61BA8">
      <w:pPr>
        <w:pStyle w:val="Title"/>
        <w:jc w:val="center"/>
        <w:rPr>
          <w:rFonts w:ascii="Times New Roman" w:hAnsi="Times New Roman" w:cs="Times New Roman"/>
        </w:rPr>
      </w:pPr>
      <w:r w:rsidRPr="0038375B">
        <w:rPr>
          <w:rFonts w:ascii="Times New Roman" w:hAnsi="Times New Roman" w:cs="Times New Roman"/>
        </w:rPr>
        <w:t>Applied Mathematics and Statistics</w:t>
      </w:r>
    </w:p>
    <w:p w:rsidR="002A7DBA" w:rsidRPr="0038375B" w:rsidRDefault="002A7DBA">
      <w:r w:rsidRPr="0038375B">
        <w:br w:type="page"/>
      </w:r>
    </w:p>
    <w:p w:rsidR="00CF13A9" w:rsidRPr="002B14F2" w:rsidRDefault="00CF13A9" w:rsidP="002B14F2">
      <w:pPr>
        <w:pStyle w:val="Heading1"/>
        <w:numPr>
          <w:ilvl w:val="0"/>
          <w:numId w:val="6"/>
        </w:numPr>
        <w:rPr>
          <w:b/>
          <w:color w:val="auto"/>
        </w:rPr>
      </w:pPr>
      <w:r w:rsidRPr="002B14F2">
        <w:rPr>
          <w:b/>
          <w:color w:val="auto"/>
        </w:rPr>
        <w:lastRenderedPageBreak/>
        <w:t>Spot Rate Computation and Applications</w:t>
      </w:r>
    </w:p>
    <w:p w:rsidR="002B14F2" w:rsidRDefault="002B14F2" w:rsidP="00CF13A9">
      <w:pPr>
        <w:ind w:left="720"/>
      </w:pPr>
    </w:p>
    <w:p w:rsidR="00CF13A9" w:rsidRDefault="00CF13A9" w:rsidP="00CF13A9">
      <w:pPr>
        <w:ind w:left="720"/>
      </w:pPr>
      <w:r>
        <w:t>You are given the following information. Assume annual compounding throughout.</w:t>
      </w:r>
    </w:p>
    <w:p w:rsidR="00CF13A9" w:rsidRPr="00396F46" w:rsidRDefault="00CF13A9" w:rsidP="00CF13A9">
      <w:pPr>
        <w:pStyle w:val="ListParagraph"/>
        <w:numPr>
          <w:ilvl w:val="0"/>
          <w:numId w:val="20"/>
        </w:numPr>
        <w:ind w:left="1080"/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A 1-year zero-coupon bond with a face value of $100,000 sells at a discount of $98,522.17.</w:t>
      </w:r>
    </w:p>
    <w:p w:rsidR="00CF13A9" w:rsidRPr="00396F46" w:rsidRDefault="00CF13A9" w:rsidP="00CF13A9">
      <w:pPr>
        <w:pStyle w:val="ListParagraph"/>
        <w:numPr>
          <w:ilvl w:val="0"/>
          <w:numId w:val="21"/>
        </w:numPr>
        <w:ind w:left="1080"/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A 2-year bond with a face value of $10,000 and an annual coupon of $300 sells at price of $10,099.25.</w:t>
      </w:r>
    </w:p>
    <w:p w:rsidR="00CF13A9" w:rsidRPr="00396F46" w:rsidRDefault="00CF13A9" w:rsidP="00CF13A9">
      <w:pPr>
        <w:pStyle w:val="ListParagraph"/>
        <w:numPr>
          <w:ilvl w:val="0"/>
          <w:numId w:val="21"/>
        </w:numPr>
        <w:ind w:left="1080"/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A 3-year bond with a face value of $100,000 and an annual coupon of $3,100 sells at a price of $100,356.00.</w:t>
      </w:r>
    </w:p>
    <w:p w:rsidR="00CF13A9" w:rsidRDefault="00CF13A9" w:rsidP="00CF13A9">
      <w:pPr>
        <w:ind w:left="720"/>
      </w:pPr>
      <w:r>
        <w:t>Solve for the following:</w:t>
      </w:r>
    </w:p>
    <w:p w:rsidR="00CF13A9" w:rsidRPr="00396F46" w:rsidRDefault="00CF13A9" w:rsidP="00CF13A9">
      <w:pPr>
        <w:pStyle w:val="ListParagraph"/>
        <w:numPr>
          <w:ilvl w:val="0"/>
          <w:numId w:val="23"/>
        </w:numPr>
        <w:ind w:left="1080"/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Spot Curve: Using the market data, above compute the 3-year spot curve.</w:t>
      </w:r>
    </w:p>
    <w:p w:rsidR="00CF13A9" w:rsidRPr="00396F46" w:rsidRDefault="00CF13A9" w:rsidP="00CF13A9">
      <w:pPr>
        <w:pStyle w:val="ListParagraph"/>
        <w:numPr>
          <w:ilvl w:val="0"/>
          <w:numId w:val="23"/>
        </w:numPr>
        <w:ind w:left="1080"/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Bond Valuation: Using the spot rates computed above compute the price of a 3-year bond with a face value of $1,000,000 and annual coupon of $2,000.</w:t>
      </w:r>
    </w:p>
    <w:p w:rsidR="00CF13A9" w:rsidRPr="00396F46" w:rsidRDefault="00CF13A9" w:rsidP="00CF13A9">
      <w:pPr>
        <w:pStyle w:val="ListParagraph"/>
        <w:numPr>
          <w:ilvl w:val="0"/>
          <w:numId w:val="23"/>
        </w:numPr>
        <w:ind w:left="1080"/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 xml:space="preserve">Forward Rate: Compute the forward rate </w:t>
      </w:r>
      <w:r w:rsidRPr="00396F46">
        <w:rPr>
          <w:rFonts w:ascii="Times New Roman" w:hAnsi="Times New Roman" w:cs="Times New Roman"/>
          <w:i/>
        </w:rPr>
        <w:t>f</w:t>
      </w:r>
      <w:r w:rsidRPr="00396F46">
        <w:rPr>
          <w:rFonts w:ascii="Times New Roman" w:hAnsi="Times New Roman" w:cs="Times New Roman"/>
          <w:vertAlign w:val="subscript"/>
        </w:rPr>
        <w:t>2,3</w:t>
      </w:r>
      <w:r w:rsidRPr="00396F46">
        <w:rPr>
          <w:rFonts w:ascii="Times New Roman" w:hAnsi="Times New Roman" w:cs="Times New Roman"/>
        </w:rPr>
        <w:t>.</w:t>
      </w:r>
    </w:p>
    <w:p w:rsidR="00CF13A9" w:rsidRDefault="00CF13A9">
      <w:pPr>
        <w:rPr>
          <w:rFonts w:asciiTheme="majorHAnsi" w:eastAsiaTheme="minorEastAsia" w:hAnsiTheme="majorHAnsi"/>
          <w:sz w:val="32"/>
          <w:szCs w:val="32"/>
          <w:lang w:eastAsia="ja-JP"/>
        </w:rPr>
      </w:pPr>
      <w:r>
        <w:rPr>
          <w:rFonts w:asciiTheme="majorHAnsi" w:hAnsiTheme="majorHAnsi"/>
          <w:sz w:val="32"/>
          <w:szCs w:val="32"/>
        </w:rPr>
        <w:br w:type="page"/>
      </w:r>
    </w:p>
    <w:p w:rsidR="00CF13A9" w:rsidRPr="002B14F2" w:rsidRDefault="00CF13A9" w:rsidP="002B14F2">
      <w:pPr>
        <w:pStyle w:val="Heading1"/>
        <w:numPr>
          <w:ilvl w:val="0"/>
          <w:numId w:val="6"/>
        </w:numPr>
        <w:rPr>
          <w:b/>
          <w:color w:val="auto"/>
        </w:rPr>
      </w:pPr>
      <w:r w:rsidRPr="002B14F2">
        <w:rPr>
          <w:b/>
          <w:color w:val="auto"/>
        </w:rPr>
        <w:lastRenderedPageBreak/>
        <w:t>Market Portfolio</w:t>
      </w:r>
    </w:p>
    <w:p w:rsidR="002B14F2" w:rsidRDefault="002B14F2" w:rsidP="00CF13A9">
      <w:pPr>
        <w:ind w:left="720"/>
      </w:pPr>
    </w:p>
    <w:p w:rsidR="00CF13A9" w:rsidRDefault="00CF13A9" w:rsidP="00CF13A9">
      <w:pPr>
        <w:ind w:left="720"/>
      </w:pPr>
      <w:r w:rsidRPr="00301560">
        <w:t xml:space="preserve">Consider the following simple quadratic program representing the portfolios on the Capital Market Line (CML) and its solution to proportionality. The parameters </w:t>
      </w:r>
      <w:r w:rsidRPr="00301560">
        <w:rPr>
          <w:rFonts w:ascii="Symbol" w:hAnsi="Symbol"/>
          <w:b/>
        </w:rPr>
        <w:t></w:t>
      </w:r>
      <w:r w:rsidRPr="00301560">
        <w:t xml:space="preserve"> and </w:t>
      </w:r>
      <w:r w:rsidRPr="00301560">
        <w:rPr>
          <w:rFonts w:ascii="Symbol" w:hAnsi="Symbol"/>
          <w:b/>
        </w:rPr>
        <w:t></w:t>
      </w:r>
      <w:r w:rsidRPr="00301560">
        <w:t xml:space="preserve">, are the returns' mean vector and covariance matrix, respectively, and </w:t>
      </w:r>
      <w:proofErr w:type="spellStart"/>
      <w:r w:rsidRPr="00301560">
        <w:rPr>
          <w:i/>
        </w:rPr>
        <w:t>r</w:t>
      </w:r>
      <w:r w:rsidRPr="00301560">
        <w:rPr>
          <w:i/>
          <w:vertAlign w:val="subscript"/>
        </w:rPr>
        <w:t>f</w:t>
      </w:r>
      <w:proofErr w:type="spellEnd"/>
      <w:r w:rsidRPr="00301560">
        <w:t xml:space="preserve"> is the risk-free rate. The value of </w:t>
      </w:r>
      <w:r>
        <w:rPr>
          <w:rFonts w:ascii="Symbol" w:hAnsi="Symbol"/>
        </w:rPr>
        <w:t></w:t>
      </w:r>
      <w:r>
        <w:t> </w:t>
      </w:r>
      <w:r>
        <w:rPr>
          <w:rFonts w:ascii="Cambria" w:hAnsi="Cambria"/>
        </w:rPr>
        <w:t>≥</w:t>
      </w:r>
      <w:r>
        <w:t> </w:t>
      </w:r>
      <w:r w:rsidRPr="00301560">
        <w:t>0 parameterizes the CML</w:t>
      </w:r>
      <w:r>
        <w:t>:</w:t>
      </w:r>
    </w:p>
    <w:p w:rsidR="00CF13A9" w:rsidRDefault="00CF13A9" w:rsidP="00CF13A9">
      <w:pPr>
        <w:pStyle w:val="MTDisplayEquation"/>
      </w:pPr>
      <w:r w:rsidRPr="007D3179">
        <w:rPr>
          <w:position w:val="-18"/>
        </w:rPr>
        <w:object w:dxaOrig="29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24.75pt" o:ole="">
            <v:imagedata r:id="rId7" o:title=""/>
          </v:shape>
          <o:OLEObject Type="Embed" ProgID="Equation.DSMT4" ShapeID="_x0000_i1025" DrawAspect="Content" ObjectID="_1556960723" r:id="rId8"/>
        </w:object>
      </w:r>
      <w:r>
        <w:t xml:space="preserve"> </w:t>
      </w:r>
    </w:p>
    <w:p w:rsidR="00CF13A9" w:rsidRDefault="00CF13A9" w:rsidP="00CF13A9">
      <w:pPr>
        <w:ind w:left="720"/>
      </w:pPr>
      <w:r>
        <w:tab/>
      </w:r>
      <w:r w:rsidRPr="007D3179">
        <w:t>Assume the Capital Asset Pricing Model (CAPM</w:t>
      </w:r>
      <w:r w:rsidRPr="00745B69">
        <w:t xml:space="preserve">), </w:t>
      </w:r>
      <w:r w:rsidRPr="00745B69">
        <w:rPr>
          <w:i/>
        </w:rPr>
        <w:t>i.e.</w:t>
      </w:r>
      <w:r w:rsidRPr="007D3179">
        <w:t xml:space="preserve">, at time </w:t>
      </w:r>
      <w:r w:rsidRPr="00745B69">
        <w:rPr>
          <w:i/>
        </w:rPr>
        <w:t>t</w:t>
      </w:r>
      <w:r w:rsidRPr="007D3179">
        <w:t xml:space="preserve"> for an asset </w:t>
      </w:r>
      <w:r w:rsidRPr="00745B69">
        <w:rPr>
          <w:i/>
        </w:rPr>
        <w:t>i</w:t>
      </w:r>
      <w:r w:rsidRPr="007D3179">
        <w:t xml:space="preserve"> with return</w:t>
      </w:r>
      <w:r>
        <w:t xml:space="preserve"> </w:t>
      </w:r>
      <w:proofErr w:type="spellStart"/>
      <w:r w:rsidRPr="00745B69">
        <w:rPr>
          <w:i/>
        </w:rPr>
        <w:t>r</w:t>
      </w:r>
      <w:r w:rsidRPr="00745B69">
        <w:rPr>
          <w:i/>
          <w:vertAlign w:val="subscript"/>
        </w:rPr>
        <w:t>i</w:t>
      </w:r>
      <w:proofErr w:type="spellEnd"/>
      <w:r>
        <w:t>(</w:t>
      </w:r>
      <w:r w:rsidRPr="00745B69">
        <w:rPr>
          <w:i/>
        </w:rPr>
        <w:t>t</w:t>
      </w:r>
      <w:r>
        <w:t>)</w:t>
      </w:r>
      <w:r w:rsidRPr="007D3179">
        <w:t xml:space="preserve">, market </w:t>
      </w:r>
      <w:r w:rsidRPr="00745B69">
        <w:rPr>
          <w:i/>
        </w:rPr>
        <w:t>M</w:t>
      </w:r>
      <w:r w:rsidRPr="007D3179">
        <w:t xml:space="preserve"> with return </w:t>
      </w:r>
      <w:proofErr w:type="spellStart"/>
      <w:r w:rsidRPr="00745B69">
        <w:rPr>
          <w:i/>
        </w:rPr>
        <w:t>r</w:t>
      </w:r>
      <w:r>
        <w:rPr>
          <w:i/>
          <w:vertAlign w:val="subscript"/>
        </w:rPr>
        <w:t>M</w:t>
      </w:r>
      <w:proofErr w:type="spellEnd"/>
      <w:r>
        <w:t>(</w:t>
      </w:r>
      <w:r w:rsidRPr="00745B69">
        <w:rPr>
          <w:i/>
        </w:rPr>
        <w:t>t</w:t>
      </w:r>
      <w:r>
        <w:t>)</w:t>
      </w:r>
      <w:r w:rsidRPr="007D3179">
        <w:t xml:space="preserve"> and risk-free rate </w:t>
      </w:r>
      <w:proofErr w:type="spellStart"/>
      <w:r w:rsidRPr="00745B69">
        <w:rPr>
          <w:i/>
        </w:rPr>
        <w:t>r</w:t>
      </w:r>
      <w:r>
        <w:rPr>
          <w:i/>
          <w:vertAlign w:val="subscript"/>
        </w:rPr>
        <w:t>f</w:t>
      </w:r>
      <w:proofErr w:type="spellEnd"/>
      <w:r w:rsidRPr="007D3179">
        <w:t>, and mean-zero</w:t>
      </w:r>
      <w:r>
        <w:t>,</w:t>
      </w:r>
      <w:r w:rsidRPr="007D3179">
        <w:t xml:space="preserve"> uncorrelated error terms </w:t>
      </w:r>
      <w:r w:rsidRPr="00745B69">
        <w:rPr>
          <w:rFonts w:ascii="Symbol" w:hAnsi="Symbol"/>
        </w:rPr>
        <w:t></w:t>
      </w:r>
      <w:r w:rsidRPr="00745B69">
        <w:rPr>
          <w:i/>
          <w:vertAlign w:val="subscript"/>
        </w:rPr>
        <w:t>i</w:t>
      </w:r>
      <w:r>
        <w:t>(</w:t>
      </w:r>
      <w:r w:rsidRPr="00745B69">
        <w:rPr>
          <w:i/>
        </w:rPr>
        <w:t>t</w:t>
      </w:r>
      <w:r>
        <w:t>)</w:t>
      </w:r>
      <w:r w:rsidRPr="007D3179">
        <w:t>, the following expression holds</w:t>
      </w:r>
    </w:p>
    <w:p w:rsidR="00CF13A9" w:rsidRDefault="00CF13A9" w:rsidP="00CF13A9">
      <w:pPr>
        <w:pStyle w:val="MTDisplayEquation"/>
      </w:pPr>
      <w:r w:rsidRPr="00745B69">
        <w:rPr>
          <w:position w:val="-14"/>
        </w:rPr>
        <w:object w:dxaOrig="2960" w:dyaOrig="360">
          <v:shape id="_x0000_i1026" type="#_x0000_t75" style="width:148.5pt;height:18pt" o:ole="">
            <v:imagedata r:id="rId9" o:title=""/>
          </v:shape>
          <o:OLEObject Type="Embed" ProgID="Equation.DSMT4" ShapeID="_x0000_i1026" DrawAspect="Content" ObjectID="_1556960724" r:id="rId10"/>
        </w:object>
      </w:r>
      <w:r>
        <w:t xml:space="preserve"> </w:t>
      </w:r>
    </w:p>
    <w:p w:rsidR="00CF13A9" w:rsidRDefault="00CF13A9" w:rsidP="00CF13A9">
      <w:pPr>
        <w:ind w:left="720"/>
      </w:pPr>
      <w:r>
        <w:tab/>
      </w:r>
      <w:r w:rsidRPr="00745B69">
        <w:t>Further assume that the covariance matrix is invertible.</w:t>
      </w:r>
      <w:r>
        <w:t xml:space="preserve"> </w:t>
      </w:r>
      <w:r w:rsidRPr="00745B69">
        <w:t xml:space="preserve">Show that the value of </w:t>
      </w:r>
      <w:r w:rsidRPr="00745B69">
        <w:rPr>
          <w:i/>
        </w:rPr>
        <w:t>x</w:t>
      </w:r>
      <w:r w:rsidRPr="00745B69">
        <w:rPr>
          <w:i/>
          <w:vertAlign w:val="subscript"/>
        </w:rPr>
        <w:t>i</w:t>
      </w:r>
      <w:r w:rsidRPr="00745B69">
        <w:t xml:space="preserve">, the allocation of asset </w:t>
      </w:r>
      <w:r w:rsidRPr="00745B69">
        <w:rPr>
          <w:i/>
        </w:rPr>
        <w:t>i</w:t>
      </w:r>
      <w:r w:rsidRPr="00745B69">
        <w:t xml:space="preserve"> in the market portfolio, is proportional to</w:t>
      </w:r>
    </w:p>
    <w:p w:rsidR="00CF13A9" w:rsidRDefault="00CF13A9" w:rsidP="00CF13A9">
      <w:pPr>
        <w:pStyle w:val="MTDisplayEquation"/>
      </w:pPr>
      <w:r w:rsidRPr="00745B69">
        <w:rPr>
          <w:position w:val="-30"/>
        </w:rPr>
        <w:object w:dxaOrig="1260" w:dyaOrig="680">
          <v:shape id="_x0000_i1027" type="#_x0000_t75" style="width:63pt;height:34.5pt" o:ole="">
            <v:imagedata r:id="rId11" o:title=""/>
          </v:shape>
          <o:OLEObject Type="Embed" ProgID="Equation.DSMT4" ShapeID="_x0000_i1027" DrawAspect="Content" ObjectID="_1556960725" r:id="rId12"/>
        </w:object>
      </w:r>
      <w:r>
        <w:t xml:space="preserve"> </w:t>
      </w:r>
    </w:p>
    <w:p w:rsidR="00CF13A9" w:rsidRDefault="00CF13A9">
      <w:pPr>
        <w:rPr>
          <w:rFonts w:asciiTheme="majorHAnsi" w:eastAsiaTheme="minorEastAsia" w:hAnsiTheme="majorHAnsi"/>
          <w:sz w:val="32"/>
          <w:szCs w:val="32"/>
          <w:lang w:eastAsia="ja-JP"/>
        </w:rPr>
      </w:pPr>
      <w:r>
        <w:rPr>
          <w:rFonts w:asciiTheme="majorHAnsi" w:hAnsiTheme="majorHAnsi"/>
          <w:sz w:val="32"/>
          <w:szCs w:val="32"/>
        </w:rPr>
        <w:br w:type="page"/>
      </w:r>
    </w:p>
    <w:p w:rsidR="00CF13A9" w:rsidRPr="002B14F2" w:rsidRDefault="00CF13A9" w:rsidP="002B14F2">
      <w:pPr>
        <w:pStyle w:val="Heading1"/>
        <w:numPr>
          <w:ilvl w:val="0"/>
          <w:numId w:val="6"/>
        </w:numPr>
        <w:rPr>
          <w:b/>
          <w:color w:val="auto"/>
        </w:rPr>
      </w:pPr>
      <w:r w:rsidRPr="002B14F2">
        <w:rPr>
          <w:b/>
          <w:color w:val="auto"/>
        </w:rPr>
        <w:lastRenderedPageBreak/>
        <w:t>Chooser European Option</w:t>
      </w:r>
    </w:p>
    <w:p w:rsidR="002B14F2" w:rsidRDefault="002B14F2" w:rsidP="002B14F2">
      <w:pPr>
        <w:keepNext/>
        <w:ind w:left="720"/>
        <w:jc w:val="both"/>
      </w:pPr>
    </w:p>
    <w:p w:rsidR="00CF13A9" w:rsidRDefault="00CF13A9" w:rsidP="00CF13A9">
      <w:pPr>
        <w:keepNext/>
        <w:jc w:val="both"/>
      </w:pPr>
      <w:r w:rsidRPr="001B69C4">
        <w:t xml:space="preserve">A standard chooser European option is one in which the option holder has the right to decide if the option is a vanilla European put or a call at some point prior to the expiry of the option. We assume that the strike price </w:t>
      </w:r>
      <w:r w:rsidRPr="001B69C4">
        <w:rPr>
          <w:i/>
        </w:rPr>
        <w:t>K</w:t>
      </w:r>
      <w:r w:rsidRPr="001B69C4">
        <w:t xml:space="preserve"> and expiry </w:t>
      </w:r>
      <w:r w:rsidRPr="001B69C4">
        <w:rPr>
          <w:i/>
        </w:rPr>
        <w:t>T</w:t>
      </w:r>
      <w:r w:rsidRPr="001B69C4">
        <w:t xml:space="preserve"> are the same for both the put and call. The current time is </w:t>
      </w:r>
      <w:r w:rsidRPr="001B69C4">
        <w:rPr>
          <w:i/>
        </w:rPr>
        <w:t>t</w:t>
      </w:r>
      <w:r w:rsidRPr="001B69C4">
        <w:t xml:space="preserve"> and the time the choice must be made is </w:t>
      </w:r>
      <w:r w:rsidRPr="001B69C4">
        <w:rPr>
          <w:rFonts w:ascii="Symbol" w:hAnsi="Symbol"/>
          <w:i/>
        </w:rPr>
        <w:t></w:t>
      </w:r>
      <w:r>
        <w:t xml:space="preserve"> with 0 </w:t>
      </w:r>
      <w:r>
        <w:rPr>
          <w:rFonts w:ascii="Cambria" w:hAnsi="Cambria"/>
        </w:rPr>
        <w:t>≤</w:t>
      </w:r>
      <w:r>
        <w:t> </w:t>
      </w:r>
      <w:r w:rsidRPr="001B69C4">
        <w:rPr>
          <w:i/>
        </w:rPr>
        <w:t>t</w:t>
      </w:r>
      <w:r>
        <w:t> </w:t>
      </w:r>
      <w:r>
        <w:rPr>
          <w:rFonts w:ascii="Cambria" w:hAnsi="Cambria"/>
        </w:rPr>
        <w:t>≤</w:t>
      </w:r>
      <w:r>
        <w:t> </w:t>
      </w:r>
      <w:r w:rsidRPr="001B69C4">
        <w:rPr>
          <w:rFonts w:ascii="Symbol" w:hAnsi="Symbol"/>
          <w:i/>
        </w:rPr>
        <w:t></w:t>
      </w:r>
      <w:r>
        <w:t> </w:t>
      </w:r>
      <w:r>
        <w:rPr>
          <w:rFonts w:ascii="Cambria" w:hAnsi="Cambria"/>
        </w:rPr>
        <w:t>≤ </w:t>
      </w:r>
      <w:r w:rsidRPr="001B69C4">
        <w:rPr>
          <w:i/>
        </w:rPr>
        <w:t>T</w:t>
      </w:r>
      <w:r w:rsidRPr="001B69C4">
        <w:t xml:space="preserve">. Write the expression for the price of the chooser </w:t>
      </w:r>
      <w:r w:rsidRPr="001B69C4">
        <w:rPr>
          <w:i/>
        </w:rPr>
        <w:t>F</w:t>
      </w:r>
      <w:r w:rsidRPr="001B69C4">
        <w:t>(</w:t>
      </w:r>
      <w:r w:rsidRPr="001B69C4">
        <w:rPr>
          <w:i/>
        </w:rPr>
        <w:t>t</w:t>
      </w:r>
      <w:r w:rsidRPr="001B69C4">
        <w:t>) in terms of vanilla European options and, if necessary, any discounted cash-flows.</w:t>
      </w:r>
    </w:p>
    <w:p w:rsidR="002B14F2" w:rsidRDefault="002B14F2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:rsidR="00D54B67" w:rsidRPr="00D54B67" w:rsidRDefault="00D54B67" w:rsidP="00D54B67">
      <w:pPr>
        <w:pStyle w:val="Heading1"/>
        <w:numPr>
          <w:ilvl w:val="0"/>
          <w:numId w:val="6"/>
        </w:numPr>
        <w:rPr>
          <w:b/>
          <w:color w:val="auto"/>
        </w:rPr>
      </w:pPr>
      <w:r w:rsidRPr="00D54B67">
        <w:rPr>
          <w:b/>
          <w:color w:val="auto"/>
        </w:rPr>
        <w:lastRenderedPageBreak/>
        <w:t>Power Law Model</w:t>
      </w:r>
    </w:p>
    <w:p w:rsidR="00D11203" w:rsidRDefault="00D11203" w:rsidP="00D54B67">
      <w:pPr>
        <w:pStyle w:val="ListParagraph"/>
        <w:ind w:left="0"/>
      </w:pPr>
    </w:p>
    <w:p w:rsidR="00D54B67" w:rsidRPr="00396F46" w:rsidRDefault="00D54B67" w:rsidP="00D54B67">
      <w:pPr>
        <w:pStyle w:val="ListParagraph"/>
        <w:ind w:left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 xml:space="preserve">We wish to investigate the lower tail of a return distribution. Let </w:t>
      </w:r>
      <w:r w:rsidRPr="00396F46">
        <w:rPr>
          <w:rFonts w:ascii="Times New Roman" w:hAnsi="Times New Roman" w:cs="Times New Roman"/>
          <w:i/>
        </w:rPr>
        <w:t>Q</w:t>
      </w:r>
      <w:r w:rsidRPr="00396F46">
        <w:rPr>
          <w:rFonts w:ascii="Times New Roman" w:hAnsi="Times New Roman" w:cs="Times New Roman"/>
        </w:rPr>
        <w:t>(</w:t>
      </w:r>
      <w:r w:rsidRPr="00396F46">
        <w:rPr>
          <w:rFonts w:ascii="Times New Roman" w:hAnsi="Times New Roman" w:cs="Times New Roman"/>
          <w:i/>
        </w:rPr>
        <w:t>x</w:t>
      </w:r>
      <w:r w:rsidRPr="00396F46">
        <w:rPr>
          <w:rFonts w:ascii="Times New Roman" w:hAnsi="Times New Roman" w:cs="Times New Roman"/>
        </w:rPr>
        <w:t xml:space="preserve">) = </w:t>
      </w:r>
      <w:proofErr w:type="spellStart"/>
      <w:r w:rsidRPr="00396F46">
        <w:rPr>
          <w:rFonts w:ascii="Times New Roman" w:hAnsi="Times New Roman" w:cs="Times New Roman"/>
        </w:rPr>
        <w:t>Prob</w:t>
      </w:r>
      <w:proofErr w:type="spellEnd"/>
      <w:r w:rsidRPr="00396F46">
        <w:rPr>
          <w:rFonts w:ascii="Times New Roman" w:hAnsi="Times New Roman" w:cs="Times New Roman"/>
        </w:rPr>
        <w:t>[</w:t>
      </w:r>
      <w:r w:rsidRPr="00396F46">
        <w:rPr>
          <w:rFonts w:ascii="Times New Roman" w:hAnsi="Times New Roman" w:cs="Times New Roman"/>
          <w:i/>
        </w:rPr>
        <w:t>X</w:t>
      </w:r>
      <w:r w:rsidRPr="00396F46">
        <w:rPr>
          <w:rFonts w:ascii="Times New Roman" w:hAnsi="Times New Roman" w:cs="Times New Roman"/>
        </w:rPr>
        <w:t xml:space="preserve">  </w:t>
      </w:r>
      <w:r w:rsidRPr="00396F46">
        <w:rPr>
          <w:rFonts w:ascii="Times New Roman" w:eastAsia="MS Gothic" w:hAnsi="Times New Roman" w:cs="Times New Roman"/>
          <w:color w:val="000000"/>
        </w:rPr>
        <w:t>≥ </w:t>
      </w:r>
      <w:r w:rsidRPr="00396F46">
        <w:rPr>
          <w:rFonts w:ascii="Times New Roman" w:eastAsia="MS Gothic" w:hAnsi="Times New Roman" w:cs="Times New Roman"/>
          <w:i/>
          <w:color w:val="000000"/>
        </w:rPr>
        <w:t>x</w:t>
      </w:r>
      <w:r w:rsidRPr="00396F46">
        <w:rPr>
          <w:rFonts w:ascii="Times New Roman" w:eastAsia="MS Gothic" w:hAnsi="Times New Roman" w:cs="Times New Roman"/>
          <w:color w:val="000000"/>
        </w:rPr>
        <w:t xml:space="preserve">] denote the </w:t>
      </w:r>
      <w:r w:rsidRPr="00396F46">
        <w:rPr>
          <w:rFonts w:ascii="Times New Roman" w:eastAsia="MS Gothic" w:hAnsi="Times New Roman" w:cs="Times New Roman"/>
          <w:i/>
          <w:color w:val="000000"/>
        </w:rPr>
        <w:t>survival function</w:t>
      </w:r>
      <w:r w:rsidRPr="00396F46">
        <w:rPr>
          <w:rFonts w:ascii="Times New Roman" w:eastAsia="MS Gothic" w:hAnsi="Times New Roman" w:cs="Times New Roman"/>
          <w:color w:val="000000"/>
        </w:rPr>
        <w:t xml:space="preserve"> of </w:t>
      </w:r>
      <w:r w:rsidRPr="00396F46">
        <w:rPr>
          <w:rFonts w:ascii="Times New Roman" w:eastAsia="MS Gothic" w:hAnsi="Times New Roman" w:cs="Times New Roman"/>
          <w:i/>
          <w:color w:val="000000"/>
        </w:rPr>
        <w:t>x</w:t>
      </w:r>
      <w:r w:rsidRPr="00396F46">
        <w:rPr>
          <w:rFonts w:ascii="Times New Roman" w:eastAsia="MS Gothic" w:hAnsi="Times New Roman" w:cs="Times New Roman"/>
          <w:color w:val="000000"/>
        </w:rPr>
        <w:t xml:space="preserve">. A log-log plot of the survival function for </w:t>
      </w:r>
      <w:r w:rsidRPr="00396F46">
        <w:rPr>
          <w:rFonts w:ascii="Times New Roman" w:eastAsia="MS Gothic" w:hAnsi="Times New Roman" w:cs="Times New Roman"/>
          <w:i/>
          <w:color w:val="000000"/>
        </w:rPr>
        <w:t>x</w:t>
      </w:r>
      <w:r w:rsidRPr="00396F46">
        <w:rPr>
          <w:rFonts w:ascii="Times New Roman" w:eastAsia="MS Gothic" w:hAnsi="Times New Roman" w:cs="Times New Roman"/>
          <w:color w:val="000000"/>
        </w:rPr>
        <w:t> ≥ 0 is shown below.</w:t>
      </w:r>
    </w:p>
    <w:p w:rsidR="00D54B67" w:rsidRDefault="00D54B67" w:rsidP="00D54B67">
      <w:pPr>
        <w:jc w:val="center"/>
      </w:pPr>
      <w:r>
        <w:rPr>
          <w:noProof/>
        </w:rPr>
        <w:drawing>
          <wp:inline distT="0" distB="0" distL="0" distR="0" wp14:anchorId="5DCB5309" wp14:editId="5C3D619A">
            <wp:extent cx="5486400" cy="3691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lo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B67" w:rsidRPr="00396F46" w:rsidRDefault="00D54B67" w:rsidP="00D54B67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 xml:space="preserve">Does the distribution of </w:t>
      </w:r>
      <w:r w:rsidRPr="00396F46">
        <w:rPr>
          <w:rFonts w:ascii="Times New Roman" w:hAnsi="Times New Roman" w:cs="Times New Roman"/>
          <w:i/>
        </w:rPr>
        <w:t>x</w:t>
      </w:r>
      <w:r w:rsidRPr="00396F46">
        <w:rPr>
          <w:rFonts w:ascii="Times New Roman" w:hAnsi="Times New Roman" w:cs="Times New Roman"/>
        </w:rPr>
        <w:t xml:space="preserve"> display at any point evidence that the tail of the distribution follows a power law? Explain what you looked for to determine this.</w:t>
      </w:r>
    </w:p>
    <w:p w:rsidR="00D54B67" w:rsidRPr="00396F46" w:rsidRDefault="00D54B67" w:rsidP="00D54B67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If so, at what point does that behavior emerge? Explain your answer.</w:t>
      </w:r>
    </w:p>
    <w:p w:rsidR="00D54B67" w:rsidRPr="00396F46" w:rsidRDefault="00D54B67" w:rsidP="00D54B67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If there is evidence of a power law in the upper tail, estimate its exponent. Employ a simple visual approximation but explain how you accomplished it. If not, hypothesize a reasonable return distribution.</w:t>
      </w:r>
    </w:p>
    <w:p w:rsidR="00D54B67" w:rsidRPr="00396F46" w:rsidRDefault="00D54B67" w:rsidP="00D54B67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Based on your work above, define to proportionality the PDF and CDF of the upper tail in the power law region.</w:t>
      </w:r>
    </w:p>
    <w:p w:rsidR="00D54B67" w:rsidRPr="00396F46" w:rsidRDefault="00D54B67" w:rsidP="00D54B67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</w:rPr>
      </w:pPr>
      <w:r w:rsidRPr="00396F46">
        <w:rPr>
          <w:rFonts w:ascii="Times New Roman" w:hAnsi="Times New Roman" w:cs="Times New Roman"/>
        </w:rPr>
        <w:t>What can you say about the existence of the moments of the distribution based on the work above? Explain you answer.</w:t>
      </w:r>
    </w:p>
    <w:p w:rsidR="00D11203" w:rsidRDefault="00D11203" w:rsidP="00D54B67">
      <w:pPr>
        <w:rPr>
          <w:rFonts w:asciiTheme="majorHAnsi" w:hAnsiTheme="majorHAnsi"/>
          <w:sz w:val="32"/>
          <w:szCs w:val="32"/>
        </w:rPr>
      </w:pPr>
    </w:p>
    <w:p w:rsidR="00D11203" w:rsidRDefault="00D11203" w:rsidP="00D11203">
      <w:r>
        <w:br w:type="page"/>
      </w:r>
    </w:p>
    <w:p w:rsidR="00D54B67" w:rsidRPr="00D11203" w:rsidRDefault="00D54B67" w:rsidP="00D11203">
      <w:pPr>
        <w:pStyle w:val="Heading1"/>
        <w:numPr>
          <w:ilvl w:val="0"/>
          <w:numId w:val="6"/>
        </w:numPr>
        <w:rPr>
          <w:b/>
          <w:color w:val="auto"/>
        </w:rPr>
      </w:pPr>
      <w:r w:rsidRPr="00D11203">
        <w:rPr>
          <w:b/>
          <w:color w:val="auto"/>
        </w:rPr>
        <w:lastRenderedPageBreak/>
        <w:t>Markowitz Portfolio</w:t>
      </w:r>
    </w:p>
    <w:p w:rsidR="00D11203" w:rsidRDefault="00D11203" w:rsidP="00D54B67"/>
    <w:p w:rsidR="00D54B67" w:rsidRPr="00AE0F80" w:rsidRDefault="00D54B67" w:rsidP="00D54B67">
      <w:r>
        <w:t xml:space="preserve">Assume that returns follow a multivariate Normal distribution with mean vector </w:t>
      </w:r>
      <w:r w:rsidRPr="00AE0F80">
        <w:rPr>
          <w:rFonts w:ascii="Symbol" w:hAnsi="Symbol" w:cs="Lucida Grande"/>
          <w:b/>
          <w:color w:val="000000"/>
        </w:rPr>
        <w:t></w:t>
      </w:r>
      <w:r>
        <w:rPr>
          <w:rFonts w:ascii="Symbol" w:hAnsi="Symbol" w:cs="Lucida Grande"/>
          <w:b/>
          <w:color w:val="000000"/>
        </w:rPr>
        <w:t></w:t>
      </w:r>
      <w:r>
        <w:t xml:space="preserve"> positive-definite covariance matrix </w:t>
      </w:r>
      <w:r w:rsidRPr="00AE0F80">
        <w:rPr>
          <w:rFonts w:ascii="Symbol" w:hAnsi="Symbol" w:cs="Lucida Grande"/>
          <w:b/>
          <w:color w:val="000000"/>
        </w:rPr>
        <w:t></w:t>
      </w:r>
      <w:r w:rsidR="00D11203" w:rsidRPr="00D11203">
        <w:rPr>
          <w:rFonts w:cs="Lucida Grande"/>
          <w:color w:val="000000"/>
        </w:rPr>
        <w:t xml:space="preserve"> </w:t>
      </w:r>
      <w:r w:rsidRPr="00636AA1">
        <w:rPr>
          <w:rFonts w:cs="Lucida Grande"/>
          <w:color w:val="000000"/>
        </w:rPr>
        <w:t>and r</w:t>
      </w:r>
      <w:r>
        <w:rPr>
          <w:rFonts w:cs="Lucida Grande"/>
          <w:color w:val="000000"/>
        </w:rPr>
        <w:t xml:space="preserve">isk-free rate </w:t>
      </w:r>
      <w:proofErr w:type="spellStart"/>
      <w:r w:rsidRPr="00636AA1">
        <w:rPr>
          <w:rFonts w:cs="Lucida Grande"/>
          <w:i/>
          <w:color w:val="000000"/>
        </w:rPr>
        <w:t>r</w:t>
      </w:r>
      <w:r w:rsidRPr="00636AA1">
        <w:rPr>
          <w:rFonts w:cs="Lucida Grande"/>
          <w:i/>
          <w:color w:val="000000"/>
          <w:vertAlign w:val="subscript"/>
        </w:rPr>
        <w:t>f</w:t>
      </w:r>
      <w:proofErr w:type="spellEnd"/>
      <w:r w:rsidR="00D11203">
        <w:rPr>
          <w:rFonts w:cs="Lucida Grande"/>
          <w:i/>
          <w:color w:val="000000"/>
          <w:vertAlign w:val="subscript"/>
        </w:rPr>
        <w:t> </w:t>
      </w:r>
      <w:r w:rsidRPr="00AE0F80">
        <w:rPr>
          <w:rFonts w:cs="Lucida Grande"/>
          <w:color w:val="000000"/>
        </w:rPr>
        <w:t>.</w:t>
      </w:r>
      <w:r>
        <w:rPr>
          <w:rFonts w:cs="Lucida Grande"/>
          <w:b/>
          <w:color w:val="000000"/>
        </w:rPr>
        <w:t xml:space="preserve"> </w:t>
      </w:r>
      <w:r w:rsidRPr="00AC3DD4">
        <w:rPr>
          <w:rFonts w:cs="Lucida Grande"/>
          <w:color w:val="000000"/>
        </w:rPr>
        <w:t xml:space="preserve"> The </w:t>
      </w:r>
      <w:r>
        <w:rPr>
          <w:rFonts w:cs="Lucida Grande"/>
          <w:color w:val="000000"/>
        </w:rPr>
        <w:t>mean-variance portfolio optimization with unit capital is the quadratic program below. Note that both long and short positions are allowed in this instance.</w:t>
      </w:r>
    </w:p>
    <w:p w:rsidR="00D54B67" w:rsidRPr="00AE0F80" w:rsidRDefault="00D54B67" w:rsidP="00D54B67">
      <m:oMathPara>
        <m:oMathParaPr>
          <m:jc m:val="center"/>
        </m:oMathParaPr>
        <m:oMath>
          <m:r>
            <m:rPr>
              <m:scr m:val="script"/>
            </m:rPr>
            <w:rPr>
              <w:rFonts w:ascii="Cambria Math" w:hAnsi="Cambria Math"/>
            </w:rPr>
            <m:t>M=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box>
                <m:boxPr>
                  <m:ctrlPr>
                    <w:rPr>
                      <w:rFonts w:ascii="Cambria Math" w:hAnsi="Cambria Math"/>
                      <w:i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box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Σ</m:t>
              </m:r>
              <m:r>
                <w:rPr>
                  <w:rFonts w:ascii="Cambria Math" w:hAnsi="Cambria Math"/>
                </w:rPr>
                <m:t> 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-λ </m:t>
              </m:r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μ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 | 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=1</m:t>
              </m:r>
            </m:e>
          </m:d>
        </m:oMath>
      </m:oMathPara>
    </w:p>
    <w:p w:rsidR="00D54B67" w:rsidRDefault="00D54B67" w:rsidP="00D54B67">
      <w:pPr>
        <w:rPr>
          <w:rFonts w:eastAsia="MS Gothic"/>
          <w:color w:val="000000"/>
        </w:rPr>
      </w:pPr>
      <w:r>
        <w:t xml:space="preserve">where the risk-reward trade-off is controlled by the parameter </w:t>
      </w:r>
      <w:r w:rsidRPr="00AC3DD4">
        <w:t>0</w:t>
      </w:r>
      <w:r>
        <w:t> </w:t>
      </w:r>
      <w:r w:rsidRPr="00EB3BBF">
        <w:rPr>
          <w:rFonts w:ascii="MS Gothic" w:eastAsia="MS Gothic"/>
          <w:color w:val="000000"/>
        </w:rPr>
        <w:t>≤</w:t>
      </w:r>
      <w:r>
        <w:rPr>
          <w:rFonts w:eastAsia="MS Gothic"/>
          <w:color w:val="000000"/>
        </w:rPr>
        <w:t> </w:t>
      </w:r>
      <w:r w:rsidRPr="00AC3DD4">
        <w:rPr>
          <w:rFonts w:ascii="Symbol" w:eastAsia="MS Gothic" w:hAnsi="Symbol"/>
          <w:color w:val="000000"/>
        </w:rPr>
        <w:t></w:t>
      </w:r>
      <w:r>
        <w:rPr>
          <w:rFonts w:eastAsia="MS Gothic"/>
          <w:color w:val="000000"/>
        </w:rPr>
        <w:t>.</w:t>
      </w:r>
    </w:p>
    <w:p w:rsidR="00D54B67" w:rsidRPr="00D11203" w:rsidRDefault="00D54B67" w:rsidP="00D54B67">
      <w:pPr>
        <w:pStyle w:val="ListParagraph"/>
        <w:numPr>
          <w:ilvl w:val="0"/>
          <w:numId w:val="24"/>
        </w:numPr>
        <w:ind w:left="1080"/>
        <w:contextualSpacing w:val="0"/>
        <w:rPr>
          <w:rFonts w:ascii="Times New Roman" w:eastAsia="MS Gothic" w:hAnsi="Times New Roman" w:cs="Times New Roman"/>
          <w:color w:val="000000"/>
        </w:rPr>
      </w:pPr>
      <w:r w:rsidRPr="00D11203">
        <w:rPr>
          <w:rFonts w:ascii="Times New Roman" w:eastAsia="MS Gothic" w:hAnsi="Times New Roman" w:cs="Times New Roman"/>
          <w:color w:val="000000"/>
        </w:rPr>
        <w:t>Assuming an investor population of mean-variance optimizers, derive an expression for the market (</w:t>
      </w:r>
      <w:r w:rsidRPr="00D11203">
        <w:rPr>
          <w:rFonts w:ascii="Times New Roman" w:eastAsia="MS Gothic" w:hAnsi="Times New Roman" w:cs="Times New Roman"/>
          <w:i/>
          <w:color w:val="000000"/>
        </w:rPr>
        <w:t>i.e.</w:t>
      </w:r>
      <w:r w:rsidRPr="00D11203">
        <w:rPr>
          <w:rFonts w:ascii="Times New Roman" w:eastAsia="MS Gothic" w:hAnsi="Times New Roman" w:cs="Times New Roman"/>
          <w:color w:val="000000"/>
        </w:rPr>
        <w:t>, tangent) portfolio.</w:t>
      </w:r>
    </w:p>
    <w:p w:rsidR="00D54B67" w:rsidRPr="00D11203" w:rsidRDefault="00D54B67" w:rsidP="00D54B67">
      <w:pPr>
        <w:pStyle w:val="ListParagraph"/>
        <w:numPr>
          <w:ilvl w:val="0"/>
          <w:numId w:val="24"/>
        </w:numPr>
        <w:ind w:left="1080"/>
        <w:contextualSpacing w:val="0"/>
        <w:rPr>
          <w:rFonts w:ascii="Times New Roman" w:eastAsia="MS Gothic" w:hAnsi="Times New Roman" w:cs="Times New Roman"/>
          <w:color w:val="000000"/>
        </w:rPr>
      </w:pPr>
      <w:r w:rsidRPr="00D11203">
        <w:rPr>
          <w:rFonts w:ascii="Times New Roman" w:eastAsia="MS Gothic" w:hAnsi="Times New Roman" w:cs="Times New Roman"/>
          <w:color w:val="000000"/>
        </w:rPr>
        <w:t xml:space="preserve">Given that different investors have different return goals or risk preferences, explain how an investor uses cash and market portfolio to achieve them. </w:t>
      </w:r>
    </w:p>
    <w:p w:rsidR="00D54B67" w:rsidRPr="00D11203" w:rsidRDefault="00D54B67" w:rsidP="00D54B67">
      <w:pPr>
        <w:pStyle w:val="ListParagraph"/>
        <w:numPr>
          <w:ilvl w:val="0"/>
          <w:numId w:val="24"/>
        </w:numPr>
        <w:ind w:left="1080"/>
        <w:rPr>
          <w:rFonts w:ascii="Times New Roman" w:eastAsia="MS Gothic" w:hAnsi="Times New Roman" w:cs="Times New Roman"/>
          <w:color w:val="000000"/>
        </w:rPr>
      </w:pPr>
      <w:r w:rsidRPr="00D11203">
        <w:rPr>
          <w:rFonts w:ascii="Times New Roman" w:eastAsia="MS Gothic" w:hAnsi="Times New Roman" w:cs="Times New Roman"/>
          <w:color w:val="000000"/>
        </w:rPr>
        <w:t>Explain why the approach you described in (b) above is superior in mean-variance terms to any other strategy.</w:t>
      </w:r>
    </w:p>
    <w:p w:rsidR="00D11203" w:rsidRDefault="00D11203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br w:type="page"/>
      </w:r>
    </w:p>
    <w:p w:rsidR="00D54B67" w:rsidRPr="00D11203" w:rsidRDefault="00D54B67" w:rsidP="00D11203">
      <w:pPr>
        <w:pStyle w:val="Heading1"/>
        <w:numPr>
          <w:ilvl w:val="0"/>
          <w:numId w:val="6"/>
        </w:numPr>
        <w:rPr>
          <w:b/>
          <w:color w:val="auto"/>
        </w:rPr>
      </w:pPr>
      <w:r w:rsidRPr="00D11203">
        <w:rPr>
          <w:b/>
          <w:color w:val="auto"/>
        </w:rPr>
        <w:lastRenderedPageBreak/>
        <w:t>Copula</w:t>
      </w:r>
    </w:p>
    <w:p w:rsidR="00D11203" w:rsidRDefault="00D11203" w:rsidP="00D54B67">
      <w:pPr>
        <w:rPr>
          <w:rFonts w:eastAsia="Times New Roman" w:cs="Times New Roman"/>
        </w:rPr>
      </w:pPr>
    </w:p>
    <w:p w:rsidR="00D54B67" w:rsidRDefault="00D54B67" w:rsidP="00D54B6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Assume all distributions’ CDFs in this question are continuous, monotonically increasing functions. Let </w:t>
      </w:r>
      <w:r w:rsidRPr="00D77677">
        <w:rPr>
          <w:rFonts w:eastAsia="Times New Roman" w:cs="Times New Roman"/>
          <w:i/>
        </w:rPr>
        <w:t>F</w:t>
      </w:r>
      <w:r w:rsidRPr="00D77677">
        <w:rPr>
          <w:rFonts w:eastAsia="Times New Roman" w:cs="Times New Roman"/>
          <w:i/>
          <w:szCs w:val="24"/>
          <w:vertAlign w:val="subscript"/>
        </w:rPr>
        <w:t>X</w:t>
      </w:r>
      <w:r>
        <w:rPr>
          <w:rFonts w:eastAsia="Times New Roman" w:cs="Times New Roman"/>
        </w:rPr>
        <w:t>(</w:t>
      </w:r>
      <w:r w:rsidRPr="00D77677">
        <w:rPr>
          <w:rFonts w:eastAsia="Times New Roman" w:cs="Times New Roman"/>
          <w:i/>
        </w:rPr>
        <w:t>x</w:t>
      </w:r>
      <w:r>
        <w:rPr>
          <w:rFonts w:eastAsia="Times New Roman" w:cs="Times New Roman"/>
        </w:rPr>
        <w:t xml:space="preserve">) be the CDF of a multivariate random variable </w:t>
      </w:r>
      <w:r w:rsidRPr="00D77677">
        <w:rPr>
          <w:rFonts w:eastAsia="Times New Roman" w:cs="Times New Roman"/>
          <w:i/>
        </w:rPr>
        <w:t>X</w:t>
      </w:r>
      <w:r>
        <w:rPr>
          <w:rFonts w:eastAsia="Times New Roman" w:cs="Times New Roman"/>
        </w:rPr>
        <w:t xml:space="preserve"> with </w:t>
      </w:r>
      <w:proofErr w:type="spellStart"/>
      <w:r>
        <w:rPr>
          <w:rFonts w:eastAsia="Times New Roman" w:cs="Times New Roman"/>
        </w:rPr>
        <w:t>marginals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D77677">
        <w:rPr>
          <w:rFonts w:eastAsia="Times New Roman" w:cs="Times New Roman"/>
          <w:i/>
        </w:rPr>
        <w:t>F</w:t>
      </w:r>
      <w:r w:rsidRPr="00D77677">
        <w:rPr>
          <w:rFonts w:eastAsia="Times New Roman" w:cs="Times New Roman"/>
          <w:i/>
          <w:szCs w:val="24"/>
          <w:vertAlign w:val="subscript"/>
        </w:rPr>
        <w:t>Xi</w:t>
      </w:r>
      <w:proofErr w:type="spellEnd"/>
      <w:r>
        <w:rPr>
          <w:rFonts w:eastAsia="Times New Roman" w:cs="Times New Roman"/>
        </w:rPr>
        <w:t>(</w:t>
      </w:r>
      <w:r w:rsidRPr="00D77677">
        <w:rPr>
          <w:rFonts w:eastAsia="Times New Roman" w:cs="Times New Roman"/>
          <w:i/>
        </w:rPr>
        <w:t>x</w:t>
      </w:r>
      <w:r w:rsidRPr="00D77677">
        <w:rPr>
          <w:rFonts w:eastAsia="Times New Roman" w:cs="Times New Roman"/>
          <w:i/>
          <w:vertAlign w:val="subscript"/>
        </w:rPr>
        <w:t>i</w:t>
      </w:r>
      <w:r>
        <w:rPr>
          <w:rFonts w:eastAsia="Times New Roman" w:cs="Times New Roman"/>
        </w:rPr>
        <w:t xml:space="preserve">), </w:t>
      </w:r>
      <w:r>
        <w:rPr>
          <w:rFonts w:eastAsia="Times New Roman" w:cs="Times New Roman"/>
          <w:i/>
        </w:rPr>
        <w:t>i</w:t>
      </w:r>
      <w:r>
        <w:rPr>
          <w:rFonts w:eastAsia="Times New Roman" w:cs="Times New Roman"/>
        </w:rPr>
        <w:t xml:space="preserve"> ={ 1, … , </w:t>
      </w:r>
      <w:r w:rsidRPr="00D77677">
        <w:rPr>
          <w:rFonts w:eastAsia="Times New Roman" w:cs="Times New Roman"/>
          <w:i/>
        </w:rPr>
        <w:t>n</w:t>
      </w:r>
      <w:r>
        <w:rPr>
          <w:rFonts w:eastAsia="Times New Roman" w:cs="Times New Roman"/>
        </w:rPr>
        <w:t>} and let Uniform[0, 1] designate the uniform distribution on the unit interval.</w:t>
      </w:r>
    </w:p>
    <w:p w:rsidR="00D54B67" w:rsidRDefault="00D54B67" w:rsidP="00D54B67">
      <w:pPr>
        <w:numPr>
          <w:ilvl w:val="0"/>
          <w:numId w:val="5"/>
        </w:numPr>
        <w:spacing w:after="200" w:line="240" w:lineRule="auto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Show that the random variable </w:t>
      </w:r>
      <w:r w:rsidRPr="00F72B47">
        <w:rPr>
          <w:rFonts w:eastAsia="Times New Roman" w:cs="Times New Roman"/>
          <w:i/>
        </w:rPr>
        <w:t>U</w:t>
      </w:r>
      <w:r>
        <w:rPr>
          <w:rFonts w:eastAsia="Times New Roman" w:cs="Times New Roman"/>
        </w:rPr>
        <w:t> = </w:t>
      </w:r>
      <w:proofErr w:type="spellStart"/>
      <w:r w:rsidRPr="00D77677">
        <w:rPr>
          <w:rFonts w:eastAsia="Times New Roman" w:cs="Times New Roman"/>
          <w:i/>
        </w:rPr>
        <w:t>F</w:t>
      </w:r>
      <w:r w:rsidRPr="00D77677">
        <w:rPr>
          <w:rFonts w:eastAsia="Times New Roman" w:cs="Times New Roman"/>
          <w:i/>
          <w:szCs w:val="24"/>
          <w:vertAlign w:val="subscript"/>
        </w:rPr>
        <w:t>X</w:t>
      </w:r>
      <w:r>
        <w:rPr>
          <w:rFonts w:eastAsia="Times New Roman" w:cs="Times New Roman"/>
          <w:i/>
          <w:szCs w:val="24"/>
          <w:vertAlign w:val="subscript"/>
        </w:rPr>
        <w:t>i</w:t>
      </w:r>
      <w:proofErr w:type="spellEnd"/>
      <w:r>
        <w:rPr>
          <w:rFonts w:eastAsia="Times New Roman" w:cs="Times New Roman"/>
        </w:rPr>
        <w:t>(</w:t>
      </w:r>
      <w:r w:rsidR="00396F46">
        <w:rPr>
          <w:rFonts w:eastAsia="Times New Roman" w:cs="Times New Roman"/>
          <w:i/>
        </w:rPr>
        <w:t>X</w:t>
      </w:r>
      <w:r w:rsidRPr="00D77677">
        <w:rPr>
          <w:rFonts w:eastAsia="Times New Roman" w:cs="Times New Roman"/>
          <w:i/>
          <w:vertAlign w:val="subscript"/>
        </w:rPr>
        <w:t>i</w:t>
      </w:r>
      <w:r>
        <w:rPr>
          <w:rFonts w:eastAsia="Times New Roman" w:cs="Times New Roman"/>
        </w:rPr>
        <w:t xml:space="preserve">) ~ Uniform[0, 1]. </w:t>
      </w:r>
    </w:p>
    <w:p w:rsidR="00D54B67" w:rsidRDefault="00D54B67" w:rsidP="00D54B67">
      <w:pPr>
        <w:numPr>
          <w:ilvl w:val="0"/>
          <w:numId w:val="5"/>
        </w:numPr>
        <w:spacing w:after="200" w:line="240" w:lineRule="auto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Let </w:t>
      </w:r>
      <w:r>
        <w:rPr>
          <w:rFonts w:eastAsia="Times New Roman" w:cs="Times New Roman"/>
          <w:i/>
        </w:rPr>
        <w:t>H</w:t>
      </w:r>
      <w:r>
        <w:rPr>
          <w:rFonts w:eastAsia="Times New Roman" w:cs="Times New Roman"/>
          <w:i/>
          <w:szCs w:val="24"/>
          <w:vertAlign w:val="subscript"/>
        </w:rPr>
        <w:t>Z</w:t>
      </w:r>
      <w:r>
        <w:rPr>
          <w:rFonts w:eastAsia="Times New Roman" w:cs="Times New Roman"/>
        </w:rPr>
        <w:t>(</w:t>
      </w:r>
      <w:r>
        <w:rPr>
          <w:rFonts w:eastAsia="Times New Roman" w:cs="Times New Roman"/>
          <w:i/>
        </w:rPr>
        <w:t>z</w:t>
      </w:r>
      <w:r>
        <w:rPr>
          <w:rFonts w:eastAsia="Times New Roman" w:cs="Times New Roman"/>
        </w:rPr>
        <w:t xml:space="preserve">) be the CDF of a continuous univariate random variable </w:t>
      </w:r>
      <w:r>
        <w:rPr>
          <w:rFonts w:eastAsia="Times New Roman" w:cs="Times New Roman"/>
          <w:i/>
        </w:rPr>
        <w:t>Z</w:t>
      </w:r>
      <w:r>
        <w:rPr>
          <w:rFonts w:eastAsia="Times New Roman" w:cs="Times New Roman"/>
        </w:rPr>
        <w:t xml:space="preserve">. Show that the random variable </w:t>
      </w:r>
      <w:r>
        <w:rPr>
          <w:rFonts w:eastAsia="Times New Roman" w:cs="Times New Roman"/>
          <w:i/>
        </w:rPr>
        <w:t>H</w:t>
      </w:r>
      <w:r>
        <w:rPr>
          <w:rFonts w:eastAsia="Times New Roman" w:cs="Times New Roman"/>
          <w:i/>
          <w:szCs w:val="24"/>
          <w:vertAlign w:val="subscript"/>
        </w:rPr>
        <w:t xml:space="preserve">Z </w:t>
      </w:r>
      <w:r>
        <w:rPr>
          <w:rFonts w:eastAsia="Times New Roman" w:cs="Times New Roman"/>
          <w:szCs w:val="24"/>
          <w:vertAlign w:val="superscript"/>
        </w:rPr>
        <w:t>–1</w:t>
      </w:r>
      <w:r>
        <w:rPr>
          <w:rFonts w:eastAsia="Times New Roman" w:cs="Times New Roman"/>
        </w:rPr>
        <w:t>(</w:t>
      </w:r>
      <w:r>
        <w:rPr>
          <w:rFonts w:eastAsia="Times New Roman" w:cs="Times New Roman"/>
          <w:i/>
        </w:rPr>
        <w:t>U</w:t>
      </w:r>
      <w:r>
        <w:rPr>
          <w:rFonts w:eastAsia="Times New Roman" w:cs="Times New Roman"/>
        </w:rPr>
        <w:t xml:space="preserve">) where U ~ Uniform[0, 1] realizes a random variable with the same distribution as </w:t>
      </w:r>
      <w:r>
        <w:rPr>
          <w:rFonts w:eastAsia="Times New Roman" w:cs="Times New Roman"/>
          <w:i/>
        </w:rPr>
        <w:t>Z</w:t>
      </w:r>
      <w:r>
        <w:rPr>
          <w:rFonts w:eastAsia="Times New Roman" w:cs="Times New Roman"/>
        </w:rPr>
        <w:t>.</w:t>
      </w:r>
    </w:p>
    <w:p w:rsidR="00D54B67" w:rsidRDefault="00D54B67" w:rsidP="00D54B67">
      <w:pPr>
        <w:numPr>
          <w:ilvl w:val="0"/>
          <w:numId w:val="5"/>
        </w:numPr>
        <w:spacing w:after="200" w:line="240" w:lineRule="auto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Derive the copula associated with </w:t>
      </w:r>
      <w:r w:rsidRPr="00D77677">
        <w:rPr>
          <w:rFonts w:eastAsia="Times New Roman" w:cs="Times New Roman"/>
          <w:i/>
        </w:rPr>
        <w:t>F</w:t>
      </w:r>
      <w:r w:rsidRPr="00D77677">
        <w:rPr>
          <w:rFonts w:eastAsia="Times New Roman" w:cs="Times New Roman"/>
          <w:i/>
          <w:szCs w:val="24"/>
          <w:vertAlign w:val="subscript"/>
        </w:rPr>
        <w:t>X</w:t>
      </w:r>
      <w:r>
        <w:rPr>
          <w:rFonts w:eastAsia="Times New Roman" w:cs="Times New Roman"/>
        </w:rPr>
        <w:t>(</w:t>
      </w:r>
      <w:r w:rsidRPr="00D77677">
        <w:rPr>
          <w:rFonts w:eastAsia="Times New Roman" w:cs="Times New Roman"/>
          <w:i/>
        </w:rPr>
        <w:t>x</w:t>
      </w:r>
      <w:r>
        <w:rPr>
          <w:rFonts w:eastAsia="Times New Roman" w:cs="Times New Roman"/>
        </w:rPr>
        <w:t xml:space="preserve">), </w:t>
      </w:r>
      <w:r>
        <w:rPr>
          <w:rStyle w:val="Emphasis"/>
          <w:rFonts w:eastAsia="Times New Roman" w:cs="Times New Roman"/>
        </w:rPr>
        <w:t>i.e.</w:t>
      </w:r>
      <w:r>
        <w:rPr>
          <w:rFonts w:eastAsia="Times New Roman" w:cs="Times New Roman"/>
        </w:rPr>
        <w:t xml:space="preserve">, a function </w:t>
      </w:r>
      <w:r>
        <w:rPr>
          <w:rFonts w:eastAsia="Times New Roman" w:cs="Times New Roman"/>
          <w:i/>
        </w:rPr>
        <w:t>C</w:t>
      </w:r>
      <w:r w:rsidRPr="00D77677">
        <w:rPr>
          <w:rFonts w:eastAsia="Times New Roman" w:cs="Times New Roman"/>
          <w:i/>
          <w:szCs w:val="24"/>
          <w:vertAlign w:val="subscript"/>
        </w:rPr>
        <w:t>X</w:t>
      </w:r>
      <w:r>
        <w:rPr>
          <w:rFonts w:eastAsia="Times New Roman" w:cs="Times New Roman"/>
        </w:rPr>
        <w:t>(</w:t>
      </w:r>
      <w:r>
        <w:rPr>
          <w:rFonts w:eastAsia="Times New Roman" w:cs="Times New Roman"/>
          <w:i/>
        </w:rPr>
        <w:t>u</w:t>
      </w:r>
      <w:r>
        <w:rPr>
          <w:rFonts w:eastAsia="Times New Roman" w:cs="Times New Roman"/>
        </w:rPr>
        <w:t xml:space="preserve">), </w:t>
      </w:r>
      <w:r w:rsidRPr="00F72B47">
        <w:rPr>
          <w:rFonts w:eastAsia="Times New Roman" w:cs="Times New Roman"/>
          <w:i/>
        </w:rPr>
        <w:t>u</w:t>
      </w:r>
      <w:r>
        <w:rPr>
          <w:rFonts w:eastAsia="Times New Roman" w:cs="Times New Roman"/>
        </w:rPr>
        <w:t> = {</w:t>
      </w:r>
      <w:r w:rsidRPr="00F72B47">
        <w:rPr>
          <w:rFonts w:eastAsia="Times New Roman" w:cs="Times New Roman"/>
          <w:i/>
        </w:rPr>
        <w:t>u</w:t>
      </w:r>
      <w:r w:rsidRPr="00F72B47">
        <w:rPr>
          <w:rFonts w:eastAsia="Times New Roman" w:cs="Times New Roman"/>
          <w:vertAlign w:val="subscript"/>
        </w:rPr>
        <w:t>1</w:t>
      </w:r>
      <w:r>
        <w:rPr>
          <w:rFonts w:eastAsia="Times New Roman" w:cs="Times New Roman"/>
        </w:rPr>
        <w:t>, … ,</w:t>
      </w:r>
      <w:r w:rsidRPr="00F72B47">
        <w:rPr>
          <w:rFonts w:eastAsia="Times New Roman" w:cs="Times New Roman"/>
          <w:i/>
        </w:rPr>
        <w:t>u</w:t>
      </w:r>
      <w:r w:rsidRPr="00F72B47">
        <w:rPr>
          <w:rFonts w:eastAsia="Times New Roman" w:cs="Times New Roman"/>
          <w:i/>
          <w:vertAlign w:val="subscript"/>
        </w:rPr>
        <w:t>n</w:t>
      </w:r>
      <w:r>
        <w:rPr>
          <w:rFonts w:eastAsia="Times New Roman" w:cs="Times New Roman"/>
        </w:rPr>
        <w:t xml:space="preserve">} where </w:t>
      </w:r>
      <w:r w:rsidRPr="00F72B47">
        <w:rPr>
          <w:rFonts w:eastAsia="Times New Roman" w:cs="Times New Roman"/>
          <w:i/>
        </w:rPr>
        <w:t>C</w:t>
      </w:r>
      <w:r>
        <w:rPr>
          <w:rFonts w:eastAsia="Times New Roman" w:cs="Times New Roman"/>
        </w:rPr>
        <w:t xml:space="preserve"> is a multivariate CDF with Uniform[0, 1] marginals, representing the dependence structure of </w:t>
      </w:r>
      <w:r w:rsidRPr="00D77677">
        <w:rPr>
          <w:rFonts w:eastAsia="Times New Roman" w:cs="Times New Roman"/>
          <w:i/>
        </w:rPr>
        <w:t>F</w:t>
      </w:r>
      <w:r w:rsidRPr="00D77677">
        <w:rPr>
          <w:rFonts w:eastAsia="Times New Roman" w:cs="Times New Roman"/>
          <w:i/>
          <w:szCs w:val="24"/>
          <w:vertAlign w:val="subscript"/>
        </w:rPr>
        <w:t>X</w:t>
      </w:r>
      <w:r>
        <w:rPr>
          <w:rFonts w:eastAsia="Times New Roman" w:cs="Times New Roman"/>
        </w:rPr>
        <w:t>(</w:t>
      </w:r>
      <w:r w:rsidRPr="00D77677">
        <w:rPr>
          <w:rFonts w:eastAsia="Times New Roman" w:cs="Times New Roman"/>
          <w:i/>
        </w:rPr>
        <w:t>x</w:t>
      </w:r>
      <w:r>
        <w:rPr>
          <w:rFonts w:eastAsia="Times New Roman" w:cs="Times New Roman"/>
        </w:rPr>
        <w:t>) separate from its marginals.</w:t>
      </w:r>
    </w:p>
    <w:p w:rsidR="00D54B67" w:rsidRDefault="00D54B67" w:rsidP="00D54B67">
      <w:pPr>
        <w:numPr>
          <w:ilvl w:val="0"/>
          <w:numId w:val="5"/>
        </w:numPr>
        <w:spacing w:after="200" w:line="240" w:lineRule="auto"/>
        <w:ind w:left="10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Let </w:t>
      </w:r>
      <w:proofErr w:type="spellStart"/>
      <w:r w:rsidRPr="00C4386E">
        <w:rPr>
          <w:rFonts w:eastAsia="Times New Roman" w:cs="Times New Roman"/>
          <w:i/>
        </w:rPr>
        <w:t>G</w:t>
      </w:r>
      <w:r w:rsidRPr="00C4386E">
        <w:rPr>
          <w:rFonts w:eastAsia="Times New Roman" w:cs="Times New Roman"/>
          <w:i/>
          <w:vertAlign w:val="subscript"/>
        </w:rPr>
        <w:t>Yi</w:t>
      </w:r>
      <w:proofErr w:type="spellEnd"/>
      <w:r>
        <w:rPr>
          <w:rFonts w:eastAsia="Times New Roman" w:cs="Times New Roman"/>
        </w:rPr>
        <w:t>[</w:t>
      </w:r>
      <w:proofErr w:type="spellStart"/>
      <w:r w:rsidRPr="00C4386E">
        <w:rPr>
          <w:rFonts w:eastAsia="Times New Roman" w:cs="Times New Roman"/>
          <w:i/>
        </w:rPr>
        <w:t>y</w:t>
      </w:r>
      <w:r w:rsidRPr="00C4386E">
        <w:rPr>
          <w:rFonts w:eastAsia="Times New Roman" w:cs="Times New Roman"/>
          <w:i/>
          <w:vertAlign w:val="subscript"/>
        </w:rPr>
        <w:t>i</w:t>
      </w:r>
      <w:proofErr w:type="spellEnd"/>
      <w:r>
        <w:rPr>
          <w:rFonts w:eastAsia="Times New Roman" w:cs="Times New Roman"/>
        </w:rPr>
        <w:t xml:space="preserve">], </w:t>
      </w:r>
      <w:r>
        <w:rPr>
          <w:rFonts w:eastAsia="Times New Roman" w:cs="Times New Roman"/>
          <w:i/>
        </w:rPr>
        <w:t>i</w:t>
      </w:r>
      <w:r>
        <w:rPr>
          <w:rFonts w:eastAsia="Times New Roman" w:cs="Times New Roman"/>
        </w:rPr>
        <w:t xml:space="preserve"> ={ 1, … , </w:t>
      </w:r>
      <w:r w:rsidRPr="00D77677">
        <w:rPr>
          <w:rFonts w:eastAsia="Times New Roman" w:cs="Times New Roman"/>
          <w:i/>
        </w:rPr>
        <w:t>n</w:t>
      </w:r>
      <w:r>
        <w:rPr>
          <w:rFonts w:eastAsia="Times New Roman" w:cs="Times New Roman"/>
        </w:rPr>
        <w:t xml:space="preserve">} designate the CDFs of continuous univariate random variables </w:t>
      </w:r>
      <w:r w:rsidRPr="00C4386E">
        <w:rPr>
          <w:rFonts w:eastAsia="Times New Roman" w:cs="Times New Roman"/>
          <w:i/>
        </w:rPr>
        <w:t>Y</w:t>
      </w:r>
      <w:r w:rsidRPr="00C4386E">
        <w:rPr>
          <w:rFonts w:eastAsia="Times New Roman" w:cs="Times New Roman"/>
          <w:i/>
          <w:vertAlign w:val="subscript"/>
        </w:rPr>
        <w:t>i</w:t>
      </w:r>
      <w:r>
        <w:rPr>
          <w:rFonts w:eastAsia="Times New Roman" w:cs="Times New Roman"/>
        </w:rPr>
        <w:t xml:space="preserve">. We wish to construct a multivariate distribution </w:t>
      </w:r>
      <w:r w:rsidRPr="00C4386E">
        <w:rPr>
          <w:rFonts w:eastAsia="Times New Roman" w:cs="Times New Roman"/>
          <w:i/>
        </w:rPr>
        <w:t>G</w:t>
      </w:r>
      <w:r w:rsidRPr="00C4386E">
        <w:rPr>
          <w:rFonts w:eastAsia="Times New Roman" w:cs="Times New Roman"/>
          <w:i/>
          <w:vertAlign w:val="subscript"/>
        </w:rPr>
        <w:t>Y</w:t>
      </w:r>
      <w:r>
        <w:rPr>
          <w:rFonts w:eastAsia="Times New Roman" w:cs="Times New Roman"/>
        </w:rPr>
        <w:t>[</w:t>
      </w:r>
      <w:r w:rsidRPr="00C4386E">
        <w:rPr>
          <w:rFonts w:eastAsia="Times New Roman" w:cs="Times New Roman"/>
          <w:i/>
        </w:rPr>
        <w:t>y</w:t>
      </w:r>
      <w:r>
        <w:rPr>
          <w:rFonts w:eastAsia="Times New Roman" w:cs="Times New Roman"/>
        </w:rPr>
        <w:t xml:space="preserve">] with </w:t>
      </w:r>
      <w:proofErr w:type="spellStart"/>
      <w:r>
        <w:rPr>
          <w:rFonts w:eastAsia="Times New Roman" w:cs="Times New Roman"/>
        </w:rPr>
        <w:t>marginals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C4386E">
        <w:rPr>
          <w:rFonts w:eastAsia="Times New Roman" w:cs="Times New Roman"/>
          <w:i/>
        </w:rPr>
        <w:t>G</w:t>
      </w:r>
      <w:r w:rsidRPr="00C4386E">
        <w:rPr>
          <w:rFonts w:eastAsia="Times New Roman" w:cs="Times New Roman"/>
          <w:i/>
          <w:vertAlign w:val="subscript"/>
        </w:rPr>
        <w:t>Yi</w:t>
      </w:r>
      <w:proofErr w:type="spellEnd"/>
      <w:r>
        <w:rPr>
          <w:rFonts w:eastAsia="Times New Roman" w:cs="Times New Roman"/>
        </w:rPr>
        <w:t>[</w:t>
      </w:r>
      <w:proofErr w:type="spellStart"/>
      <w:r w:rsidRPr="00C4386E">
        <w:rPr>
          <w:rFonts w:eastAsia="Times New Roman" w:cs="Times New Roman"/>
          <w:i/>
        </w:rPr>
        <w:t>y</w:t>
      </w:r>
      <w:r w:rsidRPr="00C4386E">
        <w:rPr>
          <w:rFonts w:eastAsia="Times New Roman" w:cs="Times New Roman"/>
          <w:i/>
          <w:vertAlign w:val="subscript"/>
        </w:rPr>
        <w:t>i</w:t>
      </w:r>
      <w:proofErr w:type="spellEnd"/>
      <w:r>
        <w:rPr>
          <w:rFonts w:eastAsia="Times New Roman" w:cs="Times New Roman"/>
        </w:rPr>
        <w:t xml:space="preserve">] and the same dependence structure as </w:t>
      </w:r>
      <w:r w:rsidRPr="00D77677">
        <w:rPr>
          <w:rFonts w:eastAsia="Times New Roman" w:cs="Times New Roman"/>
          <w:i/>
        </w:rPr>
        <w:t>F</w:t>
      </w:r>
      <w:r w:rsidRPr="00D77677">
        <w:rPr>
          <w:rFonts w:eastAsia="Times New Roman" w:cs="Times New Roman"/>
          <w:i/>
          <w:szCs w:val="24"/>
          <w:vertAlign w:val="subscript"/>
        </w:rPr>
        <w:t>X</w:t>
      </w:r>
      <w:r>
        <w:rPr>
          <w:rFonts w:eastAsia="Times New Roman" w:cs="Times New Roman"/>
        </w:rPr>
        <w:t>(</w:t>
      </w:r>
      <w:r w:rsidRPr="00D77677">
        <w:rPr>
          <w:rFonts w:eastAsia="Times New Roman" w:cs="Times New Roman"/>
          <w:i/>
        </w:rPr>
        <w:t>x</w:t>
      </w:r>
      <w:r>
        <w:rPr>
          <w:rFonts w:eastAsia="Times New Roman" w:cs="Times New Roman"/>
        </w:rPr>
        <w:t xml:space="preserve">). Write an expression for </w:t>
      </w:r>
      <w:r w:rsidRPr="00C4386E">
        <w:rPr>
          <w:rFonts w:eastAsia="Times New Roman" w:cs="Times New Roman"/>
          <w:i/>
        </w:rPr>
        <w:t>G</w:t>
      </w:r>
      <w:r w:rsidRPr="00C4386E">
        <w:rPr>
          <w:rFonts w:eastAsia="Times New Roman" w:cs="Times New Roman"/>
          <w:i/>
          <w:vertAlign w:val="subscript"/>
        </w:rPr>
        <w:t>Y</w:t>
      </w:r>
      <w:r>
        <w:rPr>
          <w:rFonts w:eastAsia="Times New Roman" w:cs="Times New Roman"/>
        </w:rPr>
        <w:t>[</w:t>
      </w:r>
      <w:r w:rsidRPr="00C4386E">
        <w:rPr>
          <w:rFonts w:eastAsia="Times New Roman" w:cs="Times New Roman"/>
          <w:i/>
        </w:rPr>
        <w:t>y</w:t>
      </w:r>
      <w:r>
        <w:rPr>
          <w:rFonts w:eastAsia="Times New Roman" w:cs="Times New Roman"/>
        </w:rPr>
        <w:t>] which accomplishes this.</w:t>
      </w:r>
    </w:p>
    <w:p w:rsidR="00D54B67" w:rsidRDefault="00D54B67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:rsidR="002A7DBA" w:rsidRPr="0038375B" w:rsidRDefault="00DA2A35" w:rsidP="00B41629">
      <w:pPr>
        <w:pStyle w:val="Heading1"/>
        <w:numPr>
          <w:ilvl w:val="0"/>
          <w:numId w:val="6"/>
        </w:numPr>
        <w:rPr>
          <w:b/>
          <w:color w:val="auto"/>
        </w:rPr>
      </w:pPr>
      <w:proofErr w:type="spellStart"/>
      <w:r>
        <w:rPr>
          <w:b/>
          <w:color w:val="auto"/>
        </w:rPr>
        <w:lastRenderedPageBreak/>
        <w:t>VaR</w:t>
      </w:r>
      <w:proofErr w:type="spellEnd"/>
      <w:r>
        <w:rPr>
          <w:b/>
          <w:color w:val="auto"/>
        </w:rPr>
        <w:t xml:space="preserve"> of a European Call</w:t>
      </w:r>
    </w:p>
    <w:p w:rsidR="00B41629" w:rsidRPr="0038375B" w:rsidRDefault="00B41629" w:rsidP="00B41629"/>
    <w:p w:rsidR="00DA2A35" w:rsidRDefault="00DA2A35" w:rsidP="00DA2A35">
      <w:r>
        <w:t xml:space="preserve">Consider a European call option with parameters as follows: current stock price </w:t>
      </w:r>
      <w:r>
        <w:rPr>
          <w:i/>
        </w:rPr>
        <w:t>S</w:t>
      </w:r>
      <w:r w:rsidRPr="00DA2A35">
        <w:rPr>
          <w:vertAlign w:val="subscript"/>
        </w:rPr>
        <w:t>0</w:t>
      </w:r>
      <w:r>
        <w:t xml:space="preserve">, strike </w:t>
      </w:r>
      <w:r>
        <w:rPr>
          <w:i/>
        </w:rPr>
        <w:t>K</w:t>
      </w:r>
      <w:r>
        <w:t xml:space="preserve">, risk-free rate </w:t>
      </w:r>
      <w:r>
        <w:rPr>
          <w:i/>
        </w:rPr>
        <w:t>r</w:t>
      </w:r>
      <w:r>
        <w:t xml:space="preserve">, volatility rate </w:t>
      </w:r>
      <w:r>
        <w:rPr>
          <w:rFonts w:ascii="Symbol" w:hAnsi="Symbol" w:cs="CMMI10"/>
          <w:i/>
        </w:rPr>
        <w:t></w:t>
      </w:r>
      <w:r>
        <w:t xml:space="preserve">, and time to maturity </w:t>
      </w:r>
      <w:r>
        <w:rPr>
          <w:i/>
        </w:rPr>
        <w:t>T</w:t>
      </w:r>
      <w:r>
        <w:rPr>
          <w:rFonts w:ascii="CMMI10" w:hAnsi="CMMI10" w:cs="CMMI10"/>
        </w:rPr>
        <w:t xml:space="preserve"> </w:t>
      </w:r>
      <w:r>
        <w:t>years.</w:t>
      </w:r>
    </w:p>
    <w:p w:rsidR="00483CE5" w:rsidRPr="0038375B" w:rsidRDefault="00DA2A35" w:rsidP="00DA2A35">
      <w:pPr>
        <w:rPr>
          <w:rFonts w:cs="Times New Roman"/>
        </w:rPr>
      </w:pPr>
      <w:r>
        <w:t xml:space="preserve">Assuming a geometric Brownian motion for the stock price process </w:t>
      </w:r>
      <w:r>
        <w:rPr>
          <w:i/>
        </w:rPr>
        <w:t>S</w:t>
      </w:r>
      <w:r>
        <w:rPr>
          <w:i/>
          <w:vertAlign w:val="subscript"/>
        </w:rPr>
        <w:t>t</w:t>
      </w:r>
      <w:r>
        <w:t xml:space="preserve">, use the delta-normal valuation to compute the 95% </w:t>
      </w:r>
      <w:proofErr w:type="spellStart"/>
      <w:r>
        <w:t>VaR</w:t>
      </w:r>
      <w:proofErr w:type="spellEnd"/>
      <w:r>
        <w:t xml:space="preserve"> over a horizon of 3 days for a long position of a European call.</w:t>
      </w:r>
      <w:r w:rsidR="00483CE5" w:rsidRPr="0038375B">
        <w:rPr>
          <w:rFonts w:cs="Times New Roman"/>
        </w:rPr>
        <w:br w:type="page"/>
      </w:r>
    </w:p>
    <w:p w:rsidR="00483CE5" w:rsidRPr="0038375B" w:rsidRDefault="00DA2A35" w:rsidP="003D720B">
      <w:pPr>
        <w:pStyle w:val="Heading1"/>
        <w:numPr>
          <w:ilvl w:val="0"/>
          <w:numId w:val="6"/>
        </w:numPr>
        <w:rPr>
          <w:b/>
          <w:color w:val="auto"/>
        </w:rPr>
      </w:pPr>
      <w:r>
        <w:rPr>
          <w:b/>
          <w:color w:val="auto"/>
        </w:rPr>
        <w:lastRenderedPageBreak/>
        <w:t>Kendall Tau</w:t>
      </w:r>
    </w:p>
    <w:p w:rsidR="00483CE5" w:rsidRPr="0038375B" w:rsidRDefault="00483CE5" w:rsidP="00B41629">
      <w:pPr>
        <w:rPr>
          <w:rFonts w:cs="Times New Roman"/>
          <w:sz w:val="28"/>
        </w:rPr>
      </w:pPr>
    </w:p>
    <w:p w:rsidR="00DA2A35" w:rsidRDefault="00DA2A35" w:rsidP="00DA2A35">
      <w:r>
        <w:t xml:space="preserve">Let </w:t>
      </w:r>
      <w:r w:rsidRPr="00DA2A35">
        <w:rPr>
          <w:b/>
        </w:rPr>
        <w:t>X</w:t>
      </w:r>
      <w:r>
        <w:t xml:space="preserve"> = (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X</w:t>
      </w:r>
      <w:r>
        <w:rPr>
          <w:vertAlign w:val="subscript"/>
        </w:rPr>
        <w:t>2</w:t>
      </w:r>
      <w:r>
        <w:t>) be a bivariate Gaussian copula with correlation 0</w:t>
      </w:r>
      <w:r>
        <w:rPr>
          <w:rFonts w:ascii="CMMI10" w:hAnsi="CMMI10" w:cs="CMMI10"/>
        </w:rPr>
        <w:t>.</w:t>
      </w:r>
      <w:r>
        <w:t>5 and continuous margins.</w:t>
      </w:r>
    </w:p>
    <w:p w:rsidR="00DA2A35" w:rsidRDefault="00DA2A35" w:rsidP="00DA2A35">
      <w:r>
        <w:t xml:space="preserve">Show that the Kendall's </w:t>
      </w:r>
      <w:r>
        <w:rPr>
          <w:rFonts w:ascii="Symbol" w:hAnsi="Symbol" w:cs="CMMI10"/>
          <w:i/>
        </w:rPr>
        <w:t></w:t>
      </w:r>
      <w:r>
        <w:rPr>
          <w:rFonts w:ascii="CMMI10" w:hAnsi="CMMI10" w:cs="CMMI10"/>
        </w:rPr>
        <w:t xml:space="preserve"> </w:t>
      </w:r>
      <w:r>
        <w:t>is</w:t>
      </w:r>
      <w:r w:rsidR="00DD7119">
        <w:t>:</w:t>
      </w:r>
    </w:p>
    <w:p w:rsidR="00693901" w:rsidRPr="005B1A26" w:rsidRDefault="00DA2A35" w:rsidP="005B1A26">
      <w:pPr>
        <w:ind w:left="720" w:hanging="720"/>
        <w:jc w:val="center"/>
      </w:pPr>
      <w:r>
        <w:rPr>
          <w:rFonts w:ascii="Symbol" w:hAnsi="Symbol"/>
          <w:i/>
        </w:rPr>
        <w:t></w:t>
      </w:r>
      <w:r>
        <w:rPr>
          <w:rFonts w:ascii="Symbol" w:hAnsi="Symbol"/>
          <w:i/>
          <w:vertAlign w:val="subscript"/>
        </w:rPr>
        <w:t></w:t>
      </w:r>
      <w:r w:rsidRPr="00DA2A35">
        <w:rPr>
          <w:rFonts w:cs="Times New Roman"/>
        </w:rPr>
        <w:t>(</w:t>
      </w:r>
      <w:r w:rsidRPr="00DA2A35">
        <w:rPr>
          <w:rFonts w:cs="Times New Roman"/>
          <w:i/>
        </w:rPr>
        <w:t>X</w:t>
      </w:r>
      <w:r w:rsidRPr="00DA2A35">
        <w:rPr>
          <w:rFonts w:cs="Times New Roman"/>
          <w:vertAlign w:val="subscript"/>
        </w:rPr>
        <w:t>1</w:t>
      </w:r>
      <w:r w:rsidRPr="00DA2A35">
        <w:rPr>
          <w:rFonts w:cs="Times New Roman"/>
        </w:rPr>
        <w:t xml:space="preserve">, </w:t>
      </w:r>
      <w:r w:rsidRPr="00DA2A35">
        <w:rPr>
          <w:rFonts w:cs="Times New Roman"/>
          <w:i/>
        </w:rPr>
        <w:t>X</w:t>
      </w:r>
      <w:r w:rsidRPr="00DA2A35">
        <w:rPr>
          <w:rFonts w:cs="Times New Roman"/>
          <w:vertAlign w:val="subscript"/>
        </w:rPr>
        <w:t>2</w:t>
      </w:r>
      <w:r w:rsidRPr="00DA2A35">
        <w:rPr>
          <w:rFonts w:cs="Times New Roman"/>
        </w:rPr>
        <w:t>)</w:t>
      </w:r>
      <w:r>
        <w:rPr>
          <w:rFonts w:cs="Times New Roman"/>
        </w:rPr>
        <w:t xml:space="preserve"> = ⅓</w:t>
      </w:r>
    </w:p>
    <w:p w:rsidR="00693901" w:rsidRPr="0038375B" w:rsidRDefault="00693901">
      <w:pPr>
        <w:rPr>
          <w:rFonts w:eastAsiaTheme="minorEastAsia" w:cs="Times New Roman"/>
          <w:szCs w:val="20"/>
          <w:lang w:eastAsia="ja-JP"/>
        </w:rPr>
      </w:pPr>
      <w:r w:rsidRPr="0038375B">
        <w:rPr>
          <w:rFonts w:cs="Times New Roman"/>
        </w:rPr>
        <w:br w:type="page"/>
      </w:r>
    </w:p>
    <w:p w:rsidR="00D83A5D" w:rsidRPr="0038375B" w:rsidRDefault="005B1A26" w:rsidP="00D83A5D">
      <w:pPr>
        <w:pStyle w:val="Heading1"/>
        <w:numPr>
          <w:ilvl w:val="0"/>
          <w:numId w:val="6"/>
        </w:numPr>
        <w:rPr>
          <w:b/>
          <w:color w:val="auto"/>
        </w:rPr>
      </w:pPr>
      <w:proofErr w:type="spellStart"/>
      <w:r>
        <w:rPr>
          <w:b/>
          <w:color w:val="auto"/>
        </w:rPr>
        <w:lastRenderedPageBreak/>
        <w:t>VaR</w:t>
      </w:r>
      <w:proofErr w:type="spellEnd"/>
      <w:r>
        <w:rPr>
          <w:b/>
          <w:color w:val="auto"/>
        </w:rPr>
        <w:t xml:space="preserve"> of a GARCH Process</w:t>
      </w:r>
    </w:p>
    <w:p w:rsidR="00693901" w:rsidRPr="0038375B" w:rsidRDefault="00693901" w:rsidP="00766A11"/>
    <w:p w:rsidR="00311243" w:rsidRDefault="00311243" w:rsidP="00AA7CF1">
      <w:r>
        <w:t>Consider the</w:t>
      </w:r>
      <w:r w:rsidR="00AA7CF1">
        <w:t xml:space="preserve"> </w:t>
      </w:r>
      <w:r>
        <w:t>following AR(1)-GARCH(1,</w:t>
      </w:r>
      <w:r w:rsidR="00AA7CF1">
        <w:t xml:space="preserve">1) model for daily return </w:t>
      </w:r>
      <w:proofErr w:type="spellStart"/>
      <w:r w:rsidR="00AA7CF1">
        <w:rPr>
          <w:i/>
        </w:rPr>
        <w:t>r</w:t>
      </w:r>
      <w:r w:rsidR="00AA7CF1">
        <w:rPr>
          <w:i/>
          <w:vertAlign w:val="subscript"/>
        </w:rPr>
        <w:t>t</w:t>
      </w:r>
      <w:proofErr w:type="spellEnd"/>
      <w:r w:rsidR="00AA7CF1">
        <w:t xml:space="preserve"> :</w:t>
      </w:r>
    </w:p>
    <w:p w:rsidR="00AA7CF1" w:rsidRDefault="001C7E44" w:rsidP="00AA7CF1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=θ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t-1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AA7CF1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ε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AA7CF1">
        <w:rPr>
          <w:rFonts w:eastAsiaTheme="minorEastAsia"/>
        </w:rPr>
        <w:tab/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=ω+α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t-1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+β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t-1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</w:p>
    <w:p w:rsidR="009374F6" w:rsidRDefault="00311243" w:rsidP="00AA7CF1">
      <w:pPr>
        <w:rPr>
          <w:rFonts w:cs="Times New Roman"/>
        </w:rPr>
      </w:pPr>
      <w:r w:rsidRPr="009374F6">
        <w:rPr>
          <w:rFonts w:cs="Times New Roman"/>
        </w:rPr>
        <w:t xml:space="preserve">where </w:t>
      </w:r>
      <w:r w:rsidR="00AA7CF1" w:rsidRPr="00AA7CF1">
        <w:rPr>
          <w:rFonts w:cs="Times New Roman"/>
        </w:rPr>
        <w:t>–</w:t>
      </w:r>
      <w:r w:rsidRPr="009374F6">
        <w:rPr>
          <w:rFonts w:cs="Times New Roman"/>
        </w:rPr>
        <w:t xml:space="preserve">1 </w:t>
      </w:r>
      <w:r w:rsidR="00AA7CF1" w:rsidRPr="009374F6">
        <w:rPr>
          <w:rFonts w:cs="Times New Roman"/>
        </w:rPr>
        <w:t xml:space="preserve">&lt; </w:t>
      </w:r>
      <w:r w:rsidR="009374F6" w:rsidRPr="009374F6">
        <w:rPr>
          <w:rFonts w:ascii="Symbol" w:hAnsi="Symbol" w:cs="Times New Roman"/>
          <w:i/>
          <w:lang w:val="fr-FR"/>
        </w:rPr>
        <w:t></w:t>
      </w:r>
      <w:r w:rsidRPr="009374F6">
        <w:rPr>
          <w:rFonts w:cs="Times New Roman"/>
        </w:rPr>
        <w:t xml:space="preserve"> &lt; 1; </w:t>
      </w:r>
      <w:r w:rsidR="009374F6" w:rsidRPr="009374F6">
        <w:rPr>
          <w:rFonts w:ascii="Symbol" w:hAnsi="Symbol" w:cs="Times New Roman"/>
          <w:i/>
          <w:lang w:val="fr-FR"/>
        </w:rPr>
        <w:t></w:t>
      </w:r>
      <w:r w:rsidR="009374F6" w:rsidRPr="009374F6">
        <w:rPr>
          <w:rFonts w:cs="Times New Roman"/>
        </w:rPr>
        <w:t xml:space="preserve"> ≠ </w:t>
      </w:r>
      <w:r w:rsidRPr="009374F6">
        <w:rPr>
          <w:rFonts w:cs="Times New Roman"/>
        </w:rPr>
        <w:t>0</w:t>
      </w:r>
      <w:r w:rsidR="009374F6" w:rsidRPr="009374F6">
        <w:rPr>
          <w:rFonts w:cs="Times New Roman"/>
        </w:rPr>
        <w:t xml:space="preserve">; </w:t>
      </w:r>
      <w:r w:rsidR="009374F6" w:rsidRPr="009374F6">
        <w:rPr>
          <w:rFonts w:ascii="Symbol" w:hAnsi="Symbol" w:cs="Times New Roman"/>
          <w:i/>
          <w:lang w:val="fr-FR"/>
        </w:rPr>
        <w:t></w:t>
      </w:r>
      <w:r w:rsidRPr="009374F6">
        <w:rPr>
          <w:rFonts w:cs="Times New Roman"/>
        </w:rPr>
        <w:t xml:space="preserve"> </w:t>
      </w:r>
      <w:r w:rsidRPr="00AA7CF1">
        <w:rPr>
          <w:rFonts w:cs="Times New Roman"/>
        </w:rPr>
        <w:t>&gt; 0</w:t>
      </w:r>
      <w:r w:rsidR="009374F6">
        <w:rPr>
          <w:rFonts w:cs="Times New Roman"/>
        </w:rPr>
        <w:t xml:space="preserve">; </w:t>
      </w:r>
      <w:r w:rsidR="009374F6" w:rsidRPr="009374F6">
        <w:rPr>
          <w:rFonts w:ascii="Symbol" w:hAnsi="Symbol" w:cs="Times New Roman"/>
          <w:i/>
        </w:rPr>
        <w:t></w:t>
      </w:r>
      <w:r w:rsidRPr="00AA7CF1">
        <w:rPr>
          <w:rFonts w:cs="Times New Roman"/>
        </w:rPr>
        <w:t xml:space="preserve"> &gt; 0</w:t>
      </w:r>
      <w:r w:rsidR="009374F6">
        <w:rPr>
          <w:rFonts w:cs="Times New Roman"/>
        </w:rPr>
        <w:t xml:space="preserve">; </w:t>
      </w:r>
      <w:r w:rsidR="009374F6" w:rsidRPr="009374F6">
        <w:rPr>
          <w:rFonts w:ascii="Symbol" w:hAnsi="Symbol" w:cs="Times New Roman"/>
          <w:i/>
        </w:rPr>
        <w:t></w:t>
      </w:r>
      <w:r w:rsidRPr="00AA7CF1">
        <w:rPr>
          <w:rFonts w:cs="Times New Roman"/>
        </w:rPr>
        <w:t xml:space="preserve"> &gt; 0 and </w:t>
      </w:r>
      <w:r w:rsidR="009374F6" w:rsidRPr="009374F6">
        <w:rPr>
          <w:rFonts w:ascii="Symbol" w:hAnsi="Symbol" w:cs="Times New Roman"/>
          <w:i/>
        </w:rPr>
        <w:t></w:t>
      </w:r>
      <w:r w:rsidRPr="00AA7CF1">
        <w:rPr>
          <w:rFonts w:cs="Times New Roman"/>
        </w:rPr>
        <w:t xml:space="preserve"> +</w:t>
      </w:r>
      <w:r w:rsidR="009374F6">
        <w:rPr>
          <w:rFonts w:cs="Times New Roman"/>
        </w:rPr>
        <w:t xml:space="preserve"> </w:t>
      </w:r>
      <w:r w:rsidR="009374F6" w:rsidRPr="009374F6">
        <w:rPr>
          <w:rFonts w:ascii="Symbol" w:hAnsi="Symbol" w:cs="Times New Roman"/>
          <w:i/>
        </w:rPr>
        <w:t></w:t>
      </w:r>
      <w:r w:rsidRPr="00AA7CF1">
        <w:rPr>
          <w:rFonts w:cs="Times New Roman"/>
        </w:rPr>
        <w:t xml:space="preserve"> &lt; </w:t>
      </w:r>
      <w:r w:rsidR="009374F6">
        <w:rPr>
          <w:rFonts w:cs="Times New Roman"/>
        </w:rPr>
        <w:t>1.</w:t>
      </w:r>
    </w:p>
    <w:p w:rsidR="00766A11" w:rsidRPr="00AA7CF1" w:rsidRDefault="00311243" w:rsidP="00AA7CF1">
      <w:pPr>
        <w:rPr>
          <w:rFonts w:cs="Times New Roman"/>
        </w:rPr>
      </w:pPr>
      <w:r w:rsidRPr="00AA7CF1">
        <w:rPr>
          <w:rFonts w:cs="Times New Roman"/>
        </w:rPr>
        <w:t xml:space="preserve">What is the 99% 2-day </w:t>
      </w:r>
      <w:proofErr w:type="spellStart"/>
      <w:r w:rsidRPr="00AA7CF1">
        <w:rPr>
          <w:rFonts w:cs="Times New Roman"/>
        </w:rPr>
        <w:t>VaR</w:t>
      </w:r>
      <w:proofErr w:type="spellEnd"/>
      <w:r w:rsidRPr="00AA7CF1">
        <w:rPr>
          <w:rFonts w:cs="Times New Roman"/>
        </w:rPr>
        <w:t xml:space="preserve"> of a</w:t>
      </w:r>
      <w:r w:rsidR="00AA7CF1" w:rsidRPr="00AA7CF1">
        <w:rPr>
          <w:rFonts w:cs="Times New Roman"/>
        </w:rPr>
        <w:t xml:space="preserve"> </w:t>
      </w:r>
      <w:r w:rsidRPr="00AA7CF1">
        <w:rPr>
          <w:rFonts w:cs="Times New Roman"/>
        </w:rPr>
        <w:t xml:space="preserve">long position at time </w:t>
      </w:r>
      <w:r w:rsidRPr="009374F6">
        <w:rPr>
          <w:rFonts w:cs="Times New Roman"/>
          <w:i/>
        </w:rPr>
        <w:t>t</w:t>
      </w:r>
      <w:r w:rsidR="009374F6">
        <w:rPr>
          <w:rFonts w:cs="Times New Roman"/>
        </w:rPr>
        <w:t xml:space="preserve"> </w:t>
      </w:r>
      <w:r w:rsidRPr="00AA7CF1">
        <w:rPr>
          <w:rFonts w:cs="Times New Roman"/>
        </w:rPr>
        <w:t>?</w:t>
      </w:r>
    </w:p>
    <w:p w:rsidR="00D83A5D" w:rsidRPr="0038375B" w:rsidRDefault="00D83A5D">
      <w:r w:rsidRPr="0038375B">
        <w:br w:type="page"/>
      </w:r>
    </w:p>
    <w:p w:rsidR="000D0F76" w:rsidRPr="0038375B" w:rsidRDefault="00850BD1" w:rsidP="00EE365A">
      <w:pPr>
        <w:pStyle w:val="Heading1"/>
        <w:numPr>
          <w:ilvl w:val="0"/>
          <w:numId w:val="6"/>
        </w:numPr>
        <w:rPr>
          <w:b/>
          <w:color w:val="auto"/>
        </w:rPr>
      </w:pPr>
      <w:r>
        <w:rPr>
          <w:b/>
          <w:color w:val="auto"/>
        </w:rPr>
        <w:lastRenderedPageBreak/>
        <w:t>Heat</w:t>
      </w:r>
      <w:r w:rsidR="00561CDA">
        <w:rPr>
          <w:b/>
          <w:color w:val="auto"/>
        </w:rPr>
        <w:t xml:space="preserve"> Equation</w:t>
      </w:r>
    </w:p>
    <w:p w:rsidR="000D0F76" w:rsidRDefault="000D0F76" w:rsidP="000D0F76">
      <w:pPr>
        <w:spacing w:after="0" w:line="360" w:lineRule="auto"/>
        <w:jc w:val="both"/>
      </w:pPr>
    </w:p>
    <w:p w:rsidR="00561CDA" w:rsidRDefault="00561CDA" w:rsidP="000D0F76">
      <w:pPr>
        <w:spacing w:after="0" w:line="360" w:lineRule="auto"/>
        <w:jc w:val="both"/>
      </w:pPr>
      <w:r>
        <w:t>Compute the partial derivatives of the normal Gaussian distribution function</w:t>
      </w:r>
      <w:r w:rsidR="003A6A6D">
        <w:t xml:space="preserve"> </w:t>
      </w:r>
      <w:r w:rsidR="003A6A6D">
        <w:rPr>
          <w:i/>
        </w:rPr>
        <w:t>g</w:t>
      </w:r>
      <w:r>
        <w:t xml:space="preserve"> with respect to space and time:</w:t>
      </w:r>
      <w:r w:rsidR="003A6A6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∂g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 w:rsidR="003A6A6D">
        <w:rPr>
          <w:rFonts w:eastAsiaTheme="minorEastAsia"/>
        </w:rPr>
        <w:t xml:space="preserve"> ,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g</m:t>
            </m:r>
          </m:num>
          <m:den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3A6A6D"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∂g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 w:rsidR="003A6A6D">
        <w:rPr>
          <w:rFonts w:eastAsiaTheme="minorEastAsia"/>
        </w:rPr>
        <w:t xml:space="preserve"> , where:</w:t>
      </w:r>
    </w:p>
    <w:p w:rsidR="00561CDA" w:rsidRPr="00561CDA" w:rsidRDefault="00561CDA" w:rsidP="00561CDA">
      <w:pPr>
        <w:spacing w:after="0" w:line="360" w:lineRule="auto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2πt</m:t>
                  </m:r>
                </m:e>
              </m:rad>
            </m:den>
          </m:f>
          <m:r>
            <m:rPr>
              <m:nor/>
            </m:rPr>
            <w:rPr>
              <w:rFonts w:ascii="Cambria Math" w:hAnsi="Cambria Math"/>
            </w:rPr>
            <m:t>exp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2t</m:t>
                  </m:r>
                </m:den>
              </m:f>
            </m:e>
          </m:d>
        </m:oMath>
      </m:oMathPara>
    </w:p>
    <w:p w:rsidR="00561CDA" w:rsidRDefault="00561CDA" w:rsidP="00561CDA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Verify Kolmogorov PDE</w:t>
      </w:r>
      <w:r w:rsidR="00850BD1">
        <w:rPr>
          <w:rFonts w:eastAsiaTheme="minorEastAsia"/>
        </w:rPr>
        <w:t xml:space="preserve"> (a.k.a. </w:t>
      </w:r>
      <w:r w:rsidR="00E95A09">
        <w:rPr>
          <w:rFonts w:eastAsiaTheme="minorEastAsia"/>
        </w:rPr>
        <w:t>heat equation)</w:t>
      </w:r>
      <w:r>
        <w:rPr>
          <w:rFonts w:eastAsiaTheme="minorEastAsia"/>
        </w:rPr>
        <w:t>:</w:t>
      </w:r>
    </w:p>
    <w:p w:rsidR="00561CDA" w:rsidRPr="00561CDA" w:rsidRDefault="001C7E44" w:rsidP="00561CDA">
      <w:pPr>
        <w:spacing w:after="0" w:line="360" w:lineRule="auto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∂g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(x,t)</m:t>
          </m:r>
        </m:oMath>
      </m:oMathPara>
    </w:p>
    <w:p w:rsidR="000D0F76" w:rsidRPr="0038375B" w:rsidRDefault="000D0F76" w:rsidP="000D0F76"/>
    <w:p w:rsidR="00EE365A" w:rsidRPr="0038375B" w:rsidRDefault="00EE365A">
      <w:r w:rsidRPr="0038375B">
        <w:br w:type="page"/>
      </w:r>
    </w:p>
    <w:p w:rsidR="00EE365A" w:rsidRPr="0038375B" w:rsidRDefault="003A6A6D" w:rsidP="00EE365A">
      <w:pPr>
        <w:pStyle w:val="Heading1"/>
        <w:numPr>
          <w:ilvl w:val="0"/>
          <w:numId w:val="6"/>
        </w:numPr>
        <w:rPr>
          <w:b/>
          <w:color w:val="auto"/>
        </w:rPr>
      </w:pPr>
      <w:r>
        <w:rPr>
          <w:b/>
          <w:color w:val="auto"/>
        </w:rPr>
        <w:lastRenderedPageBreak/>
        <w:t>Shifted Log-Normal Process</w:t>
      </w:r>
    </w:p>
    <w:p w:rsidR="00EE365A" w:rsidRPr="0038375B" w:rsidRDefault="00EE365A" w:rsidP="00EE365A"/>
    <w:p w:rsidR="00EE365A" w:rsidRDefault="00F314B0" w:rsidP="00EE365A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Consider a shifted log-normal model for an option on a stock </w:t>
      </w:r>
      <w:r>
        <w:rPr>
          <w:rFonts w:cs="Times New Roman"/>
          <w:i/>
          <w:szCs w:val="24"/>
        </w:rPr>
        <w:t>S</w:t>
      </w:r>
      <w:r>
        <w:rPr>
          <w:rFonts w:cs="Times New Roman"/>
          <w:i/>
          <w:szCs w:val="24"/>
          <w:vertAlign w:val="subscript"/>
        </w:rPr>
        <w:t>t</w:t>
      </w:r>
      <w:r>
        <w:rPr>
          <w:rFonts w:cs="Times New Roman"/>
          <w:szCs w:val="24"/>
        </w:rPr>
        <w:t>. A shifted log-normal process is given by:</w:t>
      </w:r>
    </w:p>
    <w:p w:rsidR="00F314B0" w:rsidRPr="00F314B0" w:rsidRDefault="00F314B0" w:rsidP="00F314B0">
      <w:pPr>
        <w:spacing w:after="0" w:line="360" w:lineRule="auto"/>
        <w:jc w:val="center"/>
        <w:rPr>
          <w:rFonts w:eastAsiaTheme="minorEastAsia" w:cs="Times New Roman"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t</m:t>
              </m:r>
            </m:sub>
          </m:sSub>
          <m:r>
            <w:rPr>
              <w:rFonts w:ascii="Cambria Math" w:hAnsi="Cambria Math" w:cs="Times New Roman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Cs w:val="24"/>
                </w:rPr>
                <m:t>+δ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δ</m:t>
              </m:r>
            </m:sub>
          </m:sSub>
          <m:r>
            <w:rPr>
              <w:rFonts w:ascii="Cambria Math" w:hAnsi="Cambria Math" w:cs="Times New Roman"/>
              <w:szCs w:val="24"/>
            </w:rPr>
            <m:t>dt+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Cs w:val="24"/>
                </w:rPr>
                <m:t>+δ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δ</m:t>
              </m:r>
            </m:sub>
          </m:sSub>
          <m:r>
            <w:rPr>
              <w:rFonts w:ascii="Cambria Math" w:hAnsi="Cambria Math" w:cs="Times New Roman"/>
              <w:szCs w:val="24"/>
            </w:rPr>
            <m:t>dW</m:t>
          </m:r>
        </m:oMath>
      </m:oMathPara>
    </w:p>
    <w:p w:rsidR="00F314B0" w:rsidRPr="002D38A1" w:rsidRDefault="00F314B0" w:rsidP="002D38A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D38A1">
        <w:rPr>
          <w:rFonts w:ascii="Times New Roman" w:hAnsi="Times New Roman" w:cs="Times New Roman"/>
        </w:rPr>
        <w:t xml:space="preserve">Show that, at maturity </w:t>
      </w:r>
      <w:r w:rsidRPr="002D38A1">
        <w:rPr>
          <w:rFonts w:ascii="Times New Roman" w:hAnsi="Times New Roman" w:cs="Times New Roman"/>
          <w:i/>
        </w:rPr>
        <w:t>T</w:t>
      </w:r>
      <w:r w:rsidRPr="002D38A1">
        <w:rPr>
          <w:rFonts w:ascii="Times New Roman" w:hAnsi="Times New Roman" w:cs="Times New Roman"/>
        </w:rPr>
        <w:t>,</w:t>
      </w:r>
      <w:r w:rsidR="002D38A1" w:rsidRPr="002D38A1">
        <w:rPr>
          <w:rFonts w:ascii="Times New Roman" w:hAnsi="Times New Roman" w:cs="Times New Roman"/>
        </w:rPr>
        <w:t xml:space="preserve"> the distribution of</w:t>
      </w:r>
      <w:r w:rsidR="002D38A1">
        <w:rPr>
          <w:rFonts w:ascii="Times New Roman" w:hAnsi="Times New Roman" w:cs="Times New Roman"/>
        </w:rPr>
        <w:t xml:space="preserve"> </w:t>
      </w:r>
      <w:r w:rsidR="002D38A1">
        <w:rPr>
          <w:rFonts w:ascii="Times New Roman" w:hAnsi="Times New Roman" w:cs="Times New Roman"/>
          <w:i/>
        </w:rPr>
        <w:t>D</w:t>
      </w:r>
      <w:r w:rsidR="002D38A1">
        <w:rPr>
          <w:rFonts w:ascii="Times New Roman" w:hAnsi="Times New Roman" w:cs="Times New Roman"/>
          <w:i/>
          <w:vertAlign w:val="subscript"/>
        </w:rPr>
        <w:t>T</w:t>
      </w:r>
      <w:r w:rsidR="002D38A1">
        <w:rPr>
          <w:rFonts w:ascii="Times New Roman" w:hAnsi="Times New Roman" w:cs="Times New Roman"/>
        </w:rPr>
        <w:t xml:space="preserve"> =</w:t>
      </w:r>
      <w:r w:rsidRPr="002D38A1">
        <w:rPr>
          <w:rFonts w:ascii="Times New Roman" w:hAnsi="Times New Roman" w:cs="Times New Roman"/>
        </w:rPr>
        <w:t xml:space="preserve"> </w:t>
      </w:r>
      <w:r w:rsidRPr="002D38A1">
        <w:rPr>
          <w:rFonts w:ascii="Times New Roman" w:hAnsi="Times New Roman" w:cs="Times New Roman"/>
          <w:i/>
        </w:rPr>
        <w:t>S</w:t>
      </w:r>
      <w:r w:rsidR="002D38A1" w:rsidRPr="002D38A1">
        <w:rPr>
          <w:rFonts w:ascii="Times New Roman" w:hAnsi="Times New Roman" w:cs="Times New Roman"/>
          <w:i/>
          <w:vertAlign w:val="subscript"/>
        </w:rPr>
        <w:t>T</w:t>
      </w:r>
      <w:r w:rsidRPr="002D38A1">
        <w:rPr>
          <w:rFonts w:ascii="Times New Roman" w:hAnsi="Times New Roman" w:cs="Times New Roman"/>
        </w:rPr>
        <w:t xml:space="preserve"> + </w:t>
      </w:r>
      <w:r w:rsidRPr="002D38A1">
        <w:rPr>
          <w:rFonts w:ascii="Symbol" w:hAnsi="Symbol" w:cs="Times New Roman"/>
          <w:i/>
        </w:rPr>
        <w:t></w:t>
      </w:r>
      <w:r w:rsidR="002D38A1" w:rsidRPr="002D38A1">
        <w:rPr>
          <w:rFonts w:ascii="Times New Roman" w:hAnsi="Times New Roman" w:cs="Times New Roman"/>
        </w:rPr>
        <w:t xml:space="preserve"> is log-normal and give its formula</w:t>
      </w:r>
      <w:r w:rsidR="002D38A1">
        <w:rPr>
          <w:rFonts w:ascii="Times New Roman" w:hAnsi="Times New Roman" w:cs="Times New Roman"/>
        </w:rPr>
        <w:t xml:space="preserve">, then the formula for the distribution function of </w:t>
      </w:r>
      <w:r w:rsidR="002D38A1">
        <w:rPr>
          <w:rFonts w:ascii="Times New Roman" w:hAnsi="Times New Roman" w:cs="Times New Roman"/>
          <w:i/>
        </w:rPr>
        <w:t>S</w:t>
      </w:r>
      <w:r w:rsidR="002D38A1">
        <w:rPr>
          <w:rFonts w:ascii="Times New Roman" w:hAnsi="Times New Roman" w:cs="Times New Roman"/>
          <w:i/>
          <w:vertAlign w:val="subscript"/>
        </w:rPr>
        <w:t xml:space="preserve">T </w:t>
      </w:r>
      <w:r w:rsidR="002D38A1">
        <w:t>.</w:t>
      </w:r>
    </w:p>
    <w:p w:rsidR="002D38A1" w:rsidRDefault="002D38A1" w:rsidP="002D38A1">
      <w:pPr>
        <w:ind w:left="720"/>
        <w:rPr>
          <w:rFonts w:cs="Times New Roman"/>
        </w:rPr>
      </w:pPr>
      <w:r>
        <w:rPr>
          <w:rFonts w:cs="Times New Roman"/>
        </w:rPr>
        <w:t xml:space="preserve">Reminder: if </w:t>
      </w:r>
      <w:r>
        <w:rPr>
          <w:rFonts w:cs="Times New Roman"/>
          <w:i/>
        </w:rPr>
        <w:t>f</w:t>
      </w:r>
      <w:r>
        <w:rPr>
          <w:rFonts w:cs="Times New Roman"/>
        </w:rPr>
        <w:t>(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) is the pdf of a random variable 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, then the pdf of </w:t>
      </w:r>
      <w:r>
        <w:rPr>
          <w:rFonts w:cs="Times New Roman"/>
          <w:i/>
        </w:rPr>
        <w:t>Y</w:t>
      </w:r>
      <w:r>
        <w:rPr>
          <w:rFonts w:cs="Times New Roman"/>
        </w:rPr>
        <w:t xml:space="preserve"> = </w:t>
      </w:r>
      <w:proofErr w:type="spellStart"/>
      <w:r>
        <w:rPr>
          <w:rFonts w:cs="Times New Roman"/>
        </w:rPr>
        <w:t>exp</w:t>
      </w:r>
      <w:proofErr w:type="spellEnd"/>
      <w:r>
        <w:rPr>
          <w:rFonts w:cs="Times New Roman"/>
        </w:rPr>
        <w:t>(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) is </w:t>
      </w:r>
      <w:proofErr w:type="spellStart"/>
      <w:r>
        <w:rPr>
          <w:rFonts w:cs="Times New Roman"/>
          <w:i/>
        </w:rPr>
        <w:t>yf</w:t>
      </w:r>
      <w:proofErr w:type="spellEnd"/>
      <w:r>
        <w:rPr>
          <w:rFonts w:cs="Times New Roman"/>
        </w:rPr>
        <w:t>(Ln(</w:t>
      </w:r>
      <w:r>
        <w:rPr>
          <w:rFonts w:cs="Times New Roman"/>
          <w:i/>
        </w:rPr>
        <w:t>y</w:t>
      </w:r>
      <w:r>
        <w:rPr>
          <w:rFonts w:cs="Times New Roman"/>
        </w:rPr>
        <w:t>))</w:t>
      </w:r>
    </w:p>
    <w:p w:rsidR="002D38A1" w:rsidRPr="002D38A1" w:rsidRDefault="002D38A1" w:rsidP="002D38A1">
      <w:pPr>
        <w:ind w:left="720"/>
        <w:rPr>
          <w:rFonts w:cs="Times New Roman"/>
        </w:rPr>
      </w:pPr>
      <w:r>
        <w:rPr>
          <w:rFonts w:cs="Times New Roman"/>
        </w:rPr>
        <w:t xml:space="preserve">Don’t forget the </w:t>
      </w:r>
      <w:proofErr w:type="spellStart"/>
      <w:r>
        <w:rPr>
          <w:rFonts w:cs="Times New Roman"/>
        </w:rPr>
        <w:t>Itô</w:t>
      </w:r>
      <w:proofErr w:type="spellEnd"/>
      <w:r>
        <w:rPr>
          <w:rFonts w:cs="Times New Roman"/>
        </w:rPr>
        <w:t xml:space="preserve"> term when computing the distribution of Ln(</w:t>
      </w:r>
      <w:r>
        <w:rPr>
          <w:rFonts w:cs="Times New Roman"/>
          <w:i/>
        </w:rPr>
        <w:t>D</w:t>
      </w:r>
      <w:r>
        <w:rPr>
          <w:rFonts w:cs="Times New Roman"/>
          <w:i/>
          <w:vertAlign w:val="subscript"/>
        </w:rPr>
        <w:t>T</w:t>
      </w:r>
      <w:r>
        <w:rPr>
          <w:rFonts w:cs="Times New Roman"/>
        </w:rPr>
        <w:t>)</w:t>
      </w:r>
    </w:p>
    <w:p w:rsidR="002D38A1" w:rsidRDefault="002D38A1" w:rsidP="002D38A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 the expectation</w:t>
      </w:r>
      <w:r w:rsidR="007355B2">
        <w:rPr>
          <w:rFonts w:ascii="Times New Roman" w:hAnsi="Times New Roman" w:cs="Times New Roman"/>
        </w:rPr>
        <w:t xml:space="preserve"> </w:t>
      </w:r>
      <w:r w:rsidR="007355B2">
        <w:rPr>
          <w:rFonts w:ascii="Symbol" w:hAnsi="Symbol" w:cs="Times New Roman"/>
          <w:i/>
        </w:rPr>
        <w:t></w:t>
      </w:r>
      <w:r w:rsidR="007355B2" w:rsidRPr="007355B2">
        <w:rPr>
          <w:rFonts w:ascii="Times New Roman" w:hAnsi="Times New Roman" w:cs="Times New Roman"/>
        </w:rPr>
        <w:t xml:space="preserve"> =</w:t>
      </w:r>
      <w:r w:rsidRPr="007355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E(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</w:rPr>
        <w:t xml:space="preserve">) and the variance </w:t>
      </w:r>
      <w:r w:rsidR="007355B2" w:rsidRPr="007355B2">
        <w:rPr>
          <w:rFonts w:ascii="Symbol" w:hAnsi="Symbol" w:cs="Times New Roman"/>
          <w:i/>
        </w:rPr>
        <w:t></w:t>
      </w:r>
      <w:r w:rsidR="007355B2">
        <w:rPr>
          <w:rFonts w:ascii="Times New Roman" w:hAnsi="Times New Roman" w:cs="Times New Roman"/>
          <w:i/>
        </w:rPr>
        <w:t xml:space="preserve"> </w:t>
      </w:r>
      <w:r w:rsidR="007355B2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Var(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</w:rPr>
        <w:t>)</w:t>
      </w:r>
      <w:r w:rsidR="007355B2">
        <w:rPr>
          <w:rFonts w:ascii="Times New Roman" w:hAnsi="Times New Roman" w:cs="Times New Roman"/>
        </w:rPr>
        <w:t xml:space="preserve"> with respect to </w:t>
      </w:r>
      <w:r w:rsidR="007355B2">
        <w:rPr>
          <w:rFonts w:ascii="Times New Roman" w:hAnsi="Times New Roman" w:cs="Times New Roman"/>
          <w:i/>
        </w:rPr>
        <w:t>S</w:t>
      </w:r>
      <w:r w:rsidR="007355B2">
        <w:rPr>
          <w:rFonts w:ascii="Times New Roman" w:hAnsi="Times New Roman" w:cs="Times New Roman"/>
          <w:vertAlign w:val="subscript"/>
        </w:rPr>
        <w:t>0</w:t>
      </w:r>
      <w:r w:rsidR="007355B2">
        <w:rPr>
          <w:rFonts w:ascii="Times New Roman" w:hAnsi="Times New Roman" w:cs="Times New Roman"/>
        </w:rPr>
        <w:t xml:space="preserve">, </w:t>
      </w:r>
      <w:r w:rsidR="007355B2">
        <w:rPr>
          <w:rFonts w:ascii="Symbol" w:hAnsi="Symbol" w:cs="Times New Roman"/>
          <w:i/>
        </w:rPr>
        <w:t></w:t>
      </w:r>
      <w:r w:rsidR="007355B2" w:rsidRPr="007355B2">
        <w:rPr>
          <w:rFonts w:ascii="Symbol" w:hAnsi="Symbol" w:cs="Times New Roman"/>
        </w:rPr>
        <w:t></w:t>
      </w:r>
      <w:r w:rsidR="007355B2">
        <w:rPr>
          <w:rFonts w:ascii="Times New Roman" w:hAnsi="Times New Roman" w:cs="Times New Roman"/>
        </w:rPr>
        <w:t xml:space="preserve"> </w:t>
      </w:r>
      <w:r w:rsidR="007355B2">
        <w:rPr>
          <w:rFonts w:ascii="Symbol" w:hAnsi="Symbol" w:cs="Times New Roman"/>
          <w:i/>
        </w:rPr>
        <w:t></w:t>
      </w:r>
      <w:r w:rsidR="007355B2">
        <w:rPr>
          <w:rFonts w:ascii="Symbol" w:hAnsi="Symbol" w:cs="Times New Roman"/>
          <w:i/>
          <w:vertAlign w:val="subscript"/>
        </w:rPr>
        <w:t></w:t>
      </w:r>
      <w:r w:rsidR="007355B2">
        <w:rPr>
          <w:rFonts w:ascii="Symbol" w:hAnsi="Symbol" w:cs="Times New Roman"/>
        </w:rPr>
        <w:t></w:t>
      </w:r>
      <w:r w:rsidR="007355B2">
        <w:rPr>
          <w:rFonts w:ascii="Times New Roman" w:hAnsi="Times New Roman" w:cs="Times New Roman"/>
        </w:rPr>
        <w:t>and</w:t>
      </w:r>
      <w:r w:rsidR="007355B2">
        <w:rPr>
          <w:rFonts w:ascii="Symbol" w:hAnsi="Symbol" w:cs="Times New Roman"/>
        </w:rPr>
        <w:t></w:t>
      </w:r>
      <w:r w:rsidR="007355B2">
        <w:rPr>
          <w:rFonts w:ascii="Symbol" w:hAnsi="Symbol" w:cs="Times New Roman"/>
          <w:i/>
        </w:rPr>
        <w:t></w:t>
      </w:r>
      <w:r w:rsidR="007355B2">
        <w:rPr>
          <w:rFonts w:ascii="Symbol" w:hAnsi="Symbol" w:cs="Times New Roman"/>
          <w:i/>
          <w:vertAlign w:val="subscript"/>
        </w:rPr>
        <w:t></w:t>
      </w:r>
    </w:p>
    <w:p w:rsidR="007355B2" w:rsidRDefault="007355B2" w:rsidP="002D38A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</w:t>
      </w:r>
      <w:r w:rsidR="0042635B">
        <w:rPr>
          <w:rFonts w:ascii="Times New Roman" w:hAnsi="Times New Roman" w:cs="Times New Roman"/>
        </w:rPr>
        <w:t xml:space="preserve"> </w:t>
      </w:r>
      <w:r w:rsidR="0042635B">
        <w:rPr>
          <w:rFonts w:ascii="Times New Roman" w:hAnsi="Times New Roman" w:cs="Times New Roman"/>
          <w:i/>
        </w:rPr>
        <w:t>S</w:t>
      </w:r>
      <w:r w:rsidR="0042635B">
        <w:rPr>
          <w:rFonts w:ascii="Times New Roman" w:hAnsi="Times New Roman" w:cs="Times New Roman"/>
          <w:vertAlign w:val="subscript"/>
        </w:rPr>
        <w:t>0</w:t>
      </w:r>
      <w:r w:rsidR="0042635B">
        <w:rPr>
          <w:rFonts w:ascii="Times New Roman" w:hAnsi="Times New Roman" w:cs="Times New Roman"/>
        </w:rPr>
        <w:t>,</w:t>
      </w:r>
      <w:r w:rsidR="006134D9">
        <w:rPr>
          <w:rFonts w:ascii="Times New Roman" w:hAnsi="Times New Roman" w:cs="Times New Roman"/>
        </w:rPr>
        <w:t xml:space="preserve"> </w:t>
      </w:r>
      <w:r w:rsidR="006134D9">
        <w:rPr>
          <w:rFonts w:ascii="Symbol" w:hAnsi="Symbol" w:cs="Times New Roman"/>
          <w:i/>
        </w:rPr>
        <w:t></w:t>
      </w:r>
      <w:r w:rsidR="006134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355B2">
        <w:rPr>
          <w:rFonts w:ascii="Symbol" w:hAnsi="Symbol" w:cs="Times New Roman"/>
          <w:i/>
        </w:rPr>
        <w:t></w:t>
      </w:r>
      <w:r>
        <w:rPr>
          <w:rFonts w:ascii="Times New Roman" w:hAnsi="Times New Roman" w:cs="Times New Roman"/>
        </w:rPr>
        <w:t xml:space="preserve"> and </w:t>
      </w:r>
      <w:r w:rsidRPr="007355B2">
        <w:rPr>
          <w:rFonts w:ascii="Symbol" w:hAnsi="Symbol" w:cs="Times New Roman"/>
          <w:i/>
        </w:rPr>
        <w:t></w:t>
      </w:r>
      <w:r>
        <w:rPr>
          <w:rFonts w:ascii="Times New Roman" w:hAnsi="Times New Roman" w:cs="Times New Roman"/>
        </w:rPr>
        <w:t xml:space="preserve">, compute </w:t>
      </w:r>
      <w:r w:rsidRPr="007355B2">
        <w:rPr>
          <w:rFonts w:ascii="Symbol" w:hAnsi="Symbol" w:cs="Times New Roman"/>
          <w:i/>
        </w:rPr>
        <w:t></w:t>
      </w:r>
      <w:r w:rsidRPr="007355B2">
        <w:rPr>
          <w:rFonts w:ascii="Symbol" w:hAnsi="Symbol" w:cs="Times New Roman"/>
          <w:i/>
          <w:vertAlign w:val="subscript"/>
        </w:rPr>
        <w:t></w:t>
      </w:r>
      <w:r>
        <w:rPr>
          <w:rFonts w:ascii="Times New Roman" w:hAnsi="Times New Roman" w:cs="Times New Roman"/>
        </w:rPr>
        <w:t xml:space="preserve"> and </w:t>
      </w:r>
      <w:r w:rsidRPr="007355B2">
        <w:rPr>
          <w:rFonts w:ascii="Symbol" w:hAnsi="Symbol" w:cs="Times New Roman"/>
          <w:i/>
        </w:rPr>
        <w:t></w:t>
      </w:r>
      <w:r w:rsidRPr="007355B2">
        <w:rPr>
          <w:rFonts w:ascii="Symbol" w:hAnsi="Symbol" w:cs="Times New Roman"/>
          <w:i/>
          <w:vertAlign w:val="subscript"/>
        </w:rPr>
        <w:t></w:t>
      </w:r>
      <w:r>
        <w:rPr>
          <w:rFonts w:ascii="Symbol" w:hAnsi="Symbol" w:cs="Times New Roman"/>
        </w:rPr>
        <w:t></w:t>
      </w:r>
    </w:p>
    <w:p w:rsidR="007355B2" w:rsidRPr="002D38A1" w:rsidRDefault="007355B2" w:rsidP="002D38A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 that, when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20"/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 +∞, with fixed </w:t>
      </w:r>
      <w:r w:rsidRPr="007355B2">
        <w:rPr>
          <w:rFonts w:ascii="Symbol" w:hAnsi="Symbol" w:cs="Times New Roman"/>
          <w:i/>
        </w:rPr>
        <w:t></w:t>
      </w:r>
      <w:r>
        <w:rPr>
          <w:rFonts w:ascii="Times New Roman" w:hAnsi="Times New Roman" w:cs="Times New Roman"/>
        </w:rPr>
        <w:t xml:space="preserve"> and </w:t>
      </w:r>
      <w:r w:rsidRPr="007355B2">
        <w:rPr>
          <w:rFonts w:ascii="Symbol" w:hAnsi="Symbol" w:cs="Times New Roman"/>
          <w:i/>
        </w:rPr>
        <w:t></w:t>
      </w:r>
      <w:r>
        <w:rPr>
          <w:rFonts w:ascii="Times New Roman" w:hAnsi="Times New Roman" w:cs="Times New Roman"/>
        </w:rPr>
        <w:t xml:space="preserve">, then the distribution of 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  <w:vertAlign w:val="subscript"/>
        </w:rPr>
        <w:t>T</w:t>
      </w:r>
      <w:r>
        <w:rPr>
          <w:rFonts w:ascii="Times New Roman" w:hAnsi="Times New Roman" w:cs="Times New Roman"/>
        </w:rPr>
        <w:t xml:space="preserve"> tends to a Gaussian distribution</w:t>
      </w:r>
    </w:p>
    <w:p w:rsidR="00EE365A" w:rsidRPr="0038375B" w:rsidRDefault="00EE365A">
      <w:pPr>
        <w:rPr>
          <w:rFonts w:cs="Times New Roman"/>
          <w:szCs w:val="24"/>
        </w:rPr>
      </w:pPr>
      <w:r w:rsidRPr="0038375B">
        <w:rPr>
          <w:rFonts w:cs="Times New Roman"/>
          <w:szCs w:val="24"/>
        </w:rPr>
        <w:br w:type="page"/>
      </w:r>
    </w:p>
    <w:p w:rsidR="00787A43" w:rsidRPr="0038375B" w:rsidRDefault="0066229D" w:rsidP="00787A43">
      <w:pPr>
        <w:pStyle w:val="Heading1"/>
        <w:numPr>
          <w:ilvl w:val="0"/>
          <w:numId w:val="6"/>
        </w:numPr>
        <w:rPr>
          <w:b/>
          <w:color w:val="auto"/>
        </w:rPr>
      </w:pPr>
      <w:r>
        <w:rPr>
          <w:b/>
          <w:color w:val="auto"/>
        </w:rPr>
        <w:lastRenderedPageBreak/>
        <w:t xml:space="preserve">Random Variables of Class </w:t>
      </w:r>
      <w:proofErr w:type="spellStart"/>
      <w:r>
        <w:rPr>
          <w:b/>
          <w:color w:val="auto"/>
        </w:rPr>
        <w:t>L</w:t>
      </w:r>
      <w:r w:rsidRPr="0066229D">
        <w:rPr>
          <w:b/>
          <w:i/>
          <w:color w:val="auto"/>
          <w:vertAlign w:val="superscript"/>
        </w:rPr>
        <w:t>p</w:t>
      </w:r>
      <w:proofErr w:type="spellEnd"/>
    </w:p>
    <w:p w:rsidR="00787A43" w:rsidRPr="0038375B" w:rsidRDefault="00787A43" w:rsidP="00EE365A">
      <w:pPr>
        <w:spacing w:after="0" w:line="360" w:lineRule="auto"/>
        <w:rPr>
          <w:rFonts w:cs="Times New Roman"/>
          <w:szCs w:val="24"/>
        </w:rPr>
      </w:pPr>
    </w:p>
    <w:p w:rsidR="00787A43" w:rsidRDefault="002B14F2" w:rsidP="00787A43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We recall that a</w:t>
      </w:r>
      <w:r w:rsidR="0066229D">
        <w:rPr>
          <w:rFonts w:cs="Times New Roman"/>
          <w:szCs w:val="24"/>
        </w:rPr>
        <w:t xml:space="preserve"> random variable </w:t>
      </w:r>
      <w:r w:rsidR="0066229D">
        <w:rPr>
          <w:rFonts w:cs="Times New Roman"/>
          <w:i/>
          <w:szCs w:val="24"/>
        </w:rPr>
        <w:t>X</w:t>
      </w:r>
      <w:r w:rsidR="0066229D">
        <w:rPr>
          <w:rFonts w:cs="Times New Roman"/>
          <w:szCs w:val="24"/>
        </w:rPr>
        <w:t xml:space="preserve"> on a probability space (</w:t>
      </w:r>
      <w:r w:rsidR="0066229D">
        <w:rPr>
          <w:rFonts w:ascii="Symbol" w:hAnsi="Symbol" w:cs="Times New Roman"/>
          <w:szCs w:val="24"/>
        </w:rPr>
        <w:sym w:font="Symbol" w:char="F057"/>
      </w:r>
      <w:r w:rsidR="0066229D" w:rsidRPr="0066229D">
        <w:rPr>
          <w:rFonts w:cs="Times New Roman"/>
          <w:szCs w:val="24"/>
        </w:rPr>
        <w:t xml:space="preserve">, </w:t>
      </w:r>
      <w:r w:rsidR="0066229D">
        <w:rPr>
          <w:rFonts w:ascii="Symbol" w:hAnsi="Symbol" w:cs="Times New Roman"/>
          <w:szCs w:val="24"/>
        </w:rPr>
        <w:sym w:font="Symbol" w:char="F0C1"/>
      </w:r>
      <w:r w:rsidR="0066229D">
        <w:rPr>
          <w:rFonts w:cs="Times New Roman"/>
          <w:szCs w:val="24"/>
        </w:rPr>
        <w:t xml:space="preserve">, P) is of </w:t>
      </w:r>
      <w:r w:rsidR="0066229D">
        <w:rPr>
          <w:rFonts w:cs="Times New Roman"/>
          <w:i/>
          <w:szCs w:val="24"/>
        </w:rPr>
        <w:t xml:space="preserve">class </w:t>
      </w:r>
      <w:proofErr w:type="spellStart"/>
      <w:r w:rsidR="0066229D">
        <w:rPr>
          <w:rFonts w:cs="Times New Roman"/>
          <w:i/>
          <w:szCs w:val="24"/>
        </w:rPr>
        <w:t>L</w:t>
      </w:r>
      <w:r w:rsidR="0066229D">
        <w:rPr>
          <w:rFonts w:cs="Times New Roman"/>
          <w:i/>
          <w:szCs w:val="24"/>
          <w:vertAlign w:val="superscript"/>
        </w:rPr>
        <w:t>p</w:t>
      </w:r>
      <w:proofErr w:type="spellEnd"/>
      <w:r w:rsidR="0066229D">
        <w:rPr>
          <w:rFonts w:cs="Times New Roman"/>
          <w:szCs w:val="24"/>
        </w:rPr>
        <w:t xml:space="preserve"> if E(|</w:t>
      </w:r>
      <w:proofErr w:type="spellStart"/>
      <w:r w:rsidR="0066229D">
        <w:rPr>
          <w:rFonts w:cs="Times New Roman"/>
          <w:i/>
          <w:szCs w:val="24"/>
        </w:rPr>
        <w:t>X</w:t>
      </w:r>
      <w:r w:rsidR="0066229D">
        <w:rPr>
          <w:rFonts w:cs="Times New Roman"/>
          <w:szCs w:val="24"/>
        </w:rPr>
        <w:t>|</w:t>
      </w:r>
      <w:r w:rsidR="0066229D">
        <w:rPr>
          <w:rFonts w:cs="Times New Roman"/>
          <w:i/>
          <w:szCs w:val="24"/>
          <w:vertAlign w:val="superscript"/>
        </w:rPr>
        <w:t>p</w:t>
      </w:r>
      <w:proofErr w:type="spellEnd"/>
      <w:r w:rsidR="0066229D">
        <w:rPr>
          <w:rFonts w:cs="Times New Roman"/>
          <w:szCs w:val="24"/>
        </w:rPr>
        <w:t>) &lt; +∞.</w:t>
      </w:r>
    </w:p>
    <w:p w:rsidR="0066229D" w:rsidRDefault="0066229D" w:rsidP="00787A43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Show that if </w:t>
      </w:r>
      <w:r>
        <w:rPr>
          <w:rFonts w:cs="Times New Roman"/>
          <w:i/>
          <w:szCs w:val="24"/>
        </w:rPr>
        <w:t>X</w:t>
      </w:r>
      <w:r>
        <w:rPr>
          <w:rFonts w:cs="Times New Roman"/>
          <w:szCs w:val="24"/>
        </w:rPr>
        <w:t xml:space="preserve"> is of class </w:t>
      </w:r>
      <w:r>
        <w:rPr>
          <w:rFonts w:cs="Times New Roman"/>
          <w:i/>
          <w:szCs w:val="24"/>
        </w:rPr>
        <w:t>L</w:t>
      </w:r>
      <w:r w:rsidR="002B14F2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, it is of class </w:t>
      </w:r>
      <w:r>
        <w:rPr>
          <w:rFonts w:cs="Times New Roman"/>
          <w:i/>
          <w:szCs w:val="24"/>
        </w:rPr>
        <w:t>L</w:t>
      </w:r>
      <w:r w:rsidR="002B14F2">
        <w:rPr>
          <w:rFonts w:cs="Times New Roman"/>
          <w:szCs w:val="24"/>
          <w:vertAlign w:val="superscript"/>
        </w:rPr>
        <w:t>1</w:t>
      </w:r>
      <w:r w:rsidR="002B14F2">
        <w:rPr>
          <w:rFonts w:cs="Times New Roman"/>
          <w:szCs w:val="24"/>
        </w:rPr>
        <w:t>.</w:t>
      </w:r>
    </w:p>
    <w:p w:rsidR="002B14F2" w:rsidRDefault="002B14F2" w:rsidP="00787A43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(hint: Cauchy-Schwarz inequality)</w:t>
      </w:r>
    </w:p>
    <w:p w:rsidR="00EE365A" w:rsidRDefault="002B14F2" w:rsidP="003F3F4F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More generally, show that if 0 &lt; </w:t>
      </w:r>
      <w:r>
        <w:rPr>
          <w:rFonts w:cs="Times New Roman"/>
          <w:i/>
          <w:szCs w:val="24"/>
        </w:rPr>
        <w:t>q</w:t>
      </w:r>
      <w:r>
        <w:rPr>
          <w:rFonts w:cs="Times New Roman"/>
          <w:szCs w:val="24"/>
        </w:rPr>
        <w:t xml:space="preserve"> &lt; </w:t>
      </w:r>
      <w:r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then if </w:t>
      </w:r>
      <w:r>
        <w:rPr>
          <w:rFonts w:cs="Times New Roman"/>
          <w:i/>
          <w:szCs w:val="24"/>
        </w:rPr>
        <w:t>X</w:t>
      </w:r>
      <w:r>
        <w:rPr>
          <w:rFonts w:cs="Times New Roman"/>
          <w:szCs w:val="24"/>
        </w:rPr>
        <w:t xml:space="preserve"> is of class </w:t>
      </w:r>
      <w:proofErr w:type="spellStart"/>
      <w:r>
        <w:rPr>
          <w:rFonts w:cs="Times New Roman"/>
          <w:i/>
          <w:szCs w:val="24"/>
        </w:rPr>
        <w:t>L</w:t>
      </w:r>
      <w:r>
        <w:rPr>
          <w:rFonts w:cs="Times New Roman"/>
          <w:i/>
          <w:szCs w:val="24"/>
          <w:vertAlign w:val="superscript"/>
        </w:rPr>
        <w:t>p</w:t>
      </w:r>
      <w:proofErr w:type="spellEnd"/>
      <w:r>
        <w:rPr>
          <w:rFonts w:cs="Times New Roman"/>
          <w:szCs w:val="24"/>
        </w:rPr>
        <w:t xml:space="preserve">, it is of class </w:t>
      </w:r>
      <w:proofErr w:type="spellStart"/>
      <w:r>
        <w:rPr>
          <w:rFonts w:cs="Times New Roman"/>
          <w:i/>
          <w:szCs w:val="24"/>
        </w:rPr>
        <w:t>L</w:t>
      </w:r>
      <w:r>
        <w:rPr>
          <w:rFonts w:cs="Times New Roman"/>
          <w:i/>
          <w:szCs w:val="24"/>
          <w:vertAlign w:val="superscript"/>
        </w:rPr>
        <w:t>q</w:t>
      </w:r>
      <w:proofErr w:type="spellEnd"/>
      <w:r>
        <w:rPr>
          <w:rFonts w:cs="Times New Roman"/>
          <w:szCs w:val="24"/>
        </w:rPr>
        <w:t>.</w:t>
      </w:r>
    </w:p>
    <w:p w:rsidR="00FD2777" w:rsidRPr="005226EF" w:rsidRDefault="00FD2777" w:rsidP="003F3F4F">
      <w:pPr>
        <w:spacing w:after="0" w:line="360" w:lineRule="auto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(hint: </w:t>
      </w:r>
      <w:r w:rsidR="005226EF">
        <w:rPr>
          <w:rFonts w:cs="Times New Roman"/>
          <w:szCs w:val="24"/>
        </w:rPr>
        <w:t xml:space="preserve">consider the events </w:t>
      </w:r>
      <w:r w:rsidR="005226EF">
        <w:rPr>
          <w:rFonts w:cs="Times New Roman"/>
          <w:i/>
          <w:szCs w:val="24"/>
        </w:rPr>
        <w:t>A</w:t>
      </w:r>
      <w:r w:rsidR="005226EF">
        <w:rPr>
          <w:rFonts w:cs="Times New Roman"/>
          <w:szCs w:val="24"/>
        </w:rPr>
        <w:t xml:space="preserve"> = {|</w:t>
      </w:r>
      <w:r w:rsidR="005226EF">
        <w:rPr>
          <w:rFonts w:cs="Times New Roman"/>
          <w:i/>
          <w:szCs w:val="24"/>
        </w:rPr>
        <w:t>X</w:t>
      </w:r>
      <w:r w:rsidR="005226EF">
        <w:rPr>
          <w:rFonts w:cs="Times New Roman"/>
          <w:szCs w:val="24"/>
        </w:rPr>
        <w:t xml:space="preserve">| ≤ 1} and </w:t>
      </w:r>
      <w:r w:rsidR="005226EF">
        <w:rPr>
          <w:rFonts w:cs="Times New Roman"/>
          <w:i/>
          <w:szCs w:val="24"/>
        </w:rPr>
        <w:t>B</w:t>
      </w:r>
      <w:r w:rsidR="005226EF">
        <w:rPr>
          <w:rFonts w:cs="Times New Roman"/>
          <w:szCs w:val="24"/>
        </w:rPr>
        <w:t xml:space="preserve"> = {|</w:t>
      </w:r>
      <w:r w:rsidR="005226EF">
        <w:rPr>
          <w:rFonts w:cs="Times New Roman"/>
          <w:i/>
          <w:szCs w:val="24"/>
        </w:rPr>
        <w:t>X</w:t>
      </w:r>
      <w:r w:rsidR="005226EF">
        <w:rPr>
          <w:rFonts w:cs="Times New Roman"/>
          <w:szCs w:val="24"/>
        </w:rPr>
        <w:t>| &gt; 1})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1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2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3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4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5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6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7</w:t>
      </w:r>
    </w:p>
    <w:p w:rsidR="00552E60" w:rsidRPr="0038375B" w:rsidRDefault="00552E60">
      <w:r w:rsidRPr="0038375B">
        <w:br w:type="page"/>
      </w:r>
    </w:p>
    <w:p w:rsidR="00552E60" w:rsidRPr="0038375B" w:rsidRDefault="00552E60">
      <w:r w:rsidRPr="0038375B">
        <w:lastRenderedPageBreak/>
        <w:t>Scratch paper 8</w:t>
      </w:r>
    </w:p>
    <w:p w:rsidR="00720FB7" w:rsidRPr="0038375B" w:rsidRDefault="00720FB7">
      <w:r w:rsidRPr="0038375B">
        <w:br w:type="page"/>
      </w:r>
    </w:p>
    <w:p w:rsidR="00766A11" w:rsidRPr="0038375B" w:rsidRDefault="00720FB7" w:rsidP="00766A11">
      <w:r w:rsidRPr="0038375B">
        <w:lastRenderedPageBreak/>
        <w:t>Scratch paper 9</w:t>
      </w:r>
    </w:p>
    <w:p w:rsidR="00720FB7" w:rsidRPr="0038375B" w:rsidRDefault="00720FB7">
      <w:r w:rsidRPr="0038375B">
        <w:br w:type="page"/>
      </w:r>
    </w:p>
    <w:p w:rsidR="00720FB7" w:rsidRPr="0038375B" w:rsidRDefault="00720FB7" w:rsidP="00766A11">
      <w:r w:rsidRPr="0038375B">
        <w:lastRenderedPageBreak/>
        <w:t>Scratch paper 10</w:t>
      </w:r>
    </w:p>
    <w:p w:rsidR="00720FB7" w:rsidRPr="0038375B" w:rsidRDefault="00720FB7">
      <w:r w:rsidRPr="0038375B">
        <w:br w:type="page"/>
      </w:r>
    </w:p>
    <w:p w:rsidR="00720FB7" w:rsidRPr="0038375B" w:rsidRDefault="00720FB7" w:rsidP="00766A11">
      <w:r w:rsidRPr="0038375B">
        <w:lastRenderedPageBreak/>
        <w:t>Scratch paper 11</w:t>
      </w:r>
    </w:p>
    <w:p w:rsidR="00720FB7" w:rsidRPr="0038375B" w:rsidRDefault="00720FB7">
      <w:r w:rsidRPr="0038375B">
        <w:br w:type="page"/>
      </w:r>
    </w:p>
    <w:p w:rsidR="00720FB7" w:rsidRPr="0038375B" w:rsidRDefault="00720FB7" w:rsidP="00766A11">
      <w:r w:rsidRPr="0038375B">
        <w:lastRenderedPageBreak/>
        <w:t>Scratch paper 12</w:t>
      </w:r>
    </w:p>
    <w:p w:rsidR="00720FB7" w:rsidRPr="0038375B" w:rsidRDefault="00720FB7">
      <w:r w:rsidRPr="0038375B">
        <w:br w:type="page"/>
      </w:r>
    </w:p>
    <w:p w:rsidR="00720FB7" w:rsidRPr="0038375B" w:rsidRDefault="00720FB7" w:rsidP="00766A11">
      <w:r w:rsidRPr="0038375B">
        <w:lastRenderedPageBreak/>
        <w:t>Scratch paper 13</w:t>
      </w:r>
    </w:p>
    <w:p w:rsidR="00720FB7" w:rsidRPr="0038375B" w:rsidRDefault="00720FB7">
      <w:r w:rsidRPr="0038375B">
        <w:br w:type="page"/>
      </w:r>
    </w:p>
    <w:p w:rsidR="00720FB7" w:rsidRPr="0038375B" w:rsidRDefault="00720FB7" w:rsidP="00766A11">
      <w:r w:rsidRPr="0038375B">
        <w:lastRenderedPageBreak/>
        <w:t>Scratch paper 14</w:t>
      </w:r>
    </w:p>
    <w:p w:rsidR="00720FB7" w:rsidRPr="0038375B" w:rsidRDefault="00720FB7">
      <w:r w:rsidRPr="0038375B">
        <w:br w:type="page"/>
      </w:r>
    </w:p>
    <w:p w:rsidR="00720FB7" w:rsidRPr="0038375B" w:rsidRDefault="00720FB7" w:rsidP="00766A11">
      <w:r w:rsidRPr="0038375B">
        <w:lastRenderedPageBreak/>
        <w:t>Scratch paper 15</w:t>
      </w:r>
    </w:p>
    <w:sectPr w:rsidR="00720FB7" w:rsidRPr="0038375B" w:rsidSect="00552E60"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44" w:rsidRDefault="001C7E44" w:rsidP="00FF69D4">
      <w:pPr>
        <w:spacing w:after="0" w:line="240" w:lineRule="auto"/>
      </w:pPr>
      <w:r>
        <w:separator/>
      </w:r>
    </w:p>
  </w:endnote>
  <w:endnote w:type="continuationSeparator" w:id="0">
    <w:p w:rsidR="001C7E44" w:rsidRDefault="001C7E44" w:rsidP="00FF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MBX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19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9D4" w:rsidRDefault="00FF69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F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69D4" w:rsidRDefault="00FF6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44" w:rsidRDefault="001C7E44" w:rsidP="00FF69D4">
      <w:pPr>
        <w:spacing w:after="0" w:line="240" w:lineRule="auto"/>
      </w:pPr>
      <w:r>
        <w:separator/>
      </w:r>
    </w:p>
  </w:footnote>
  <w:footnote w:type="continuationSeparator" w:id="0">
    <w:p w:rsidR="001C7E44" w:rsidRDefault="001C7E44" w:rsidP="00FF6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68"/>
    <w:multiLevelType w:val="hybridMultilevel"/>
    <w:tmpl w:val="88943274"/>
    <w:lvl w:ilvl="0" w:tplc="7D687F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4C5"/>
    <w:multiLevelType w:val="hybridMultilevel"/>
    <w:tmpl w:val="94E23188"/>
    <w:lvl w:ilvl="0" w:tplc="927ACF3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20"/>
    <w:multiLevelType w:val="hybridMultilevel"/>
    <w:tmpl w:val="18E68B06"/>
    <w:lvl w:ilvl="0" w:tplc="7D687F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F9C"/>
    <w:multiLevelType w:val="hybridMultilevel"/>
    <w:tmpl w:val="58D2F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5A9A"/>
    <w:multiLevelType w:val="hybridMultilevel"/>
    <w:tmpl w:val="CAAE2B96"/>
    <w:lvl w:ilvl="0" w:tplc="7D687F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6308"/>
    <w:multiLevelType w:val="hybridMultilevel"/>
    <w:tmpl w:val="F174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D69"/>
    <w:multiLevelType w:val="hybridMultilevel"/>
    <w:tmpl w:val="8FDA4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42F3"/>
    <w:multiLevelType w:val="hybridMultilevel"/>
    <w:tmpl w:val="71EE47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1F0D7C"/>
    <w:multiLevelType w:val="hybridMultilevel"/>
    <w:tmpl w:val="F5B6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C2E2D"/>
    <w:multiLevelType w:val="hybridMultilevel"/>
    <w:tmpl w:val="611869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62D1"/>
    <w:multiLevelType w:val="hybridMultilevel"/>
    <w:tmpl w:val="788E7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D7CCD"/>
    <w:multiLevelType w:val="hybridMultilevel"/>
    <w:tmpl w:val="CE2645D0"/>
    <w:lvl w:ilvl="0" w:tplc="7D687F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72C14"/>
    <w:multiLevelType w:val="hybridMultilevel"/>
    <w:tmpl w:val="47E46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784"/>
    <w:multiLevelType w:val="hybridMultilevel"/>
    <w:tmpl w:val="43D6C308"/>
    <w:lvl w:ilvl="0" w:tplc="3CA4EAD6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D47C3F8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C6894"/>
    <w:multiLevelType w:val="hybridMultilevel"/>
    <w:tmpl w:val="38E4DE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D65BE"/>
    <w:multiLevelType w:val="hybridMultilevel"/>
    <w:tmpl w:val="A57C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A95"/>
    <w:multiLevelType w:val="hybridMultilevel"/>
    <w:tmpl w:val="FF34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13279"/>
    <w:multiLevelType w:val="hybridMultilevel"/>
    <w:tmpl w:val="75DE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727BC"/>
    <w:multiLevelType w:val="hybridMultilevel"/>
    <w:tmpl w:val="21CAA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47C3F8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4417A"/>
    <w:multiLevelType w:val="hybridMultilevel"/>
    <w:tmpl w:val="7DC22248"/>
    <w:lvl w:ilvl="0" w:tplc="7D687F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36A3"/>
    <w:multiLevelType w:val="hybridMultilevel"/>
    <w:tmpl w:val="7DC22248"/>
    <w:lvl w:ilvl="0" w:tplc="7D687F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F7753"/>
    <w:multiLevelType w:val="hybridMultilevel"/>
    <w:tmpl w:val="75DE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4257A"/>
    <w:multiLevelType w:val="hybridMultilevel"/>
    <w:tmpl w:val="C750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C543E"/>
    <w:multiLevelType w:val="hybridMultilevel"/>
    <w:tmpl w:val="0842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0"/>
  </w:num>
  <w:num w:numId="7">
    <w:abstractNumId w:val="14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"/>
  </w:num>
  <w:num w:numId="13">
    <w:abstractNumId w:val="19"/>
  </w:num>
  <w:num w:numId="14">
    <w:abstractNumId w:val="20"/>
  </w:num>
  <w:num w:numId="15">
    <w:abstractNumId w:val="11"/>
  </w:num>
  <w:num w:numId="16">
    <w:abstractNumId w:val="4"/>
  </w:num>
  <w:num w:numId="17">
    <w:abstractNumId w:val="2"/>
  </w:num>
  <w:num w:numId="18">
    <w:abstractNumId w:val="8"/>
  </w:num>
  <w:num w:numId="19">
    <w:abstractNumId w:val="5"/>
  </w:num>
  <w:num w:numId="20">
    <w:abstractNumId w:val="16"/>
  </w:num>
  <w:num w:numId="21">
    <w:abstractNumId w:val="23"/>
  </w:num>
  <w:num w:numId="22">
    <w:abstractNumId w:val="15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A8"/>
    <w:rsid w:val="00066FEA"/>
    <w:rsid w:val="000D0F76"/>
    <w:rsid w:val="001C7E44"/>
    <w:rsid w:val="002A7DBA"/>
    <w:rsid w:val="002B14F2"/>
    <w:rsid w:val="002D38A1"/>
    <w:rsid w:val="00311243"/>
    <w:rsid w:val="0038375B"/>
    <w:rsid w:val="00396F46"/>
    <w:rsid w:val="003A6A6D"/>
    <w:rsid w:val="003D720B"/>
    <w:rsid w:val="003F3F4F"/>
    <w:rsid w:val="0042635B"/>
    <w:rsid w:val="00452558"/>
    <w:rsid w:val="00465E7D"/>
    <w:rsid w:val="00483CE5"/>
    <w:rsid w:val="004B292F"/>
    <w:rsid w:val="00515729"/>
    <w:rsid w:val="005226EF"/>
    <w:rsid w:val="00523110"/>
    <w:rsid w:val="00552E60"/>
    <w:rsid w:val="00561CDA"/>
    <w:rsid w:val="005B1A26"/>
    <w:rsid w:val="006134D9"/>
    <w:rsid w:val="006606A3"/>
    <w:rsid w:val="0066229D"/>
    <w:rsid w:val="00693901"/>
    <w:rsid w:val="006F30FC"/>
    <w:rsid w:val="00720FB7"/>
    <w:rsid w:val="007355B2"/>
    <w:rsid w:val="00766A11"/>
    <w:rsid w:val="00775DE3"/>
    <w:rsid w:val="00787A43"/>
    <w:rsid w:val="007B45A8"/>
    <w:rsid w:val="007F7BA3"/>
    <w:rsid w:val="00812FF5"/>
    <w:rsid w:val="00850BD1"/>
    <w:rsid w:val="00854DD5"/>
    <w:rsid w:val="00890CC4"/>
    <w:rsid w:val="00933A16"/>
    <w:rsid w:val="009374F6"/>
    <w:rsid w:val="00AA7CF1"/>
    <w:rsid w:val="00B41629"/>
    <w:rsid w:val="00B61BA8"/>
    <w:rsid w:val="00B81999"/>
    <w:rsid w:val="00CF13A9"/>
    <w:rsid w:val="00D11203"/>
    <w:rsid w:val="00D54B67"/>
    <w:rsid w:val="00D83A5D"/>
    <w:rsid w:val="00DA2A35"/>
    <w:rsid w:val="00DD7119"/>
    <w:rsid w:val="00E62E22"/>
    <w:rsid w:val="00E95A09"/>
    <w:rsid w:val="00EE365A"/>
    <w:rsid w:val="00F314B0"/>
    <w:rsid w:val="00FD1D5D"/>
    <w:rsid w:val="00FD2777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0F523-832F-48BC-944F-05F92121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1B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61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61BA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61B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A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61BA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A7DBA"/>
    <w:pPr>
      <w:spacing w:after="200" w:line="240" w:lineRule="auto"/>
      <w:ind w:left="720"/>
      <w:contextualSpacing/>
    </w:pPr>
    <w:rPr>
      <w:rFonts w:asciiTheme="minorHAnsi" w:eastAsiaTheme="minorEastAsia" w:hAnsiTheme="minorHAnsi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F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D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D4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FF69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83CE5"/>
    <w:rPr>
      <w:color w:val="808080"/>
    </w:rPr>
  </w:style>
  <w:style w:type="paragraph" w:customStyle="1" w:styleId="MTDisplayEquation">
    <w:name w:val="MTDisplayEquation"/>
    <w:basedOn w:val="Normal"/>
    <w:next w:val="Normal"/>
    <w:rsid w:val="00CF13A9"/>
    <w:pPr>
      <w:tabs>
        <w:tab w:val="center" w:pos="4680"/>
        <w:tab w:val="right" w:pos="8640"/>
      </w:tabs>
      <w:spacing w:after="200" w:line="240" w:lineRule="auto"/>
      <w:ind w:left="720"/>
      <w:jc w:val="center"/>
    </w:pPr>
    <w:rPr>
      <w:rFonts w:asciiTheme="minorHAnsi" w:eastAsiaTheme="minorEastAsia" w:hAnsiTheme="minorHAnsi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 Douady</cp:lastModifiedBy>
  <cp:revision>18</cp:revision>
  <cp:lastPrinted>2017-01-20T22:00:00Z</cp:lastPrinted>
  <dcterms:created xsi:type="dcterms:W3CDTF">2017-01-19T13:44:00Z</dcterms:created>
  <dcterms:modified xsi:type="dcterms:W3CDTF">2017-05-22T16:19:00Z</dcterms:modified>
</cp:coreProperties>
</file>